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630110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630110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630110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>
        <w:rPr>
          <w:color w:val="3476B0"/>
        </w:rPr>
        <w:t>Contenu</w:t>
      </w:r>
    </w:p>
    <w:p w14:paraId="356F3D08" w14:textId="77777777" w:rsidR="00DA6FAB" w:rsidRDefault="00630110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>
          <w:t>.</w:t>
        </w:r>
        <w:r>
          <w:rPr>
            <w:spacing w:val="-3"/>
          </w:rPr>
          <w:t xml:space="preserve"> </w:t>
        </w:r>
        <w:r>
          <w:t>Dictionnaire</w:t>
        </w:r>
        <w:r>
          <w:rPr>
            <w:spacing w:val="1"/>
          </w:rPr>
          <w:t xml:space="preserve"> </w:t>
        </w:r>
        <w:r>
          <w:t>des</w:t>
        </w:r>
        <w:r>
          <w:rPr>
            <w:spacing w:val="-2"/>
          </w:rPr>
          <w:t xml:space="preserve"> </w:t>
        </w:r>
        <w:r>
          <w:t>données</w:t>
        </w:r>
        <w:r>
          <w:tab/>
          <w:t>1</w:t>
        </w:r>
      </w:hyperlink>
    </w:p>
    <w:p w14:paraId="0785244A" w14:textId="77777777" w:rsidR="00DA6FAB" w:rsidRDefault="0063011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>
          <w:t>.</w:t>
        </w:r>
        <w:r>
          <w:rPr>
            <w:spacing w:val="-3"/>
          </w:rPr>
          <w:t xml:space="preserve"> </w:t>
        </w:r>
        <w:r>
          <w:t>Plages</w:t>
        </w:r>
        <w:r>
          <w:tab/>
          <w:t>1</w:t>
        </w:r>
      </w:hyperlink>
    </w:p>
    <w:p w14:paraId="19CDF032" w14:textId="77777777" w:rsidR="00DA6FAB" w:rsidRDefault="00630110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>
          <w:t>.</w:t>
        </w:r>
        <w:r>
          <w:rPr>
            <w:spacing w:val="-3"/>
          </w:rPr>
          <w:t xml:space="preserve"> </w:t>
        </w:r>
        <w:r>
          <w:t>Grand</w:t>
        </w:r>
        <w:r>
          <w:rPr>
            <w:spacing w:val="-2"/>
          </w:rPr>
          <w:t xml:space="preserve"> </w:t>
        </w:r>
        <w:r>
          <w:t>Prix</w:t>
        </w:r>
        <w:r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630110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630110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>
        <w:rPr>
          <w:rFonts w:ascii="Calibri Light" w:hAnsi="Calibri Light"/>
          <w:color w:val="3476B0"/>
          <w:sz w:val="28"/>
        </w:rPr>
        <w:t>Dictionnaire</w:t>
      </w:r>
      <w:r>
        <w:rPr>
          <w:rFonts w:ascii="Calibri Light" w:hAnsi="Calibri Light"/>
          <w:color w:val="3476B0"/>
          <w:spacing w:val="-3"/>
          <w:sz w:val="28"/>
        </w:rPr>
        <w:t xml:space="preserve"> </w:t>
      </w:r>
      <w:r>
        <w:rPr>
          <w:rFonts w:ascii="Calibri Light" w:hAnsi="Calibri Light"/>
          <w:color w:val="3476B0"/>
          <w:sz w:val="28"/>
        </w:rPr>
        <w:t>des</w:t>
      </w:r>
      <w:r>
        <w:rPr>
          <w:rFonts w:ascii="Calibri Light" w:hAnsi="Calibri Light"/>
          <w:color w:val="3476B0"/>
          <w:spacing w:val="-3"/>
          <w:sz w:val="28"/>
        </w:rPr>
        <w:t xml:space="preserve"> </w:t>
      </w:r>
      <w:r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630110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801804">
        <w:rPr>
          <w:b/>
          <w:bCs/>
          <w:color w:val="FF0000"/>
        </w:rPr>
        <w:t>plages</w:t>
      </w:r>
      <w:r w:rsidRPr="00801804">
        <w:rPr>
          <w:color w:val="FF0000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801804">
        <w:rPr>
          <w:b/>
          <w:bCs/>
          <w:color w:val="FF0000"/>
        </w:rPr>
        <w:t>département</w:t>
      </w:r>
      <w:r w:rsidRPr="00801804">
        <w:rPr>
          <w:color w:val="FF0000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nommé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2A5E0393" w14:textId="77777777" w:rsidR="00DA6FAB" w:rsidRDefault="00DA6FAB">
      <w:pPr>
        <w:rPr>
          <w:sz w:val="20"/>
        </w:rPr>
        <w:sectPr w:rsidR="00DA6FAB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630110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360521">
        <w:rPr>
          <w:b/>
          <w:bCs/>
          <w:color w:val="FF0000"/>
        </w:rPr>
        <w:t>athlète masculin</w:t>
      </w:r>
      <w:r w:rsidRPr="00360521">
        <w:rPr>
          <w:color w:val="FF0000"/>
        </w:rPr>
        <w:t xml:space="preserve"> </w:t>
      </w:r>
      <w:r>
        <w:t xml:space="preserve">et la meilleure </w:t>
      </w:r>
      <w:r w:rsidRPr="00360521">
        <w:rPr>
          <w:b/>
          <w:bCs/>
          <w:color w:val="FF0000"/>
        </w:rPr>
        <w:t>athlète féminine</w:t>
      </w:r>
      <w:r w:rsidRPr="00360521">
        <w:rPr>
          <w:color w:val="FF0000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360521">
        <w:rPr>
          <w:b/>
          <w:bCs/>
          <w:color w:val="FF0000"/>
        </w:rPr>
        <w:t>récompense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une</w:t>
      </w:r>
      <w:r w:rsidRPr="00360521">
        <w:rPr>
          <w:b/>
          <w:bCs/>
          <w:color w:val="FF0000"/>
          <w:spacing w:val="-2"/>
        </w:rPr>
        <w:t xml:space="preserve"> </w:t>
      </w:r>
      <w:r w:rsidRPr="00360521">
        <w:rPr>
          <w:b/>
          <w:bCs/>
          <w:color w:val="FF0000"/>
        </w:rPr>
        <w:t>somme d'argent</w:t>
      </w:r>
      <w:r w:rsidRPr="00360521">
        <w:rPr>
          <w:color w:val="FF0000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0D1AAD">
        <w:rPr>
          <w:b/>
          <w:bCs/>
          <w:color w:val="FF0000"/>
        </w:rPr>
        <w:t>lots</w:t>
      </w:r>
      <w:r w:rsidRPr="000D1AAD">
        <w:rPr>
          <w:color w:val="FF0000"/>
        </w:rPr>
        <w:t xml:space="preserve">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0D1AAD">
        <w:rPr>
          <w:b/>
          <w:bCs/>
          <w:color w:val="FF0000"/>
        </w:rPr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0D1AAD">
        <w:rPr>
          <w:b/>
          <w:bCs/>
          <w:color w:val="FF0000"/>
        </w:rPr>
        <w:t>deux vainqueurs</w:t>
      </w:r>
      <w:r>
        <w:t xml:space="preserve">, </w:t>
      </w:r>
      <w:r w:rsidRPr="000D1AAD">
        <w:rPr>
          <w:b/>
          <w:bCs/>
          <w:color w:val="FF0000"/>
        </w:rPr>
        <w:t>dix rencontres d'athlétisme</w:t>
      </w:r>
      <w:r w:rsidRPr="000D1AAD">
        <w:rPr>
          <w:color w:val="FF0000"/>
        </w:rPr>
        <w:t xml:space="preserve"> </w:t>
      </w:r>
      <w:r>
        <w:t xml:space="preserve">sont choisies sur l'année (rencontre d'athlétisme de </w:t>
      </w:r>
      <w:r w:rsidRPr="000D1AAD">
        <w:rPr>
          <w:b/>
          <w:bCs/>
          <w:color w:val="FF0000"/>
        </w:rPr>
        <w:t>Paris</w:t>
      </w:r>
      <w:r>
        <w:t>, de</w:t>
      </w:r>
      <w:r>
        <w:rPr>
          <w:spacing w:val="1"/>
        </w:rPr>
        <w:t xml:space="preserve"> </w:t>
      </w:r>
      <w:r w:rsidRPr="000D1AAD">
        <w:rPr>
          <w:b/>
          <w:bCs/>
          <w:color w:val="FF0000"/>
        </w:rPr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0D1AAD">
        <w:rPr>
          <w:b/>
          <w:bCs/>
          <w:color w:val="FF0000"/>
        </w:rPr>
        <w:t>athlètes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désirant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concourir</w:t>
      </w:r>
      <w:r w:rsidRPr="000D1AAD">
        <w:rPr>
          <w:color w:val="FF0000"/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0D1AAD">
        <w:rPr>
          <w:b/>
          <w:bCs/>
          <w:color w:val="FF0000"/>
        </w:rPr>
        <w:t>doivent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participer</w:t>
      </w:r>
      <w:r w:rsidRPr="000D1AAD">
        <w:rPr>
          <w:b/>
          <w:bCs/>
          <w:color w:val="FF0000"/>
          <w:spacing w:val="-8"/>
        </w:rPr>
        <w:t xml:space="preserve"> </w:t>
      </w:r>
      <w:r w:rsidRPr="000D1AAD">
        <w:rPr>
          <w:b/>
          <w:bCs/>
          <w:color w:val="FF0000"/>
        </w:rPr>
        <w:t>à</w:t>
      </w:r>
      <w:r w:rsidRPr="000D1AAD">
        <w:rPr>
          <w:b/>
          <w:bCs/>
          <w:color w:val="FF0000"/>
          <w:spacing w:val="-10"/>
        </w:rPr>
        <w:t xml:space="preserve"> </w:t>
      </w:r>
      <w:r w:rsidRPr="000D1AAD">
        <w:rPr>
          <w:b/>
          <w:bCs/>
          <w:color w:val="FF0000"/>
        </w:rPr>
        <w:t>ces</w:t>
      </w:r>
      <w:r w:rsidRPr="000D1AAD">
        <w:rPr>
          <w:b/>
          <w:bCs/>
          <w:color w:val="FF0000"/>
          <w:spacing w:val="-9"/>
        </w:rPr>
        <w:t xml:space="preserve"> </w:t>
      </w:r>
      <w:r w:rsidRPr="000D1AAD">
        <w:rPr>
          <w:b/>
          <w:bCs/>
          <w:color w:val="FF0000"/>
        </w:rPr>
        <w:t>rencontres</w:t>
      </w:r>
      <w:r w:rsidRPr="000D1AAD">
        <w:rPr>
          <w:color w:val="FF0000"/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0D1AAD">
        <w:rPr>
          <w:b/>
          <w:bCs/>
          <w:color w:val="FF0000"/>
        </w:rPr>
        <w:t>classement</w:t>
      </w:r>
      <w:r w:rsidRPr="000D1AAD">
        <w:rPr>
          <w:color w:val="FF0000"/>
        </w:rPr>
        <w:t xml:space="preserve"> </w:t>
      </w:r>
      <w:r>
        <w:t xml:space="preserve">leur permet de </w:t>
      </w:r>
      <w:r w:rsidRPr="000D1AAD">
        <w:rPr>
          <w:b/>
          <w:bCs/>
          <w:color w:val="FF0000"/>
        </w:rPr>
        <w:t>marquer des points</w:t>
      </w:r>
      <w:r>
        <w:t xml:space="preserve">. Les deux gagnants sont les athlètes ayant accumulé le </w:t>
      </w:r>
      <w:r w:rsidRPr="000D1AAD">
        <w:rPr>
          <w:b/>
          <w:bCs/>
          <w:color w:val="FF0000"/>
        </w:rPr>
        <w:t>plus grand nombre de</w:t>
      </w:r>
      <w:r w:rsidRPr="000D1AAD">
        <w:rPr>
          <w:b/>
          <w:bCs/>
          <w:color w:val="FF0000"/>
          <w:spacing w:val="1"/>
        </w:rPr>
        <w:t xml:space="preserve"> </w:t>
      </w:r>
      <w:r w:rsidRPr="000D1AAD">
        <w:rPr>
          <w:b/>
          <w:bCs/>
          <w:color w:val="FF0000"/>
        </w:rPr>
        <w:t>points</w:t>
      </w:r>
      <w:r w:rsidRPr="000D1AAD">
        <w:rPr>
          <w:color w:val="FF0000"/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</w:t>
      </w:r>
      <w:r w:rsidRPr="00FA679D">
        <w:rPr>
          <w:b/>
          <w:bCs/>
          <w:color w:val="FF0000"/>
          <w:sz w:val="20"/>
          <w:u w:val="single"/>
        </w:rPr>
        <w:t>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jc w:val="both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bulletin d'inscription au comité qui les accepte </w:t>
      </w:r>
      <w:proofErr w:type="gramStart"/>
      <w:r>
        <w:rPr>
          <w:color w:val="0D56C4"/>
          <w:sz w:val="20"/>
        </w:rPr>
        <w:t>ou</w:t>
      </w:r>
      <w:proofErr w:type="gramEnd"/>
      <w:r>
        <w:rPr>
          <w:color w:val="0D56C4"/>
          <w:sz w:val="20"/>
        </w:rPr>
        <w:t xml:space="preserve"> 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invalident.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</w:t>
      </w:r>
      <w:r>
        <w:rPr>
          <w:color w:val="0D56C4"/>
          <w:sz w:val="20"/>
        </w:rPr>
        <w:t>un courrier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refus.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Chaque athlète dont la participation est acceptée, est enregistré et reçoit une carte d'agrément ainsi qu'un dossier sur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rencontres</w:t>
      </w:r>
      <w:r>
        <w:rPr>
          <w:spacing w:val="-8"/>
          <w:sz w:val="20"/>
        </w:rPr>
        <w:t xml:space="preserve"> </w:t>
      </w:r>
      <w:r>
        <w:rPr>
          <w:sz w:val="20"/>
        </w:rPr>
        <w:t>auxquelles</w:t>
      </w:r>
      <w:r>
        <w:rPr>
          <w:spacing w:val="-9"/>
          <w:sz w:val="20"/>
        </w:rPr>
        <w:t xml:space="preserve"> </w:t>
      </w:r>
      <w:r>
        <w:rPr>
          <w:sz w:val="20"/>
        </w:rPr>
        <w:t>il</w:t>
      </w:r>
      <w:r>
        <w:rPr>
          <w:spacing w:val="-9"/>
          <w:sz w:val="20"/>
        </w:rPr>
        <w:t xml:space="preserve"> </w:t>
      </w:r>
      <w:r>
        <w:rPr>
          <w:sz w:val="20"/>
        </w:rPr>
        <w:t>est</w:t>
      </w:r>
      <w:r>
        <w:rPr>
          <w:spacing w:val="-10"/>
          <w:sz w:val="20"/>
        </w:rPr>
        <w:t xml:space="preserve"> </w:t>
      </w:r>
      <w:r>
        <w:rPr>
          <w:sz w:val="20"/>
        </w:rPr>
        <w:t>inscrit</w:t>
      </w:r>
      <w:r>
        <w:rPr>
          <w:spacing w:val="-7"/>
          <w:sz w:val="20"/>
        </w:rPr>
        <w:t xml:space="preserve"> </w:t>
      </w:r>
      <w:r>
        <w:rPr>
          <w:sz w:val="20"/>
        </w:rPr>
        <w:t>d'office.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>
        <w:rPr>
          <w:sz w:val="20"/>
        </w:rPr>
        <w:t>dates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z w:val="20"/>
        </w:rPr>
        <w:t>lieux</w:t>
      </w:r>
      <w:r>
        <w:rPr>
          <w:spacing w:val="-10"/>
          <w:sz w:val="20"/>
        </w:rPr>
        <w:t xml:space="preserve"> </w:t>
      </w:r>
      <w:r>
        <w:rPr>
          <w:sz w:val="20"/>
        </w:rPr>
        <w:t>des</w:t>
      </w:r>
      <w:r>
        <w:rPr>
          <w:spacing w:val="-8"/>
          <w:sz w:val="20"/>
        </w:rPr>
        <w:t xml:space="preserve"> </w:t>
      </w:r>
      <w:r>
        <w:rPr>
          <w:sz w:val="20"/>
        </w:rPr>
        <w:t>rencontres</w:t>
      </w:r>
      <w:r>
        <w:rPr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Quinze jours avant le début d'une rencontre d'athlétisme, le planning de déroulement des épreuves est décidé, envoyé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 comité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>
        <w:rPr>
          <w:sz w:val="20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1"/>
          <w:sz w:val="20"/>
        </w:rPr>
        <w:t xml:space="preserve"> </w:t>
      </w:r>
      <w:r>
        <w:rPr>
          <w:sz w:val="20"/>
        </w:rPr>
        <w:t>modifié.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Les forfaits des athlètes pour une épreuve sont enregistrés dès que connu. Ils peuvent se désister jusqu'au départ 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l'épreuve.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jc w:val="both"/>
        <w:rPr>
          <w:sz w:val="20"/>
        </w:rPr>
      </w:pPr>
      <w:r>
        <w:rPr>
          <w:sz w:val="20"/>
        </w:rPr>
        <w:t>La veille du déroulement d'une rencontre d'athlétisme, les athlètes sont affectés</w:t>
      </w:r>
      <w:r>
        <w:rPr>
          <w:sz w:val="20"/>
        </w:rPr>
        <w:t xml:space="preserve"> aux différentes épreuves initiales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classement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d'un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>Selon le classement final de chaque athlète (c'est à dire que toutes les épreuves ont eu lieu), il y a attribution de points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classement final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jc w:val="both"/>
        <w:rPr>
          <w:color w:val="0D56C4"/>
          <w:sz w:val="20"/>
        </w:rPr>
      </w:pPr>
      <w:r>
        <w:rPr>
          <w:color w:val="0D56C4"/>
          <w:sz w:val="20"/>
        </w:rPr>
        <w:t>Lorsque toutes les rencontres ont eu lieu, il y a nomination des vainqueurs selon le tot</w:t>
      </w:r>
      <w:r>
        <w:rPr>
          <w:color w:val="0D56C4"/>
          <w:sz w:val="20"/>
        </w:rPr>
        <w:t>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>Lorsqu'un record a été battu, il est homologué c'est à dire qu'il y a enregistrement du nouveau record avec la date et le</w:t>
      </w:r>
      <w:r>
        <w:rPr>
          <w:spacing w:val="1"/>
          <w:sz w:val="20"/>
        </w:rPr>
        <w:t xml:space="preserve"> </w:t>
      </w:r>
      <w:r>
        <w:rPr>
          <w:sz w:val="20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s'inscrire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color w:val="0D56C4"/>
          <w:sz w:val="20"/>
        </w:rPr>
        <w:t>meeting</w:t>
      </w:r>
      <w:proofErr w:type="gramEnd"/>
      <w:r>
        <w:rPr>
          <w:color w:val="0D56C4"/>
          <w:sz w:val="20"/>
        </w:rPr>
        <w:t>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 athlète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doit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faire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partie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d'une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fédération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sportive.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>
        <w:rPr>
          <w:sz w:val="20"/>
        </w:rPr>
        <w:t>déclare forfait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exclu</w:t>
      </w:r>
      <w:r>
        <w:rPr>
          <w:spacing w:val="5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grand</w:t>
      </w:r>
      <w:r>
        <w:rPr>
          <w:spacing w:val="-3"/>
          <w:sz w:val="20"/>
        </w:rPr>
        <w:t xml:space="preserve"> </w:t>
      </w:r>
      <w:r>
        <w:rPr>
          <w:sz w:val="20"/>
        </w:rPr>
        <w:t>prix.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s'inscrire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disciplines.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jc w:val="both"/>
        <w:rPr>
          <w:sz w:val="20"/>
        </w:rPr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l'obligation d'ouvrir des épreuves 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jc w:val="both"/>
        <w:rPr>
          <w:color w:val="0D56C4"/>
          <w:sz w:val="20"/>
        </w:rPr>
      </w:pPr>
      <w:r>
        <w:rPr>
          <w:color w:val="0D56C4"/>
          <w:sz w:val="20"/>
        </w:rPr>
        <w:t>Certaines disciplines n'ont qu'une épreuve.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D'autres disciplines se déroulent sur plusieurs épreuves appelées "séries". Exemple : Le 100 m</w:t>
      </w:r>
      <w:r>
        <w:rPr>
          <w:sz w:val="20"/>
        </w:rPr>
        <w:t>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nombre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points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dépend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place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occupée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au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classement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finale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d'une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épreuve.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jc w:val="both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jc w:val="both"/>
        <w:rPr>
          <w:color w:val="0D56C4"/>
          <w:sz w:val="20"/>
        </w:rPr>
      </w:pPr>
      <w:r>
        <w:rPr>
          <w:color w:val="0D56C4"/>
          <w:sz w:val="20"/>
        </w:rPr>
        <w:t>Pour chaque discipline, un record qu'il soit de niveau mondial ou européen, n'est enregistré qu'après homologation ceci</w:t>
      </w:r>
      <w:r>
        <w:rPr>
          <w:color w:val="0D56C4"/>
          <w:spacing w:val="-43"/>
          <w:sz w:val="20"/>
        </w:rPr>
        <w:t xml:space="preserve"> </w:t>
      </w:r>
      <w:r>
        <w:rPr>
          <w:color w:val="0D56C4"/>
          <w:sz w:val="20"/>
        </w:rPr>
        <w:t>avec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la date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réelle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l'établissement du record.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place</w:t>
      </w:r>
      <w:r>
        <w:rPr>
          <w:spacing w:val="-3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occupe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fin</w:t>
      </w:r>
      <w:r>
        <w:rPr>
          <w:spacing w:val="-2"/>
          <w:sz w:val="20"/>
        </w:rPr>
        <w:t xml:space="preserve"> </w:t>
      </w:r>
      <w:r>
        <w:rPr>
          <w:sz w:val="20"/>
        </w:rPr>
        <w:t>d'une</w:t>
      </w:r>
      <w:r>
        <w:rPr>
          <w:spacing w:val="-3"/>
          <w:sz w:val="20"/>
        </w:rPr>
        <w:t xml:space="preserve"> </w:t>
      </w:r>
      <w:r>
        <w:rPr>
          <w:sz w:val="20"/>
        </w:rPr>
        <w:t>série,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automatiquement</w:t>
      </w:r>
      <w:r>
        <w:rPr>
          <w:spacing w:val="4"/>
          <w:sz w:val="20"/>
        </w:rPr>
        <w:t xml:space="preserve"> </w:t>
      </w:r>
      <w:r>
        <w:rPr>
          <w:sz w:val="20"/>
        </w:rPr>
        <w:t>inscrit</w:t>
      </w:r>
      <w:r>
        <w:rPr>
          <w:spacing w:val="-2"/>
          <w:sz w:val="20"/>
        </w:rPr>
        <w:t xml:space="preserve"> </w:t>
      </w:r>
      <w:r>
        <w:rPr>
          <w:sz w:val="20"/>
        </w:rPr>
        <w:t>dans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série</w:t>
      </w:r>
      <w:r>
        <w:rPr>
          <w:spacing w:val="-4"/>
          <w:sz w:val="20"/>
        </w:rPr>
        <w:t xml:space="preserve"> </w:t>
      </w:r>
      <w:r>
        <w:rPr>
          <w:sz w:val="20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éliminé.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jc w:val="both"/>
        <w:rPr>
          <w:color w:val="0D56C4"/>
          <w:sz w:val="20"/>
        </w:rPr>
      </w:pPr>
      <w:r>
        <w:rPr>
          <w:color w:val="0D56C4"/>
          <w:sz w:val="20"/>
        </w:rPr>
        <w:t>Dans l'épreuve du Décathlon (hommes) ou de l'Heptathlon (femmes), il y a plusieurs disciplines (dix ou sept)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doivent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participer.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</w:t>
      </w:r>
      <w:r>
        <w:rPr>
          <w:color w:val="0D56C4"/>
          <w:sz w:val="20"/>
        </w:rPr>
        <w:t>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jc w:val="both"/>
        <w:rPr>
          <w:sz w:val="20"/>
        </w:rPr>
      </w:pPr>
      <w:r>
        <w:rPr>
          <w:sz w:val="20"/>
        </w:rPr>
        <w:t>Certaines épreuves comportent un maximum de participants. D'autres n'ont pas de limites.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</w:t>
      </w:r>
      <w:r>
        <w:rPr>
          <w:sz w:val="20"/>
        </w:rPr>
        <w:t>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630110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630110">
      <w:pPr>
        <w:pStyle w:val="Corpsdetexte"/>
        <w:spacing w:before="5"/>
        <w:ind w:left="3691" w:right="3693"/>
        <w:jc w:val="center"/>
      </w:pPr>
      <w:hyperlink r:id="rId17">
        <w:r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25097" w14:textId="77777777" w:rsidR="00630110" w:rsidRDefault="00630110">
      <w:r>
        <w:separator/>
      </w:r>
    </w:p>
  </w:endnote>
  <w:endnote w:type="continuationSeparator" w:id="0">
    <w:p w14:paraId="31B64C4F" w14:textId="77777777" w:rsidR="00630110" w:rsidRDefault="0063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630110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8256" w14:textId="77777777" w:rsidR="00630110" w:rsidRDefault="00630110">
      <w:r>
        <w:separator/>
      </w:r>
    </w:p>
  </w:footnote>
  <w:footnote w:type="continuationSeparator" w:id="0">
    <w:p w14:paraId="5D32FB0D" w14:textId="77777777" w:rsidR="00630110" w:rsidRDefault="00630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  <w:jc w:val="left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D1AAD"/>
    <w:rsid w:val="00360521"/>
    <w:rsid w:val="00630110"/>
    <w:rsid w:val="00801804"/>
    <w:rsid w:val="00BB7679"/>
    <w:rsid w:val="00DA6FAB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1013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4</cp:revision>
  <dcterms:created xsi:type="dcterms:W3CDTF">2021-07-02T02:40:00Z</dcterms:created>
  <dcterms:modified xsi:type="dcterms:W3CDTF">2021-07-28T09:48:00Z</dcterms:modified>
</cp:coreProperties>
</file>