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制作以法布里-珀罗为原理的光纤温度传感器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传感器部分组成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光源：用于发射连续光谱或特定波长的光。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光纤耦合器：用于将光源的光耦合进光纤、将收集到的光耦合进分析台。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光纤：用于传输光。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光纤法布里-珀罗腔：用于将光源的光经过反射、干涉后携带物理信号。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光分析台：用于分析携带有物理信号的光，并用电子信号的方式显现出来。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制作方法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1.制作光纤法布里-珀罗腔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首先需要制作两个高反射率的薄膜层，这种高薄膜层以相沉积法来制作。两个反射层位于光纤两端，形成一个空腔。薄膜材料选择综合虑材料的透明度、吸收和散射性、反射率、折射率、牢固程度及化学稳定性以外, 尤其需要关注热膨胀系数及热光系数。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包装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将光纤法布里-珀罗腔利用微纳米加工技术固定，外层包裹光纤外层。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连接光源及光分析台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将光纤的剩余两端分别使用光纤耦合剂连接至光源及光分析台上。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工作原理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光纤法布里-珀罗传感器的工作原理基于光的干涉现象。当光源发出的光进入法布里-珀罗腔后，会在两个反射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薄膜</w:t>
      </w:r>
      <w:r>
        <w:rPr>
          <w:rFonts w:ascii="宋体" w:hAnsi="宋体" w:eastAsia="宋体" w:cs="宋体"/>
          <w:sz w:val="24"/>
          <w:szCs w:val="24"/>
        </w:rPr>
        <w:t>之间反射，形成多束反射光。这些反射光相互叠加，产生干涉。干涉图样的变化与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法布里-珀罗</w:t>
      </w:r>
      <w:r>
        <w:rPr>
          <w:rFonts w:ascii="宋体" w:hAnsi="宋体" w:eastAsia="宋体" w:cs="宋体"/>
          <w:sz w:val="24"/>
          <w:szCs w:val="24"/>
        </w:rPr>
        <w:t>腔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中反射薄膜的光学性质变化</w:t>
      </w:r>
      <w:r>
        <w:rPr>
          <w:rFonts w:ascii="宋体" w:hAnsi="宋体" w:eastAsia="宋体" w:cs="宋体"/>
          <w:sz w:val="24"/>
          <w:szCs w:val="24"/>
        </w:rPr>
        <w:t>有关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由于反射薄膜的光学性质随</w:t>
      </w:r>
      <w:r>
        <w:rPr>
          <w:rFonts w:ascii="宋体" w:hAnsi="宋体" w:eastAsia="宋体" w:cs="宋体"/>
          <w:sz w:val="24"/>
          <w:szCs w:val="24"/>
        </w:rPr>
        <w:t>着温度的变化而发生改变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进而影响到光在</w:t>
      </w:r>
      <w:r>
        <w:rPr>
          <w:rFonts w:ascii="宋体" w:hAnsi="宋体" w:eastAsia="宋体" w:cs="宋体"/>
          <w:sz w:val="24"/>
          <w:szCs w:val="24"/>
        </w:rPr>
        <w:t>法布里-珀罗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腔中的反射、干涉现象。通过对干涉图样的分析、对比，可推断出温度的变化。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解调显示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通过光分析仪对干涉图样的分析，或对比同温度光干涉图样进行温度的标记测量。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322570" cy="2949575"/>
            <wp:effectExtent l="0" t="0" r="11430" b="9525"/>
            <wp:docPr id="1" name="图片 1" descr="[AGJ`(EX]FQ)9CM5IN89Z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[AGJ`(EX]FQ)9CM5IN89Z9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257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20665" cy="1937385"/>
            <wp:effectExtent l="0" t="0" r="635" b="571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0665" cy="1937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D7C2F8"/>
    <w:multiLevelType w:val="singleLevel"/>
    <w:tmpl w:val="D0D7C2F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2009FB4"/>
    <w:multiLevelType w:val="singleLevel"/>
    <w:tmpl w:val="E2009FB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FkN2YwNjg3MzM5ZjQ1MTkyZWVlYzFhMzAxNTczMDcifQ=="/>
  </w:docVars>
  <w:rsids>
    <w:rsidRoot w:val="00000000"/>
    <w:rsid w:val="1D53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112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2024-05-26T10:35:23Z</dcterms:created>
  <dc:creator>24988</dc:creator>
  <cp:lastModifiedBy>快乐到冒泡。</cp:lastModifiedBy>
  <dcterms:modified xsi:type="dcterms:W3CDTF">2024-05-26T12:27:33Z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06CDD0CD065C4A59B291F8D1DA621610_12</vt:lpwstr>
  </property>
</Properties>
</file>