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7C62E">
      <w:pPr>
        <w:jc w:val="center"/>
        <w:rPr>
          <w:rFonts w:hint="default" w:ascii="Arial" w:hAnsi="Arial" w:cs="Arial"/>
          <w:color w:val="0000FF"/>
          <w:sz w:val="44"/>
          <w:szCs w:val="44"/>
          <w:lang w:val="en-US"/>
        </w:rPr>
      </w:pPr>
      <w:r>
        <w:rPr>
          <w:rFonts w:hint="default" w:ascii="Arial" w:hAnsi="Arial" w:cs="Arial"/>
          <w:color w:val="0000FF"/>
          <w:sz w:val="44"/>
          <w:szCs w:val="44"/>
          <w:lang w:val="en-US"/>
        </w:rPr>
        <w:t>Self-drive Car Rental Platform</w:t>
      </w:r>
    </w:p>
    <w:p w14:paraId="67ABAC2C">
      <w:pPr>
        <w:jc w:val="center"/>
        <w:rPr>
          <w:rFonts w:hint="default" w:ascii="Arial" w:hAnsi="Arial" w:cs="Arial"/>
          <w:color w:val="0000FF"/>
          <w:sz w:val="44"/>
          <w:szCs w:val="44"/>
          <w:lang w:val="en-US"/>
        </w:rPr>
      </w:pPr>
    </w:p>
    <w:p w14:paraId="574882A5">
      <w:pPr>
        <w:numPr>
          <w:ilvl w:val="0"/>
          <w:numId w:val="1"/>
        </w:numPr>
        <w:jc w:val="left"/>
        <w:rPr>
          <w:rFonts w:hint="default" w:ascii="Arial" w:hAnsi="Arial" w:eastAsia="SimSun" w:cs="Arial"/>
          <w:b/>
          <w:bCs/>
          <w:i w:val="0"/>
          <w:iCs w:val="0"/>
          <w:color w:val="FF0000"/>
          <w:sz w:val="28"/>
          <w:szCs w:val="28"/>
          <w:u w:val="single"/>
          <w:lang w:val="en-US"/>
        </w:rPr>
      </w:pPr>
      <w:r>
        <w:rPr>
          <w:rFonts w:hint="default" w:ascii="Arial" w:hAnsi="Arial" w:eastAsia="SimSun" w:cs="Arial"/>
          <w:b/>
          <w:bCs/>
          <w:i w:val="0"/>
          <w:iCs w:val="0"/>
          <w:color w:val="FF0000"/>
          <w:sz w:val="28"/>
          <w:szCs w:val="28"/>
          <w:u w:val="single"/>
        </w:rPr>
        <w:t>INTRODUCTION</w:t>
      </w:r>
      <w:r>
        <w:rPr>
          <w:rFonts w:hint="default" w:ascii="Arial" w:hAnsi="Arial" w:eastAsia="SimSun" w:cs="Arial"/>
          <w:b/>
          <w:bCs/>
          <w:i w:val="0"/>
          <w:iCs w:val="0"/>
          <w:color w:val="FF0000"/>
          <w:sz w:val="28"/>
          <w:szCs w:val="28"/>
          <w:u w:val="single"/>
          <w:lang w:val="en-US"/>
        </w:rPr>
        <w:t>:</w:t>
      </w:r>
    </w:p>
    <w:p w14:paraId="481E9803">
      <w:pPr>
        <w:numPr>
          <w:ilvl w:val="0"/>
          <w:numId w:val="2"/>
        </w:numPr>
        <w:jc w:val="left"/>
        <w:rPr>
          <w:rFonts w:hint="default" w:ascii="Arial" w:hAnsi="Arial" w:cs="Arial"/>
          <w:sz w:val="24"/>
          <w:szCs w:val="24"/>
        </w:rPr>
      </w:pPr>
      <w:r>
        <w:rPr>
          <w:rFonts w:hint="default" w:ascii="Arial" w:hAnsi="Arial" w:eastAsia="SimSun" w:cs="Arial"/>
          <w:b/>
          <w:bCs/>
          <w:sz w:val="24"/>
          <w:szCs w:val="24"/>
          <w:lang w:val="en-US"/>
        </w:rPr>
        <w:t>Context:</w:t>
      </w:r>
    </w:p>
    <w:p w14:paraId="316683BB">
      <w:pPr>
        <w:numPr>
          <w:numId w:val="0"/>
        </w:numPr>
        <w:ind w:firstLine="300" w:firstLineChars="150"/>
        <w:jc w:val="left"/>
        <w:rPr>
          <w:rFonts w:hint="default" w:ascii="Arial" w:hAnsi="Arial" w:cs="Arial"/>
        </w:rPr>
      </w:pPr>
      <w:r>
        <w:rPr>
          <w:rFonts w:hint="default" w:ascii="Arial" w:hAnsi="Arial" w:cs="Arial"/>
        </w:rPr>
        <w:t>Trong những năm gần đây, sự phát triển mạnh mẽ của nền kinh tế chia sẻ (sharing economy) đã làm thay đổi đáng kể cách con người tiếp cận các dịch vụ vận tải. Thay vì phải bỏ ra một số tiền lớn để sở hữu và bảo dưỡng một chiếc ô tô, nhu cầu thuê xe tự lái ngắn hạn phục vụ cho du lịch, công tác hoặc di chuyển cá nhân đang ngày càng tăng cao.</w:t>
      </w:r>
    </w:p>
    <w:p w14:paraId="3092E594">
      <w:pPr>
        <w:pStyle w:val="6"/>
        <w:keepNext w:val="0"/>
        <w:keepLines w:val="0"/>
        <w:widowControl/>
        <w:numPr>
          <w:ilvl w:val="0"/>
          <w:numId w:val="2"/>
        </w:numPr>
        <w:suppressLineNumbers w:val="0"/>
        <w:ind w:left="0" w:leftChars="0" w:firstLine="0" w:firstLineChars="0"/>
        <w:jc w:val="left"/>
        <w:rPr>
          <w:rFonts w:hint="default" w:ascii="Arial" w:hAnsi="Arial" w:cs="Arial"/>
          <w:sz w:val="24"/>
          <w:szCs w:val="24"/>
        </w:rPr>
      </w:pPr>
      <w:r>
        <w:rPr>
          <w:rFonts w:hint="default" w:ascii="Arial" w:hAnsi="Arial" w:cs="Arial"/>
          <w:b/>
          <w:bCs/>
          <w:sz w:val="24"/>
          <w:szCs w:val="24"/>
        </w:rPr>
        <w:t>Problem Statement</w:t>
      </w:r>
      <w:r>
        <w:rPr>
          <w:rFonts w:hint="default" w:ascii="Arial" w:hAnsi="Arial" w:cs="Arial"/>
          <w:b/>
          <w:bCs/>
          <w:sz w:val="24"/>
          <w:szCs w:val="24"/>
          <w:lang w:val="en-US"/>
        </w:rPr>
        <w:t>:</w:t>
      </w:r>
      <w:bookmarkStart w:id="0" w:name="_GoBack"/>
      <w:bookmarkEnd w:id="0"/>
    </w:p>
    <w:p w14:paraId="5DFC6B17">
      <w:pPr>
        <w:pStyle w:val="6"/>
        <w:keepNext w:val="0"/>
        <w:keepLines w:val="0"/>
        <w:widowControl/>
        <w:numPr>
          <w:numId w:val="0"/>
        </w:numPr>
        <w:suppressLineNumbers w:val="0"/>
        <w:ind w:leftChars="0" w:right="0" w:rightChars="0"/>
        <w:jc w:val="left"/>
        <w:rPr>
          <w:rFonts w:hint="default" w:ascii="Arial" w:hAnsi="Arial" w:cs="Arial"/>
          <w:sz w:val="22"/>
          <w:szCs w:val="22"/>
        </w:rPr>
      </w:pPr>
      <w:r>
        <w:rPr>
          <w:rFonts w:hint="default" w:ascii="Arial" w:hAnsi="Arial" w:cs="Arial"/>
          <w:sz w:val="22"/>
          <w:szCs w:val="22"/>
        </w:rPr>
        <w:t>Mặc dù nhu cầu lớn, nhưng quy trình cho thuê xe tự lái truyền thống hiện nay vẫn bộc lộ nhiều hạn chế:</w:t>
      </w:r>
    </w:p>
    <w:p w14:paraId="341619EF">
      <w:pPr>
        <w:pStyle w:val="6"/>
        <w:keepNext w:val="0"/>
        <w:keepLines w:val="0"/>
        <w:widowControl/>
        <w:numPr>
          <w:numId w:val="0"/>
        </w:numPr>
        <w:suppressLineNumbers w:val="0"/>
        <w:ind w:leftChars="0" w:right="0" w:rightChars="0"/>
        <w:jc w:val="left"/>
        <w:rPr>
          <w:rFonts w:hint="default" w:ascii="Arial" w:hAnsi="Arial" w:cs="Arial"/>
          <w:sz w:val="22"/>
          <w:szCs w:val="22"/>
        </w:rPr>
      </w:pPr>
      <w:r>
        <w:rPr>
          <w:rFonts w:hint="default" w:ascii="Arial" w:hAnsi="Arial" w:cs="Arial"/>
          <w:sz w:val="22"/>
          <w:szCs w:val="22"/>
          <w:lang w:val="en-US"/>
        </w:rPr>
        <w:t xml:space="preserve">- </w:t>
      </w:r>
      <w:r>
        <w:rPr>
          <w:rFonts w:hint="default" w:ascii="Arial" w:hAnsi="Arial" w:cs="Arial"/>
          <w:b/>
          <w:bCs/>
          <w:sz w:val="22"/>
          <w:szCs w:val="22"/>
        </w:rPr>
        <w:t>Thủ tục thủ công và thiếu minh bạch:</w:t>
      </w:r>
      <w:r>
        <w:rPr>
          <w:rFonts w:hint="default" w:ascii="Arial" w:hAnsi="Arial" w:cs="Arial"/>
          <w:sz w:val="22"/>
          <w:szCs w:val="22"/>
        </w:rPr>
        <w:t xml:space="preserve"> Quá trình tìm kiếm, thỏa thuận giá cả và đặt cọc thường diễn ra thủ công, dễ phát sinh phí ẩn.</w:t>
      </w:r>
    </w:p>
    <w:p w14:paraId="37F88778">
      <w:pPr>
        <w:pStyle w:val="6"/>
        <w:keepNext w:val="0"/>
        <w:keepLines w:val="0"/>
        <w:widowControl/>
        <w:numPr>
          <w:numId w:val="0"/>
        </w:numPr>
        <w:suppressLineNumbers w:val="0"/>
        <w:ind w:leftChars="0" w:right="0" w:rightChars="0"/>
        <w:jc w:val="left"/>
        <w:rPr>
          <w:rFonts w:hint="default" w:ascii="Arial" w:hAnsi="Arial" w:cs="Arial"/>
          <w:sz w:val="22"/>
          <w:szCs w:val="22"/>
        </w:rPr>
      </w:pPr>
      <w:r>
        <w:rPr>
          <w:rFonts w:hint="default" w:ascii="Arial" w:hAnsi="Arial" w:cs="Arial"/>
          <w:sz w:val="22"/>
          <w:szCs w:val="22"/>
          <w:lang w:val="en-US"/>
        </w:rPr>
        <w:t xml:space="preserve">- </w:t>
      </w:r>
      <w:r>
        <w:rPr>
          <w:rFonts w:hint="default" w:ascii="Arial" w:hAnsi="Arial" w:cs="Arial"/>
          <w:b/>
          <w:bCs/>
          <w:sz w:val="22"/>
          <w:szCs w:val="22"/>
        </w:rPr>
        <w:t>Rủi ro cho cả hai bên:</w:t>
      </w:r>
      <w:r>
        <w:rPr>
          <w:rFonts w:hint="default" w:ascii="Arial" w:hAnsi="Arial" w:cs="Arial"/>
          <w:sz w:val="22"/>
          <w:szCs w:val="22"/>
        </w:rPr>
        <w:t xml:space="preserve"> Chủ xe lo lắng về việc mất cắp phương tiện hoặc khách hàng vi phạm giao thông (phạt nguội), trong khi người thuê lo ngại về tình trạng xe không đúng mô tả hoặc bị giữ tiền cọc vô lý.</w:t>
      </w:r>
    </w:p>
    <w:p w14:paraId="0D1157C1">
      <w:pPr>
        <w:pStyle w:val="6"/>
        <w:keepNext w:val="0"/>
        <w:keepLines w:val="0"/>
        <w:widowControl/>
        <w:numPr>
          <w:numId w:val="0"/>
        </w:numPr>
        <w:suppressLineNumbers w:val="0"/>
        <w:ind w:leftChars="0" w:right="0" w:rightChars="0"/>
        <w:jc w:val="left"/>
        <w:rPr>
          <w:rFonts w:hint="default" w:ascii="Arial" w:hAnsi="Arial" w:cs="Arial"/>
          <w:sz w:val="22"/>
          <w:szCs w:val="22"/>
        </w:rPr>
      </w:pPr>
      <w:r>
        <w:rPr>
          <w:rFonts w:hint="default" w:ascii="Arial" w:hAnsi="Arial" w:cs="Arial"/>
          <w:sz w:val="22"/>
          <w:szCs w:val="22"/>
          <w:lang w:val="en-US"/>
        </w:rPr>
        <w:t xml:space="preserve">- </w:t>
      </w:r>
      <w:r>
        <w:rPr>
          <w:rFonts w:hint="default" w:ascii="Arial" w:hAnsi="Arial" w:cs="Arial"/>
          <w:b/>
          <w:bCs/>
          <w:sz w:val="22"/>
          <w:szCs w:val="22"/>
        </w:rPr>
        <w:t>Khó khăn trong giải quyết tranh chấp:</w:t>
      </w:r>
      <w:r>
        <w:rPr>
          <w:rFonts w:hint="default" w:ascii="Arial" w:hAnsi="Arial" w:cs="Arial"/>
          <w:sz w:val="22"/>
          <w:szCs w:val="22"/>
        </w:rPr>
        <w:t xml:space="preserve"> Việc thiếu vắng một biên bản bàn giao điện tử rõ ràng khiến các tranh chấp về hư hỏng xe khó được giải quyết thỏa đáng.</w:t>
      </w:r>
    </w:p>
    <w:p w14:paraId="3B9AFF6D">
      <w:pPr>
        <w:pStyle w:val="6"/>
        <w:keepNext w:val="0"/>
        <w:keepLines w:val="0"/>
        <w:widowControl/>
        <w:numPr>
          <w:ilvl w:val="0"/>
          <w:numId w:val="2"/>
        </w:numPr>
        <w:suppressLineNumbers w:val="0"/>
        <w:ind w:left="0" w:leftChars="0" w:firstLine="0" w:firstLineChars="0"/>
        <w:jc w:val="left"/>
        <w:rPr>
          <w:rFonts w:hint="default" w:ascii="Arial" w:hAnsi="Arial" w:cs="Arial"/>
          <w:b/>
          <w:bCs/>
          <w:lang w:val="en-US"/>
        </w:rPr>
      </w:pPr>
      <w:r>
        <w:rPr>
          <w:rFonts w:hint="default" w:ascii="Arial" w:hAnsi="Arial" w:cs="Arial"/>
          <w:b/>
          <w:bCs/>
        </w:rPr>
        <w:t>Solution &amp; Objectives</w:t>
      </w:r>
      <w:r>
        <w:rPr>
          <w:rFonts w:hint="default" w:ascii="Arial" w:hAnsi="Arial" w:cs="Arial"/>
          <w:b/>
          <w:bCs/>
          <w:lang w:val="en-US"/>
        </w:rPr>
        <w:t>:</w:t>
      </w:r>
    </w:p>
    <w:p w14:paraId="460CB3E4">
      <w:pPr>
        <w:pStyle w:val="6"/>
        <w:keepNext w:val="0"/>
        <w:keepLines w:val="0"/>
        <w:widowControl/>
        <w:numPr>
          <w:numId w:val="0"/>
        </w:numPr>
        <w:suppressLineNumbers w:val="0"/>
        <w:ind w:leftChars="0" w:right="0" w:rightChars="0"/>
        <w:jc w:val="left"/>
        <w:rPr>
          <w:rFonts w:hint="default" w:ascii="Arial" w:hAnsi="Arial" w:cs="Arial"/>
          <w:sz w:val="22"/>
          <w:szCs w:val="22"/>
        </w:rPr>
      </w:pPr>
      <w:r>
        <w:rPr>
          <w:rFonts w:hint="default" w:ascii="Arial" w:hAnsi="Arial" w:cs="Arial"/>
          <w:sz w:val="22"/>
          <w:szCs w:val="22"/>
        </w:rPr>
        <w:t xml:space="preserve">Dự án </w:t>
      </w:r>
      <w:r>
        <w:rPr>
          <w:rFonts w:hint="default" w:ascii="Arial" w:hAnsi="Arial" w:cs="Arial"/>
          <w:b/>
          <w:bCs/>
          <w:sz w:val="22"/>
          <w:szCs w:val="22"/>
        </w:rPr>
        <w:t>"Nền tảng hỗ trợ cho thuê ô tô tự lái"</w:t>
      </w:r>
      <w:r>
        <w:rPr>
          <w:rFonts w:hint="default" w:ascii="Arial" w:hAnsi="Arial" w:cs="Arial"/>
          <w:sz w:val="22"/>
          <w:szCs w:val="22"/>
        </w:rPr>
        <w:t xml:space="preserve"> được phát triển nhằm số hóa toàn diện quy trình trên. Nền tảng hoạt động theo mô hình Peer-to-Peer (P2P), đóng vai trò là cầu nối trực tiếp giữa những chủ sở hữu ô tô nhàn rỗi (Car Owners) và người có nhu cầu thuê xe (Renters). Mục tiêu cốt lõi của dự án bao gồm:</w:t>
      </w:r>
    </w:p>
    <w:p w14:paraId="0303D192">
      <w:pPr>
        <w:pStyle w:val="6"/>
        <w:keepNext w:val="0"/>
        <w:keepLines w:val="0"/>
        <w:widowControl/>
        <w:numPr>
          <w:numId w:val="0"/>
        </w:numPr>
        <w:suppressLineNumbers w:val="0"/>
        <w:ind w:leftChars="0" w:right="0" w:rightChars="0"/>
        <w:jc w:val="left"/>
        <w:rPr>
          <w:rFonts w:hint="default" w:ascii="Arial" w:hAnsi="Arial" w:cs="Arial"/>
          <w:sz w:val="22"/>
          <w:szCs w:val="22"/>
        </w:rPr>
      </w:pPr>
      <w:r>
        <w:rPr>
          <w:rFonts w:hint="default" w:ascii="Arial" w:hAnsi="Arial" w:cs="Arial"/>
          <w:sz w:val="22"/>
          <w:szCs w:val="22"/>
          <w:lang w:val="en-US"/>
        </w:rPr>
        <w:t xml:space="preserve">- </w:t>
      </w:r>
      <w:r>
        <w:rPr>
          <w:rFonts w:hint="default" w:ascii="Arial" w:hAnsi="Arial" w:cs="Arial"/>
          <w:b/>
          <w:bCs/>
          <w:sz w:val="22"/>
          <w:szCs w:val="22"/>
        </w:rPr>
        <w:t>Số hóa toàn bộ vòng đời chuyến đi:</w:t>
      </w:r>
      <w:r>
        <w:rPr>
          <w:rFonts w:hint="default" w:ascii="Arial" w:hAnsi="Arial" w:cs="Arial"/>
          <w:sz w:val="22"/>
          <w:szCs w:val="22"/>
        </w:rPr>
        <w:t xml:space="preserve"> Từ định danh khách hàng (eKYC), tìm kiếm, đặt lịch, thanh toán, đến bàn giao xe và giải quyết khiếu nại.</w:t>
      </w:r>
    </w:p>
    <w:p w14:paraId="2A22D087">
      <w:pPr>
        <w:pStyle w:val="6"/>
        <w:keepNext w:val="0"/>
        <w:keepLines w:val="0"/>
        <w:widowControl/>
        <w:numPr>
          <w:numId w:val="0"/>
        </w:numPr>
        <w:suppressLineNumbers w:val="0"/>
        <w:ind w:leftChars="0" w:right="0" w:rightChars="0"/>
        <w:jc w:val="left"/>
        <w:rPr>
          <w:rFonts w:hint="default" w:ascii="Arial" w:hAnsi="Arial" w:cs="Arial"/>
          <w:sz w:val="22"/>
          <w:szCs w:val="22"/>
        </w:rPr>
      </w:pPr>
      <w:r>
        <w:rPr>
          <w:rFonts w:hint="default" w:ascii="Arial" w:hAnsi="Arial" w:cs="Arial"/>
          <w:sz w:val="22"/>
          <w:szCs w:val="22"/>
          <w:lang w:val="en-US"/>
        </w:rPr>
        <w:t xml:space="preserve">- </w:t>
      </w:r>
      <w:r>
        <w:rPr>
          <w:rFonts w:hint="default" w:ascii="Arial" w:hAnsi="Arial" w:cs="Arial"/>
          <w:b/>
          <w:bCs/>
          <w:sz w:val="22"/>
          <w:szCs w:val="22"/>
        </w:rPr>
        <w:t>Tăng cường tính an toàn và minh bạch:</w:t>
      </w:r>
      <w:r>
        <w:rPr>
          <w:rFonts w:hint="default" w:ascii="Arial" w:hAnsi="Arial" w:cs="Arial"/>
          <w:sz w:val="22"/>
          <w:szCs w:val="22"/>
        </w:rPr>
        <w:t xml:space="preserve"> Tích hợp ví điện tử, thanh toán trực tuyến (VNPAY) làm trung gian giữ tiền (Escrow), kết hợp với hệ thống đánh giá tín nhiệm (Rating &amp; Review) hai chiều.</w:t>
      </w:r>
    </w:p>
    <w:p w14:paraId="6A50B0E8">
      <w:pPr>
        <w:pStyle w:val="6"/>
        <w:keepNext w:val="0"/>
        <w:keepLines w:val="0"/>
        <w:widowControl/>
        <w:numPr>
          <w:numId w:val="0"/>
        </w:numPr>
        <w:suppressLineNumbers w:val="0"/>
        <w:ind w:leftChars="0" w:right="0" w:rightChars="0"/>
        <w:jc w:val="left"/>
        <w:rPr>
          <w:rFonts w:hint="default" w:ascii="Arial" w:hAnsi="Arial" w:cs="Arial"/>
          <w:sz w:val="22"/>
          <w:szCs w:val="22"/>
        </w:rPr>
      </w:pPr>
      <w:r>
        <w:rPr>
          <w:rFonts w:hint="default" w:ascii="Arial" w:hAnsi="Arial" w:cs="Arial"/>
          <w:sz w:val="22"/>
          <w:szCs w:val="22"/>
          <w:lang w:val="en-US"/>
        </w:rPr>
        <w:t xml:space="preserve">- </w:t>
      </w:r>
      <w:r>
        <w:rPr>
          <w:rFonts w:hint="default" w:ascii="Arial" w:hAnsi="Arial" w:cs="Arial"/>
          <w:b/>
          <w:bCs/>
          <w:sz w:val="22"/>
          <w:szCs w:val="22"/>
        </w:rPr>
        <w:t>Tối ưu hóa nguồn lực xã hội:</w:t>
      </w:r>
      <w:r>
        <w:rPr>
          <w:rFonts w:hint="default" w:ascii="Arial" w:hAnsi="Arial" w:cs="Arial"/>
          <w:sz w:val="22"/>
          <w:szCs w:val="22"/>
        </w:rPr>
        <w:t xml:space="preserve"> Tạo thêm nguồn thu nhập thụ động cho chủ xe, đồng thời mang lại sự tiện lợi, tiết kiệm cho người thuê.</w:t>
      </w:r>
    </w:p>
    <w:p w14:paraId="75EB1C5A">
      <w:pPr>
        <w:pStyle w:val="2"/>
        <w:keepNext w:val="0"/>
        <w:keepLines w:val="0"/>
        <w:widowControl/>
        <w:suppressLineNumbers w:val="0"/>
        <w:jc w:val="left"/>
        <w:rPr>
          <w:rFonts w:hint="default" w:ascii="Arial" w:hAnsi="Arial" w:cs="Arial"/>
          <w:color w:val="FF0000"/>
          <w:sz w:val="28"/>
          <w:szCs w:val="28"/>
          <w:u w:val="single"/>
          <w:lang w:val="en-US"/>
        </w:rPr>
      </w:pPr>
      <w:r>
        <w:rPr>
          <w:rFonts w:hint="default" w:ascii="Arial" w:hAnsi="Arial" w:cs="Arial"/>
          <w:color w:val="FF0000"/>
          <w:sz w:val="28"/>
          <w:szCs w:val="28"/>
          <w:u w:val="single"/>
        </w:rPr>
        <w:t>II. RELATED WORK</w:t>
      </w:r>
      <w:r>
        <w:rPr>
          <w:rFonts w:hint="default" w:ascii="Arial" w:hAnsi="Arial" w:cs="Arial"/>
          <w:color w:val="FF0000"/>
          <w:sz w:val="28"/>
          <w:szCs w:val="28"/>
          <w:u w:val="single"/>
          <w:lang w:val="en-US"/>
        </w:rPr>
        <w:t>:</w:t>
      </w:r>
    </w:p>
    <w:p w14:paraId="6D76319B">
      <w:pPr>
        <w:pStyle w:val="6"/>
        <w:keepNext w:val="0"/>
        <w:keepLines w:val="0"/>
        <w:widowControl/>
        <w:suppressLineNumbers w:val="0"/>
        <w:jc w:val="left"/>
        <w:rPr>
          <w:rFonts w:hint="default" w:ascii="Arial" w:hAnsi="Arial" w:cs="Arial"/>
          <w:b/>
          <w:bCs/>
          <w:lang w:val="en-US"/>
        </w:rPr>
      </w:pPr>
      <w:r>
        <w:rPr>
          <w:rFonts w:hint="default" w:ascii="Arial" w:hAnsi="Arial" w:cs="Arial"/>
          <w:b/>
          <w:bCs/>
        </w:rPr>
        <w:t>1. Các hệ thống thực tiễn (Existing Systems)</w:t>
      </w:r>
      <w:r>
        <w:rPr>
          <w:rFonts w:hint="default" w:ascii="Arial" w:hAnsi="Arial" w:cs="Arial"/>
          <w:b/>
          <w:bCs/>
          <w:lang w:val="en-US"/>
        </w:rPr>
        <w:t>:</w:t>
      </w:r>
    </w:p>
    <w:p w14:paraId="54F802D0">
      <w:pPr>
        <w:pStyle w:val="6"/>
        <w:keepNext w:val="0"/>
        <w:keepLines w:val="0"/>
        <w:widowControl/>
        <w:suppressLineNumbers w:val="0"/>
        <w:jc w:val="left"/>
        <w:rPr>
          <w:rFonts w:hint="default" w:ascii="Arial" w:hAnsi="Arial" w:cs="Arial"/>
          <w:sz w:val="22"/>
          <w:szCs w:val="22"/>
        </w:rPr>
      </w:pPr>
      <w:r>
        <w:rPr>
          <w:rFonts w:hint="default" w:ascii="Arial" w:hAnsi="Arial" w:cs="Arial"/>
          <w:sz w:val="22"/>
          <w:szCs w:val="22"/>
        </w:rPr>
        <w:t>Mô hình nền tảng chia sẻ xe (Peer-to-peer car sharing) đã được chứng minh tính khả thi qua sự thành công của các nền tảng lớn trên thế giới như Turo (Mỹ),</w:t>
      </w:r>
      <w:r>
        <w:rPr>
          <w:rFonts w:hint="default" w:ascii="Arial" w:hAnsi="Arial" w:cs="Arial"/>
          <w:sz w:val="22"/>
          <w:szCs w:val="22"/>
          <w:lang w:val="en-US"/>
        </w:rPr>
        <w:t xml:space="preserve"> </w:t>
      </w:r>
      <w:r>
        <w:rPr>
          <w:rFonts w:hint="default" w:ascii="Arial" w:hAnsi="Arial" w:cs="Arial"/>
          <w:sz w:val="22"/>
          <w:szCs w:val="22"/>
        </w:rPr>
        <w:t>Getaround, và ở thị trường Việt Nam là Mioto hay Zoomcar. Các hệ thống này đều tập trung giải quyết bài toán cốt lõi là kết nối cung - cầu dựa trên vị trí địa lý, đồng thời cung cấp các gói bảo hiểm chuyến đi. Tuy nhiên, dự án của chúng tôi đi sâu vào việc tối ưu hóa quy trình bàn giao xe (Handover) và tự động hóa việc đối soát dòng tiền thông qua ví điện tử nội bộ.</w:t>
      </w:r>
    </w:p>
    <w:p w14:paraId="5F04BFBA">
      <w:pPr>
        <w:pStyle w:val="6"/>
        <w:keepNext w:val="0"/>
        <w:keepLines w:val="0"/>
        <w:widowControl/>
        <w:numPr>
          <w:ilvl w:val="0"/>
          <w:numId w:val="3"/>
        </w:numPr>
        <w:suppressLineNumbers w:val="0"/>
        <w:jc w:val="left"/>
        <w:rPr>
          <w:rFonts w:hint="default" w:ascii="Arial" w:hAnsi="Arial" w:cs="Arial"/>
          <w:b/>
          <w:bCs/>
          <w:lang w:val="en-US"/>
        </w:rPr>
      </w:pPr>
      <w:r>
        <w:rPr>
          <w:rFonts w:hint="default" w:ascii="Arial" w:hAnsi="Arial" w:cs="Arial"/>
          <w:b/>
          <w:bCs/>
        </w:rPr>
        <w:t>Các nghiên cứu lý thuyết (Academic Studies)</w:t>
      </w:r>
      <w:r>
        <w:rPr>
          <w:rFonts w:hint="default" w:ascii="Arial" w:hAnsi="Arial" w:cs="Arial"/>
          <w:b/>
          <w:bCs/>
          <w:lang w:val="en-US"/>
        </w:rPr>
        <w:t>:</w:t>
      </w:r>
    </w:p>
    <w:p w14:paraId="0CE38783">
      <w:pPr>
        <w:pStyle w:val="6"/>
        <w:keepNext w:val="0"/>
        <w:keepLines w:val="0"/>
        <w:widowControl/>
        <w:numPr>
          <w:numId w:val="0"/>
        </w:numPr>
        <w:suppressLineNumbers w:val="0"/>
        <w:ind w:right="0" w:rightChars="0"/>
        <w:jc w:val="left"/>
        <w:rPr>
          <w:rFonts w:hint="default" w:ascii="Arial" w:hAnsi="Arial" w:cs="Arial"/>
          <w:sz w:val="22"/>
          <w:szCs w:val="22"/>
        </w:rPr>
      </w:pPr>
      <w:r>
        <w:rPr>
          <w:rFonts w:hint="default" w:ascii="Arial" w:hAnsi="Arial" w:cs="Arial"/>
          <w:sz w:val="22"/>
          <w:szCs w:val="22"/>
        </w:rPr>
        <w:t>Sự thành công của mô hình P2P phụ thuộc rất lớn vào sự tin tưởng và hệ thống thanh toán.</w:t>
      </w:r>
    </w:p>
    <w:p w14:paraId="6C0C2CF9">
      <w:pPr>
        <w:pStyle w:val="6"/>
        <w:keepNext w:val="0"/>
        <w:keepLines w:val="0"/>
        <w:widowControl/>
        <w:numPr>
          <w:numId w:val="0"/>
        </w:numPr>
        <w:suppressLineNumbers w:val="0"/>
        <w:ind w:right="0" w:rightChars="0"/>
        <w:jc w:val="left"/>
        <w:rPr>
          <w:rFonts w:hint="default" w:ascii="Arial" w:hAnsi="Arial" w:cs="Arial"/>
          <w:sz w:val="22"/>
          <w:szCs w:val="22"/>
        </w:rPr>
      </w:pPr>
      <w:r>
        <w:rPr>
          <w:rFonts w:hint="default" w:ascii="Arial" w:hAnsi="Arial" w:cs="Arial"/>
          <w:sz w:val="22"/>
          <w:szCs w:val="22"/>
          <w:lang w:val="en-US"/>
        </w:rPr>
        <w:t xml:space="preserve">- </w:t>
      </w:r>
      <w:r>
        <w:rPr>
          <w:rFonts w:hint="default" w:ascii="Arial" w:hAnsi="Arial" w:cs="Arial"/>
          <w:sz w:val="22"/>
          <w:szCs w:val="22"/>
        </w:rPr>
        <w:t>Về mặt thanh toán trực tuyến, nghiên cứu của Gupta et al. (2025) đã chỉ ra rằng việc áp dụng ví điện tử trong nền kinh tế du lịch chịu ảnh hưởng lớn bởi sự tin tưởng của người dùng và các chính sách ưu đãi. Điều này củng cố cho quyết định thiết kế mô hình "Ví điện tử và Tích điểm thưởng" của nền tảng.</w:t>
      </w:r>
    </w:p>
    <w:p w14:paraId="7A2E76A6">
      <w:pPr>
        <w:pStyle w:val="6"/>
        <w:keepNext w:val="0"/>
        <w:keepLines w:val="0"/>
        <w:widowControl/>
        <w:numPr>
          <w:numId w:val="0"/>
        </w:numPr>
        <w:suppressLineNumbers w:val="0"/>
        <w:ind w:right="0" w:rightChars="0"/>
        <w:jc w:val="left"/>
        <w:rPr>
          <w:rFonts w:hint="default" w:ascii="Arial" w:hAnsi="Arial" w:cs="Arial"/>
          <w:sz w:val="22"/>
          <w:szCs w:val="22"/>
        </w:rPr>
      </w:pPr>
      <w:r>
        <w:rPr>
          <w:rFonts w:hint="default" w:ascii="Arial" w:hAnsi="Arial" w:cs="Arial"/>
          <w:sz w:val="22"/>
          <w:szCs w:val="22"/>
          <w:lang w:val="en-US"/>
        </w:rPr>
        <w:t xml:space="preserve">- </w:t>
      </w:r>
      <w:r>
        <w:rPr>
          <w:rFonts w:hint="default" w:ascii="Arial" w:hAnsi="Arial" w:cs="Arial"/>
          <w:sz w:val="22"/>
          <w:szCs w:val="22"/>
        </w:rPr>
        <w:t>Bên cạnh đó, Vu et al. (2025) cung cấp bằng chứng rõ ràng về tiềm năng khai phá của ví điện tử tại thị trường đang phát triển như Việt Nam, giúp giải quyết triệt để nút thắt về "đặt cọc thế chấp" (security deposit) vốn luôn gây e ngại cho người dùng khi thuê xe tự lái.</w:t>
      </w:r>
    </w:p>
    <w:p w14:paraId="4E8C3F2B">
      <w:pPr>
        <w:pStyle w:val="2"/>
        <w:keepNext w:val="0"/>
        <w:keepLines w:val="0"/>
        <w:widowControl/>
        <w:suppressLineNumbers w:val="0"/>
        <w:jc w:val="left"/>
        <w:rPr>
          <w:rFonts w:hint="default" w:ascii="Arial" w:hAnsi="Arial" w:cs="Arial"/>
          <w:color w:val="FF0000"/>
          <w:sz w:val="28"/>
          <w:szCs w:val="28"/>
          <w:u w:val="single"/>
          <w:lang w:val="en-US"/>
        </w:rPr>
      </w:pPr>
      <w:r>
        <w:rPr>
          <w:rFonts w:hint="default" w:ascii="Arial" w:hAnsi="Arial" w:cs="Arial"/>
          <w:color w:val="FF0000"/>
          <w:sz w:val="28"/>
          <w:szCs w:val="28"/>
          <w:u w:val="single"/>
        </w:rPr>
        <w:t>III. METHOD</w:t>
      </w:r>
      <w:r>
        <w:rPr>
          <w:rFonts w:hint="default" w:ascii="Arial" w:hAnsi="Arial" w:cs="Arial"/>
          <w:color w:val="FF0000"/>
          <w:sz w:val="28"/>
          <w:szCs w:val="28"/>
          <w:u w:val="single"/>
          <w:lang w:val="en-US"/>
        </w:rPr>
        <w:t>:</w:t>
      </w:r>
    </w:p>
    <w:p w14:paraId="60AFB617">
      <w:pPr>
        <w:pStyle w:val="6"/>
        <w:keepNext w:val="0"/>
        <w:keepLines w:val="0"/>
        <w:widowControl/>
        <w:suppressLineNumbers w:val="0"/>
        <w:jc w:val="left"/>
        <w:rPr>
          <w:rFonts w:hint="default" w:ascii="Arial" w:hAnsi="Arial" w:cs="Arial"/>
          <w:sz w:val="22"/>
          <w:szCs w:val="22"/>
        </w:rPr>
      </w:pPr>
      <w:r>
        <w:rPr>
          <w:rFonts w:hint="default" w:ascii="Arial" w:hAnsi="Arial" w:cs="Arial"/>
          <w:sz w:val="22"/>
          <w:szCs w:val="22"/>
        </w:rPr>
        <w:t>Dự án được xây dựng dựa trên phương pháp tiếp cận hướng đối tượng, kiến trúc MVC (Model-View-Controller) với nền tảng công nghệ Java Web (Servlet/JSP) và hệ quản trị cơ sở dữ liệu SQL Server. Quá trình thiết kế hệ thống được phân rã chi tiết qua hai góc độ chính: Nghiệp vụ (Use Case) và Cấu trúc dữ liệu (Database).</w:t>
      </w:r>
    </w:p>
    <w:p w14:paraId="045B81D1">
      <w:pPr>
        <w:pStyle w:val="6"/>
        <w:keepNext w:val="0"/>
        <w:keepLines w:val="0"/>
        <w:widowControl/>
        <w:numPr>
          <w:ilvl w:val="0"/>
          <w:numId w:val="4"/>
        </w:numPr>
        <w:suppressLineNumbers w:val="0"/>
        <w:jc w:val="left"/>
        <w:rPr>
          <w:rFonts w:hint="default" w:ascii="Arial" w:hAnsi="Arial" w:cs="Arial"/>
          <w:sz w:val="24"/>
          <w:szCs w:val="24"/>
        </w:rPr>
      </w:pPr>
      <w:r>
        <w:rPr>
          <w:rFonts w:hint="default" w:ascii="Arial" w:hAnsi="Arial" w:cs="Arial"/>
          <w:b/>
          <w:bCs/>
          <w:sz w:val="24"/>
          <w:szCs w:val="24"/>
        </w:rPr>
        <w:t>Thiết kế Use Case và Phân quyền Tác nhân (Actor Interactions)</w:t>
      </w:r>
      <w:r>
        <w:rPr>
          <w:rFonts w:hint="default" w:ascii="Arial" w:hAnsi="Arial" w:cs="Arial"/>
          <w:b/>
          <w:bCs/>
          <w:sz w:val="24"/>
          <w:szCs w:val="24"/>
          <w:lang w:val="en-US"/>
        </w:rPr>
        <w:t>:</w:t>
      </w:r>
    </w:p>
    <w:p w14:paraId="4492B5B9">
      <w:pPr>
        <w:pStyle w:val="6"/>
        <w:keepNext w:val="0"/>
        <w:keepLines w:val="0"/>
        <w:widowControl/>
        <w:numPr>
          <w:numId w:val="0"/>
        </w:numPr>
        <w:suppressLineNumbers w:val="0"/>
        <w:ind w:right="0" w:rightChars="0"/>
        <w:jc w:val="left"/>
        <w:rPr>
          <w:rFonts w:hint="default" w:ascii="Arial" w:hAnsi="Arial" w:cs="Arial"/>
          <w:sz w:val="22"/>
          <w:szCs w:val="22"/>
        </w:rPr>
      </w:pPr>
      <w:r>
        <w:rPr>
          <w:rFonts w:hint="default" w:ascii="Arial" w:hAnsi="Arial" w:cs="Arial"/>
          <w:sz w:val="22"/>
          <w:szCs w:val="22"/>
        </w:rPr>
        <w:t>Hệ thống được thiết kế để phục vụ 5 nhóm tác nhân chính (Human Actors) và các hệ thống phụ trợ (System Actors), chi tiết như sau:</w:t>
      </w:r>
    </w:p>
    <w:p w14:paraId="01B8C0F1">
      <w:pPr>
        <w:pStyle w:val="6"/>
        <w:keepNext w:val="0"/>
        <w:keepLines w:val="0"/>
        <w:widowControl/>
        <w:numPr>
          <w:numId w:val="0"/>
        </w:numPr>
        <w:suppressLineNumbers w:val="0"/>
        <w:ind w:right="0" w:rightChars="0"/>
        <w:jc w:val="left"/>
        <w:rPr>
          <w:rFonts w:hint="default" w:ascii="Arial" w:hAnsi="Arial" w:cs="Arial"/>
          <w:sz w:val="22"/>
          <w:szCs w:val="22"/>
        </w:rPr>
      </w:pPr>
      <w:r>
        <w:rPr>
          <w:rFonts w:hint="default" w:ascii="Arial" w:hAnsi="Arial" w:cs="Arial"/>
          <w:b/>
          <w:bCs/>
          <w:sz w:val="22"/>
          <w:szCs w:val="22"/>
          <w:lang w:val="en-US"/>
        </w:rPr>
        <w:t xml:space="preserve">- </w:t>
      </w:r>
      <w:r>
        <w:rPr>
          <w:rFonts w:hint="default" w:ascii="Arial" w:hAnsi="Arial" w:cs="Arial"/>
          <w:b/>
          <w:bCs/>
          <w:sz w:val="22"/>
          <w:szCs w:val="22"/>
        </w:rPr>
        <w:t>Guest (Khách vãng lai):</w:t>
      </w:r>
      <w:r>
        <w:rPr>
          <w:rFonts w:hint="default" w:ascii="Arial" w:hAnsi="Arial" w:cs="Arial"/>
          <w:sz w:val="22"/>
          <w:szCs w:val="22"/>
        </w:rPr>
        <w:t xml:space="preserve"> Trải nghiệm luồng tìm kiếm và xem danh sách xe thông qua bộ lọc đa dạng (loại xe, mức giá, hãng xe) trước khi quyết định đăng ký (Register/eKYC).</w:t>
      </w:r>
    </w:p>
    <w:p w14:paraId="4D1208C1">
      <w:pPr>
        <w:pStyle w:val="6"/>
        <w:keepNext w:val="0"/>
        <w:keepLines w:val="0"/>
        <w:widowControl/>
        <w:suppressLineNumbers w:val="0"/>
        <w:jc w:val="left"/>
        <w:rPr>
          <w:rFonts w:hint="default" w:ascii="Arial" w:hAnsi="Arial" w:cs="Arial"/>
          <w:sz w:val="22"/>
          <w:szCs w:val="22"/>
        </w:rPr>
      </w:pPr>
      <w:r>
        <w:rPr>
          <w:rFonts w:hint="default" w:ascii="Arial" w:hAnsi="Arial" w:cs="Arial"/>
          <w:b/>
          <w:bCs/>
          <w:sz w:val="22"/>
          <w:szCs w:val="22"/>
          <w:lang w:val="en-US"/>
        </w:rPr>
        <w:t xml:space="preserve">- </w:t>
      </w:r>
      <w:r>
        <w:rPr>
          <w:rFonts w:hint="default" w:ascii="Arial" w:hAnsi="Arial" w:cs="Arial"/>
          <w:b/>
          <w:bCs/>
          <w:sz w:val="22"/>
          <w:szCs w:val="22"/>
        </w:rPr>
        <w:t>Renter (Khách thuê xe):</w:t>
      </w:r>
      <w:r>
        <w:rPr>
          <w:rFonts w:hint="default" w:ascii="Arial" w:hAnsi="Arial" w:cs="Arial"/>
          <w:sz w:val="22"/>
          <w:szCs w:val="22"/>
        </w:rPr>
        <w:t xml:space="preserve"> Đây là luồng nghiệp vụ tạo ra giá trị chính. Renter thực hiện đặt xe (Booking), thanh toán cọc trực tuyến qua cổng bên thứ 3 (VNPAY). Sau khi chuyến đi được xác nhận, Renter có thể theo dõi trạng thái, thực hiện Biên bản nhận/trả xe (Handover), gửi Báo cáo sự cố dọc đường (Incident Report) và Đánh giá (Review).</w:t>
      </w:r>
    </w:p>
    <w:p w14:paraId="3589A8AD">
      <w:pPr>
        <w:pStyle w:val="6"/>
        <w:keepNext w:val="0"/>
        <w:keepLines w:val="0"/>
        <w:widowControl/>
        <w:suppressLineNumbers w:val="0"/>
        <w:jc w:val="left"/>
        <w:rPr>
          <w:rFonts w:hint="default" w:ascii="Arial" w:hAnsi="Arial" w:cs="Arial"/>
          <w:sz w:val="22"/>
          <w:szCs w:val="22"/>
        </w:rPr>
      </w:pPr>
      <w:r>
        <w:rPr>
          <w:rFonts w:hint="default" w:ascii="Arial" w:hAnsi="Arial" w:cs="Arial"/>
          <w:b/>
          <w:bCs/>
          <w:sz w:val="22"/>
          <w:szCs w:val="22"/>
          <w:lang w:val="en-US"/>
        </w:rPr>
        <w:t xml:space="preserve">- </w:t>
      </w:r>
      <w:r>
        <w:rPr>
          <w:rFonts w:hint="default" w:ascii="Arial" w:hAnsi="Arial" w:cs="Arial"/>
          <w:b/>
          <w:bCs/>
          <w:sz w:val="22"/>
          <w:szCs w:val="22"/>
        </w:rPr>
        <w:t>Car Owner (Chủ xe):</w:t>
      </w:r>
      <w:r>
        <w:rPr>
          <w:rFonts w:hint="default" w:ascii="Arial" w:hAnsi="Arial" w:cs="Arial"/>
          <w:sz w:val="22"/>
          <w:szCs w:val="22"/>
        </w:rPr>
        <w:t xml:space="preserve"> Quản lý tài sản (Add/Edit Vehicle), duyệt hoặc từ chối các yêu cầu thuê xe (Approve/Reject Booking). Chủ xe được cung cấp một Dashboard thống kê doanh thu và Quản lý Ví điện tử để rút tiền (Withdraw Request).</w:t>
      </w:r>
    </w:p>
    <w:p w14:paraId="2BD025FC">
      <w:pPr>
        <w:pStyle w:val="6"/>
        <w:keepNext w:val="0"/>
        <w:keepLines w:val="0"/>
        <w:widowControl/>
        <w:suppressLineNumbers w:val="0"/>
        <w:jc w:val="left"/>
        <w:rPr>
          <w:rFonts w:hint="default" w:ascii="Arial" w:hAnsi="Arial" w:cs="Arial"/>
          <w:sz w:val="22"/>
          <w:szCs w:val="22"/>
        </w:rPr>
      </w:pPr>
      <w:r>
        <w:rPr>
          <w:rFonts w:hint="default" w:ascii="Arial" w:hAnsi="Arial" w:cs="Arial"/>
          <w:b/>
          <w:bCs/>
          <w:sz w:val="22"/>
          <w:szCs w:val="22"/>
          <w:lang w:val="en-US"/>
        </w:rPr>
        <w:t xml:space="preserve">- </w:t>
      </w:r>
      <w:r>
        <w:rPr>
          <w:rFonts w:hint="default" w:ascii="Arial" w:hAnsi="Arial" w:cs="Arial"/>
          <w:b/>
          <w:bCs/>
          <w:sz w:val="22"/>
          <w:szCs w:val="22"/>
        </w:rPr>
        <w:t>Admin &amp; Customer Service (Nhân viên nội bộ):</w:t>
      </w:r>
      <w:r>
        <w:rPr>
          <w:rFonts w:hint="default" w:ascii="Arial" w:hAnsi="Arial" w:cs="Arial"/>
          <w:sz w:val="22"/>
          <w:szCs w:val="22"/>
        </w:rPr>
        <w:t xml:space="preserve"> Admin chịu trách nhiệm quản lý toàn cục (Users, Vehicles, System Config). Bộ phận CSKH tập trung vào việc xét duyệt hồ sơ eKYC của người dùng và giải quyết các Khiếu nại (Complaint) phát sinh từ các chuyến đi.</w:t>
      </w:r>
    </w:p>
    <w:p w14:paraId="76C77C35">
      <w:pPr>
        <w:pStyle w:val="6"/>
        <w:keepNext w:val="0"/>
        <w:keepLines w:val="0"/>
        <w:widowControl/>
        <w:numPr>
          <w:ilvl w:val="0"/>
          <w:numId w:val="4"/>
        </w:numPr>
        <w:suppressLineNumbers w:val="0"/>
        <w:ind w:left="0" w:leftChars="0" w:firstLine="0" w:firstLineChars="0"/>
        <w:jc w:val="left"/>
        <w:rPr>
          <w:rFonts w:hint="default" w:ascii="Arial" w:hAnsi="Arial" w:cs="Arial"/>
          <w:sz w:val="24"/>
          <w:szCs w:val="24"/>
        </w:rPr>
      </w:pPr>
      <w:r>
        <w:rPr>
          <w:rFonts w:hint="default" w:ascii="Arial" w:hAnsi="Arial" w:cs="Arial"/>
          <w:b/>
          <w:bCs/>
          <w:sz w:val="24"/>
          <w:szCs w:val="24"/>
        </w:rPr>
        <w:t>Thiết kế Cơ sở dữ liệu (Database Design)</w:t>
      </w:r>
      <w:r>
        <w:rPr>
          <w:rFonts w:hint="default" w:ascii="Arial" w:hAnsi="Arial" w:cs="Arial"/>
          <w:b/>
          <w:bCs/>
          <w:sz w:val="24"/>
          <w:szCs w:val="24"/>
          <w:lang w:val="en-US"/>
        </w:rPr>
        <w:t>:</w:t>
      </w:r>
    </w:p>
    <w:p w14:paraId="33D019FF">
      <w:pPr>
        <w:pStyle w:val="6"/>
        <w:keepNext w:val="0"/>
        <w:keepLines w:val="0"/>
        <w:widowControl/>
        <w:numPr>
          <w:numId w:val="0"/>
        </w:numPr>
        <w:suppressLineNumbers w:val="0"/>
        <w:ind w:leftChars="0" w:right="0" w:rightChars="0"/>
        <w:jc w:val="left"/>
        <w:rPr>
          <w:rFonts w:hint="default" w:ascii="Arial" w:hAnsi="Arial" w:cs="Arial"/>
          <w:sz w:val="22"/>
          <w:szCs w:val="22"/>
        </w:rPr>
      </w:pPr>
      <w:r>
        <w:rPr>
          <w:rFonts w:hint="default" w:ascii="Arial" w:hAnsi="Arial" w:cs="Arial"/>
          <w:sz w:val="22"/>
          <w:szCs w:val="22"/>
        </w:rPr>
        <w:t>Lược đồ CSDL (Database Schema) được thiết kế theo chuẩn hóa dữ liệu, đảm bảo tính toàn vẹn và phân chia thành các Module logic cốt lõi:</w:t>
      </w:r>
    </w:p>
    <w:p w14:paraId="0C2ED7E9">
      <w:pPr>
        <w:pStyle w:val="6"/>
        <w:keepNext w:val="0"/>
        <w:keepLines w:val="0"/>
        <w:widowControl/>
        <w:numPr>
          <w:numId w:val="0"/>
        </w:numPr>
        <w:suppressLineNumbers w:val="0"/>
        <w:ind w:leftChars="0" w:right="0" w:rightChars="0"/>
        <w:jc w:val="left"/>
        <w:rPr>
          <w:rFonts w:hint="default" w:ascii="Arial" w:hAnsi="Arial" w:cs="Arial"/>
          <w:sz w:val="22"/>
          <w:szCs w:val="22"/>
        </w:rPr>
      </w:pPr>
      <w:r>
        <w:rPr>
          <w:rFonts w:hint="default" w:ascii="Arial" w:hAnsi="Arial" w:cs="Arial"/>
          <w:b/>
          <w:bCs/>
          <w:sz w:val="22"/>
          <w:szCs w:val="22"/>
          <w:lang w:val="en-US"/>
        </w:rPr>
        <w:t xml:space="preserve">- </w:t>
      </w:r>
      <w:r>
        <w:rPr>
          <w:rFonts w:hint="default" w:ascii="Arial" w:hAnsi="Arial" w:cs="Arial"/>
          <w:b/>
          <w:bCs/>
          <w:sz w:val="22"/>
          <w:szCs w:val="22"/>
        </w:rPr>
        <w:t>Module Người dùng &amp; Xác thực (Authentication):</w:t>
      </w:r>
      <w:r>
        <w:rPr>
          <w:rFonts w:hint="default" w:ascii="Arial" w:hAnsi="Arial" w:cs="Arial"/>
          <w:sz w:val="22"/>
          <w:szCs w:val="22"/>
        </w:rPr>
        <w:t xml:space="preserve"> Áp dụng nguyên lý SRP, tách biệt bảng </w:t>
      </w:r>
      <w:r>
        <w:rPr>
          <w:rStyle w:val="5"/>
          <w:rFonts w:hint="default" w:ascii="Arial" w:hAnsi="Arial" w:cs="Arial"/>
          <w:sz w:val="22"/>
          <w:szCs w:val="22"/>
        </w:rPr>
        <w:t>Role</w:t>
      </w:r>
      <w:r>
        <w:rPr>
          <w:rFonts w:hint="default" w:ascii="Arial" w:hAnsi="Arial" w:cs="Arial"/>
          <w:sz w:val="22"/>
          <w:szCs w:val="22"/>
        </w:rPr>
        <w:t xml:space="preserve"> và bảng </w:t>
      </w:r>
      <w:r>
        <w:rPr>
          <w:rStyle w:val="5"/>
          <w:rFonts w:hint="default" w:ascii="Arial" w:hAnsi="Arial" w:cs="Arial"/>
          <w:sz w:val="22"/>
          <w:szCs w:val="22"/>
        </w:rPr>
        <w:t>User</w:t>
      </w:r>
      <w:r>
        <w:rPr>
          <w:rFonts w:hint="default" w:ascii="Arial" w:hAnsi="Arial" w:cs="Arial"/>
          <w:sz w:val="22"/>
          <w:szCs w:val="22"/>
        </w:rPr>
        <w:t xml:space="preserve"> (chứa credentials). Thông tin chi tiết được mở rộng nhằm phục vụ lưu trữ tài liệu xác minh danh tính (CCCD, GPLX).</w:t>
      </w:r>
    </w:p>
    <w:p w14:paraId="386EA374">
      <w:pPr>
        <w:pStyle w:val="6"/>
        <w:keepNext w:val="0"/>
        <w:keepLines w:val="0"/>
        <w:widowControl/>
        <w:suppressLineNumbers w:val="0"/>
        <w:jc w:val="left"/>
        <w:rPr>
          <w:rFonts w:hint="default" w:ascii="Arial" w:hAnsi="Arial" w:cs="Arial"/>
          <w:sz w:val="22"/>
          <w:szCs w:val="22"/>
        </w:rPr>
      </w:pPr>
      <w:r>
        <w:rPr>
          <w:rFonts w:hint="default" w:ascii="Arial" w:hAnsi="Arial" w:cs="Arial"/>
          <w:b/>
          <w:bCs/>
          <w:sz w:val="22"/>
          <w:szCs w:val="22"/>
          <w:lang w:val="en-US"/>
        </w:rPr>
        <w:t xml:space="preserve">- </w:t>
      </w:r>
      <w:r>
        <w:rPr>
          <w:rFonts w:hint="default" w:ascii="Arial" w:hAnsi="Arial" w:cs="Arial"/>
          <w:b/>
          <w:bCs/>
          <w:sz w:val="22"/>
          <w:szCs w:val="22"/>
        </w:rPr>
        <w:t>Module Tài sản (Vehicle Management):</w:t>
      </w:r>
      <w:r>
        <w:rPr>
          <w:rFonts w:hint="default" w:ascii="Arial" w:hAnsi="Arial" w:cs="Arial"/>
          <w:sz w:val="22"/>
          <w:szCs w:val="22"/>
        </w:rPr>
        <w:t xml:space="preserve"> Bảng </w:t>
      </w:r>
      <w:r>
        <w:rPr>
          <w:rStyle w:val="5"/>
          <w:rFonts w:hint="default" w:ascii="Arial" w:hAnsi="Arial" w:cs="Arial"/>
          <w:sz w:val="22"/>
          <w:szCs w:val="22"/>
        </w:rPr>
        <w:t>Vehicle</w:t>
      </w:r>
      <w:r>
        <w:rPr>
          <w:rFonts w:hint="default" w:ascii="Arial" w:hAnsi="Arial" w:cs="Arial"/>
          <w:sz w:val="22"/>
          <w:szCs w:val="22"/>
        </w:rPr>
        <w:t xml:space="preserve"> liên kết với chủ xe, lưu trữ toàn bộ cấu hình, trạng thái, hình ảnh và chính sách giá thuê.</w:t>
      </w:r>
    </w:p>
    <w:p w14:paraId="2A516519">
      <w:pPr>
        <w:pStyle w:val="6"/>
        <w:keepNext w:val="0"/>
        <w:keepLines w:val="0"/>
        <w:widowControl/>
        <w:suppressLineNumbers w:val="0"/>
        <w:jc w:val="left"/>
        <w:rPr>
          <w:rFonts w:hint="default" w:ascii="Arial" w:hAnsi="Arial" w:cs="Arial"/>
          <w:sz w:val="22"/>
          <w:szCs w:val="22"/>
        </w:rPr>
      </w:pPr>
      <w:r>
        <w:rPr>
          <w:rFonts w:hint="default" w:ascii="Arial" w:hAnsi="Arial" w:cs="Arial"/>
          <w:b/>
          <w:bCs/>
          <w:sz w:val="22"/>
          <w:szCs w:val="22"/>
          <w:lang w:val="en-US"/>
        </w:rPr>
        <w:t xml:space="preserve">- </w:t>
      </w:r>
      <w:r>
        <w:rPr>
          <w:rFonts w:hint="default" w:ascii="Arial" w:hAnsi="Arial" w:cs="Arial"/>
          <w:b/>
          <w:bCs/>
          <w:sz w:val="22"/>
          <w:szCs w:val="22"/>
        </w:rPr>
        <w:t>Module Đặt xe &amp; Thanh toán (Booking &amp; Payment):</w:t>
      </w:r>
      <w:r>
        <w:rPr>
          <w:rFonts w:hint="default" w:ascii="Arial" w:hAnsi="Arial" w:cs="Arial"/>
          <w:sz w:val="22"/>
          <w:szCs w:val="22"/>
        </w:rPr>
        <w:t xml:space="preserve"> Là trung tâm của hệ thống. Bảng </w:t>
      </w:r>
      <w:r>
        <w:rPr>
          <w:rStyle w:val="5"/>
          <w:rFonts w:hint="default" w:ascii="Arial" w:hAnsi="Arial" w:cs="Arial"/>
          <w:sz w:val="22"/>
          <w:szCs w:val="22"/>
        </w:rPr>
        <w:t>Booking</w:t>
      </w:r>
      <w:r>
        <w:rPr>
          <w:rFonts w:hint="default" w:ascii="Arial" w:hAnsi="Arial" w:cs="Arial"/>
          <w:sz w:val="22"/>
          <w:szCs w:val="22"/>
        </w:rPr>
        <w:t xml:space="preserve"> theo dõi các mốc thời gian (nhận/trả) và trạng thái đơn hàng. Bảng </w:t>
      </w:r>
      <w:r>
        <w:rPr>
          <w:rStyle w:val="5"/>
          <w:rFonts w:hint="default" w:ascii="Arial" w:hAnsi="Arial" w:cs="Arial"/>
          <w:sz w:val="22"/>
          <w:szCs w:val="22"/>
        </w:rPr>
        <w:t>Payment</w:t>
      </w:r>
      <w:r>
        <w:rPr>
          <w:rFonts w:hint="default" w:ascii="Arial" w:hAnsi="Arial" w:cs="Arial"/>
          <w:sz w:val="22"/>
          <w:szCs w:val="22"/>
        </w:rPr>
        <w:t xml:space="preserve"> và </w:t>
      </w:r>
      <w:r>
        <w:rPr>
          <w:rStyle w:val="5"/>
          <w:rFonts w:hint="default" w:ascii="Arial" w:hAnsi="Arial" w:cs="Arial"/>
          <w:sz w:val="22"/>
          <w:szCs w:val="22"/>
        </w:rPr>
        <w:t>Wallet</w:t>
      </w:r>
      <w:r>
        <w:rPr>
          <w:rFonts w:hint="default" w:ascii="Arial" w:hAnsi="Arial" w:cs="Arial"/>
          <w:sz w:val="22"/>
          <w:szCs w:val="22"/>
        </w:rPr>
        <w:t xml:space="preserve"> theo dõi dòng tiền, giữ lại hoa hồng (Commission) cho nền tảng và phân bổ doanh thu cho chủ xe theo quy tắc giữ tiền (Escrow).</w:t>
      </w:r>
    </w:p>
    <w:p w14:paraId="34A48DE5">
      <w:pPr>
        <w:pStyle w:val="6"/>
        <w:keepNext w:val="0"/>
        <w:keepLines w:val="0"/>
        <w:widowControl/>
        <w:suppressLineNumbers w:val="0"/>
        <w:jc w:val="left"/>
        <w:rPr>
          <w:rFonts w:hint="default" w:ascii="Arial" w:hAnsi="Arial" w:cs="Arial"/>
          <w:sz w:val="22"/>
          <w:szCs w:val="22"/>
        </w:rPr>
      </w:pPr>
      <w:r>
        <w:rPr>
          <w:rFonts w:hint="default" w:ascii="Arial" w:hAnsi="Arial" w:cs="Arial"/>
          <w:b/>
          <w:bCs/>
          <w:sz w:val="22"/>
          <w:szCs w:val="22"/>
          <w:lang w:val="en-US"/>
        </w:rPr>
        <w:t xml:space="preserve">- </w:t>
      </w:r>
      <w:r>
        <w:rPr>
          <w:rFonts w:hint="default" w:ascii="Arial" w:hAnsi="Arial" w:cs="Arial"/>
          <w:b/>
          <w:bCs/>
          <w:sz w:val="22"/>
          <w:szCs w:val="22"/>
        </w:rPr>
        <w:t>Module Vận hành &amp; Tranh chấp:</w:t>
      </w:r>
      <w:r>
        <w:rPr>
          <w:rFonts w:hint="default" w:ascii="Arial" w:hAnsi="Arial" w:cs="Arial"/>
          <w:sz w:val="22"/>
          <w:szCs w:val="22"/>
        </w:rPr>
        <w:t xml:space="preserve"> Các bảng </w:t>
      </w:r>
      <w:r>
        <w:rPr>
          <w:rStyle w:val="5"/>
          <w:rFonts w:hint="default" w:ascii="Arial" w:hAnsi="Arial" w:cs="Arial"/>
          <w:sz w:val="22"/>
          <w:szCs w:val="22"/>
        </w:rPr>
        <w:t>Review</w:t>
      </w:r>
      <w:r>
        <w:rPr>
          <w:rFonts w:hint="default" w:ascii="Arial" w:hAnsi="Arial" w:cs="Arial"/>
          <w:sz w:val="22"/>
          <w:szCs w:val="22"/>
        </w:rPr>
        <w:t xml:space="preserve">, </w:t>
      </w:r>
      <w:r>
        <w:rPr>
          <w:rStyle w:val="5"/>
          <w:rFonts w:hint="default" w:ascii="Arial" w:hAnsi="Arial" w:cs="Arial"/>
          <w:sz w:val="22"/>
          <w:szCs w:val="22"/>
        </w:rPr>
        <w:t>Handover_Report</w:t>
      </w:r>
      <w:r>
        <w:rPr>
          <w:rFonts w:hint="default" w:ascii="Arial" w:hAnsi="Arial" w:cs="Arial"/>
          <w:sz w:val="22"/>
          <w:szCs w:val="22"/>
        </w:rPr>
        <w:t xml:space="preserve">, và </w:t>
      </w:r>
      <w:r>
        <w:rPr>
          <w:rStyle w:val="5"/>
          <w:rFonts w:hint="default" w:ascii="Arial" w:hAnsi="Arial" w:cs="Arial"/>
          <w:sz w:val="22"/>
          <w:szCs w:val="22"/>
        </w:rPr>
        <w:t>Incident</w:t>
      </w:r>
      <w:r>
        <w:rPr>
          <w:rFonts w:hint="default" w:ascii="Arial" w:hAnsi="Arial" w:cs="Arial"/>
          <w:sz w:val="22"/>
          <w:szCs w:val="22"/>
        </w:rPr>
        <w:t xml:space="preserve"> lưu lại toàn bộ lịch sử sử dụng xe, làm cơ sở cho việc phân giải nếu có hư hỏng hoặc vi phạm giao thông (phạt nguội).</w:t>
      </w:r>
    </w:p>
    <w:p w14:paraId="37FE3300">
      <w:pPr>
        <w:pStyle w:val="2"/>
        <w:keepNext w:val="0"/>
        <w:keepLines w:val="0"/>
        <w:widowControl/>
        <w:suppressLineNumbers w:val="0"/>
        <w:jc w:val="left"/>
        <w:rPr>
          <w:rFonts w:hint="default" w:ascii="Arial" w:hAnsi="Arial" w:cs="Arial"/>
          <w:color w:val="FF0000"/>
          <w:u w:val="single"/>
          <w:lang w:val="en-US"/>
        </w:rPr>
      </w:pPr>
      <w:r>
        <w:rPr>
          <w:rFonts w:hint="default" w:ascii="Arial" w:hAnsi="Arial" w:cs="Arial"/>
          <w:color w:val="FF0000"/>
          <w:u w:val="single"/>
        </w:rPr>
        <w:t>IV. REFERENCES</w:t>
      </w:r>
      <w:r>
        <w:rPr>
          <w:rFonts w:hint="default" w:ascii="Arial" w:hAnsi="Arial" w:cs="Arial"/>
          <w:color w:val="FF0000"/>
          <w:u w:val="single"/>
          <w:lang w:val="en-US"/>
        </w:rPr>
        <w:t>:</w:t>
      </w:r>
    </w:p>
    <w:p w14:paraId="485F5C37">
      <w:pPr>
        <w:pStyle w:val="6"/>
        <w:keepNext w:val="0"/>
        <w:keepLines w:val="0"/>
        <w:widowControl/>
        <w:suppressLineNumbers w:val="0"/>
        <w:jc w:val="left"/>
        <w:rPr>
          <w:rFonts w:hint="default" w:ascii="Arial" w:hAnsi="Arial" w:cs="Arial"/>
          <w:sz w:val="22"/>
          <w:szCs w:val="22"/>
        </w:rPr>
      </w:pPr>
      <w:r>
        <w:rPr>
          <w:rFonts w:hint="default" w:ascii="Arial" w:hAnsi="Arial" w:cs="Arial"/>
          <w:sz w:val="22"/>
          <w:szCs w:val="22"/>
          <w:lang w:val="en-US"/>
        </w:rPr>
        <w:t xml:space="preserve">1. </w:t>
      </w:r>
      <w:r>
        <w:rPr>
          <w:rFonts w:hint="default" w:ascii="Arial" w:hAnsi="Arial" w:cs="Arial"/>
          <w:sz w:val="22"/>
          <w:szCs w:val="22"/>
        </w:rPr>
        <w:t xml:space="preserve">Gupta, S. K., Gupta, S., &amp; Jaiswal, R. (2025). Mobile wallet adoption in tourism economies: the role of trust, incentives, and user behavior. </w:t>
      </w:r>
      <w:r>
        <w:rPr>
          <w:rFonts w:hint="default" w:ascii="Arial" w:hAnsi="Arial" w:cs="Arial"/>
          <w:i/>
          <w:iCs/>
          <w:sz w:val="22"/>
          <w:szCs w:val="22"/>
        </w:rPr>
        <w:t>Quality &amp; Quantity</w:t>
      </w:r>
      <w:r>
        <w:rPr>
          <w:rFonts w:hint="default" w:ascii="Arial" w:hAnsi="Arial" w:cs="Arial"/>
          <w:sz w:val="22"/>
          <w:szCs w:val="22"/>
        </w:rPr>
        <w:t>. Springer Nature. DOI: 10.1007/s11135-025-02427-w.</w:t>
      </w:r>
    </w:p>
    <w:p w14:paraId="2627A664">
      <w:pPr>
        <w:pStyle w:val="6"/>
        <w:keepNext w:val="0"/>
        <w:keepLines w:val="0"/>
        <w:widowControl/>
        <w:suppressLineNumbers w:val="0"/>
        <w:jc w:val="left"/>
        <w:rPr>
          <w:rFonts w:hint="default" w:ascii="Arial" w:hAnsi="Arial" w:eastAsia="SimSun" w:cs="Arial"/>
          <w:sz w:val="22"/>
          <w:szCs w:val="22"/>
          <w:lang w:val="en-US"/>
        </w:rPr>
      </w:pPr>
      <w:r>
        <w:rPr>
          <w:rFonts w:hint="default" w:ascii="Arial" w:hAnsi="Arial" w:cs="Arial"/>
          <w:sz w:val="22"/>
          <w:szCs w:val="22"/>
          <w:lang w:val="en-US"/>
        </w:rPr>
        <w:t xml:space="preserve">2. </w:t>
      </w:r>
      <w:r>
        <w:rPr>
          <w:rFonts w:hint="default" w:ascii="Arial" w:hAnsi="Arial" w:cs="Arial"/>
          <w:sz w:val="22"/>
          <w:szCs w:val="22"/>
        </w:rPr>
        <w:t xml:space="preserve">Vu, U. M., Nguyen, L. T., Nguyen, G. T. T., &amp; Luu, T. (2025). Unlocking E-Wallet Potential in Emerging E-Commerce: Region-Based Evidence from Vietnam’s Small Online Stores. </w:t>
      </w:r>
      <w:r>
        <w:rPr>
          <w:rFonts w:hint="default" w:ascii="Arial" w:hAnsi="Arial" w:cs="Arial"/>
          <w:i/>
          <w:iCs/>
          <w:sz w:val="22"/>
          <w:szCs w:val="22"/>
        </w:rPr>
        <w:t>Advances in Information and Communication Technology</w:t>
      </w:r>
      <w:r>
        <w:rPr>
          <w:rFonts w:hint="default" w:ascii="Arial" w:hAnsi="Arial" w:cs="Arial"/>
          <w:sz w:val="22"/>
          <w:szCs w:val="22"/>
        </w:rPr>
        <w:t>. Springer Nature. DOI: 10.1007/978-3-032-18162-6_46.</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5D379"/>
    <w:multiLevelType w:val="singleLevel"/>
    <w:tmpl w:val="9F65D379"/>
    <w:lvl w:ilvl="0" w:tentative="0">
      <w:start w:val="1"/>
      <w:numFmt w:val="decimal"/>
      <w:suff w:val="space"/>
      <w:lvlText w:val="%1."/>
      <w:lvlJc w:val="left"/>
    </w:lvl>
  </w:abstractNum>
  <w:abstractNum w:abstractNumId="1">
    <w:nsid w:val="FBC872DB"/>
    <w:multiLevelType w:val="singleLevel"/>
    <w:tmpl w:val="FBC872DB"/>
    <w:lvl w:ilvl="0" w:tentative="0">
      <w:start w:val="1"/>
      <w:numFmt w:val="decimal"/>
      <w:suff w:val="space"/>
      <w:lvlText w:val="%1."/>
      <w:lvlJc w:val="left"/>
    </w:lvl>
  </w:abstractNum>
  <w:abstractNum w:abstractNumId="2">
    <w:nsid w:val="3EDE838A"/>
    <w:multiLevelType w:val="singleLevel"/>
    <w:tmpl w:val="3EDE838A"/>
    <w:lvl w:ilvl="0" w:tentative="0">
      <w:start w:val="2"/>
      <w:numFmt w:val="decimal"/>
      <w:suff w:val="space"/>
      <w:lvlText w:val="%1."/>
      <w:lvlJc w:val="left"/>
    </w:lvl>
  </w:abstractNum>
  <w:abstractNum w:abstractNumId="3">
    <w:nsid w:val="589F06BA"/>
    <w:multiLevelType w:val="singleLevel"/>
    <w:tmpl w:val="589F06BA"/>
    <w:lvl w:ilvl="0" w:tentative="0">
      <w:start w:val="1"/>
      <w:numFmt w:val="upperRoman"/>
      <w:suff w:val="space"/>
      <w:lvlText w:val="%1."/>
      <w:lvlJc w:val="left"/>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C74D5B"/>
    <w:rsid w:val="6DC74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2026-06-08T14:31:00Z</dcterms:created>
  <dc:creator>Nguyễn Gia Huy</dc:creator>
  <cp:lastModifiedBy>Nguyễn Gia Huy</cp:lastModifiedBy>
  <dcterms:modified xsi:type="dcterms:W3CDTF">2026-06-08T14:43:29Z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EB90A1266F60460EAE2CF4D0DF4043F6_11</vt:lpwstr>
  </property>
  <property fmtid="{D5CDD505-2E9C-101B-9397-08002B2CF9AE}" pid="4" name="KSOTemplateDocerSaveRecord">
    <vt:lpwstr>eyJoZGlkIjoiMzkwNTA4NzMzMjVhYWI1ODI2YWZlZjY1MjNkZGM3ZWIiLCJ1c2VySWQiOiIxMzkyMDM3Njc2NDMzIn0=</vt:lpwstr>
  </property>
</Properties>
</file>