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E0" w:rsidRPr="00E959C0" w:rsidRDefault="007246E0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ШИНЫ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Адресная шина (АВ)</w:t>
      </w:r>
    </w:p>
    <w:tbl>
      <w:tblPr>
        <w:tblStyle w:val="a3"/>
        <w:tblW w:w="9624" w:type="dxa"/>
        <w:tblLook w:val="04A0" w:firstRow="1" w:lastRow="0" w:firstColumn="1" w:lastColumn="0" w:noHBand="0" w:noVBand="1"/>
      </w:tblPr>
      <w:tblGrid>
        <w:gridCol w:w="4891"/>
        <w:gridCol w:w="4733"/>
      </w:tblGrid>
      <w:tr w:rsidR="007246E0" w:rsidRPr="00A25D89" w:rsidTr="007246E0">
        <w:trPr>
          <w:trHeight w:val="139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12</w:t>
            </w:r>
          </w:p>
        </w:tc>
      </w:tr>
      <w:tr w:rsidR="007246E0" w:rsidRPr="00A25D89" w:rsidTr="007246E0">
        <w:trPr>
          <w:trHeight w:val="302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Номер устройства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</w:p>
        </w:tc>
      </w:tr>
    </w:tbl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Первые два бита отвечают за выбор устройства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0 – ничего</w:t>
      </w:r>
    </w:p>
    <w:p w:rsidR="007246E0" w:rsidRPr="00A25D89" w:rsidRDefault="007246E0">
      <w:pPr>
        <w:rPr>
          <w:rFonts w:ascii="Arial" w:hAnsi="Arial" w:cs="Arial"/>
          <w:sz w:val="28"/>
          <w:szCs w:val="28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 xml:space="preserve">1 – </w:t>
      </w:r>
      <w:r w:rsidRPr="00A25D89">
        <w:rPr>
          <w:rFonts w:ascii="Arial" w:hAnsi="Arial" w:cs="Arial"/>
          <w:sz w:val="28"/>
          <w:szCs w:val="28"/>
        </w:rPr>
        <w:t>RAM</w:t>
      </w:r>
    </w:p>
    <w:p w:rsidR="007246E0" w:rsidRDefault="007246E0">
      <w:pPr>
        <w:rPr>
          <w:rFonts w:ascii="Arial" w:hAnsi="Arial" w:cs="Arial"/>
          <w:sz w:val="28"/>
          <w:szCs w:val="28"/>
        </w:rPr>
      </w:pPr>
      <w:r w:rsidRPr="00A25D89">
        <w:rPr>
          <w:rFonts w:ascii="Arial" w:hAnsi="Arial" w:cs="Arial"/>
          <w:sz w:val="28"/>
          <w:szCs w:val="28"/>
        </w:rPr>
        <w:tab/>
        <w:t xml:space="preserve">2 </w:t>
      </w:r>
      <w:r w:rsidR="00261021">
        <w:rPr>
          <w:rFonts w:ascii="Arial" w:hAnsi="Arial" w:cs="Arial"/>
          <w:sz w:val="28"/>
          <w:szCs w:val="28"/>
        </w:rPr>
        <w:t>–</w:t>
      </w:r>
      <w:r w:rsidRPr="00A25D89">
        <w:rPr>
          <w:rFonts w:ascii="Arial" w:hAnsi="Arial" w:cs="Arial"/>
          <w:sz w:val="28"/>
          <w:szCs w:val="28"/>
        </w:rPr>
        <w:t xml:space="preserve"> </w:t>
      </w:r>
      <w:r w:rsidR="00261021">
        <w:rPr>
          <w:rFonts w:ascii="Arial" w:hAnsi="Arial" w:cs="Arial"/>
          <w:sz w:val="28"/>
          <w:szCs w:val="28"/>
        </w:rPr>
        <w:t>RCM</w:t>
      </w:r>
    </w:p>
    <w:p w:rsidR="001A3595" w:rsidRPr="001A3595" w:rsidRDefault="001A359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ab/>
        <w:t xml:space="preserve">3 - </w:t>
      </w:r>
      <w:r>
        <w:rPr>
          <w:rFonts w:ascii="Arial" w:hAnsi="Arial" w:cs="Arial"/>
          <w:sz w:val="28"/>
          <w:szCs w:val="28"/>
          <w:lang w:val="ru-RU"/>
        </w:rPr>
        <w:t>СТЕК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Контрольная шина (</w:t>
      </w:r>
      <w:proofErr w:type="gramStart"/>
      <w:r w:rsidRPr="00A25D89">
        <w:rPr>
          <w:rFonts w:ascii="Arial" w:hAnsi="Arial" w:cs="Arial"/>
          <w:sz w:val="28"/>
          <w:szCs w:val="28"/>
          <w:lang w:val="ru-RU"/>
        </w:rPr>
        <w:t>СВ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40"/>
        <w:gridCol w:w="940"/>
        <w:gridCol w:w="941"/>
        <w:gridCol w:w="941"/>
        <w:gridCol w:w="941"/>
        <w:gridCol w:w="941"/>
        <w:gridCol w:w="941"/>
        <w:gridCol w:w="1113"/>
      </w:tblGrid>
      <w:tr w:rsidR="0075258C" w:rsidRPr="00A25D89" w:rsidTr="0075258C">
        <w:tc>
          <w:tcPr>
            <w:tcW w:w="957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7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7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7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75258C" w:rsidRPr="00A25D89" w:rsidTr="0075258C">
        <w:tc>
          <w:tcPr>
            <w:tcW w:w="957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7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7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7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чтение</w:t>
            </w:r>
          </w:p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1 - запись</w:t>
            </w:r>
          </w:p>
        </w:tc>
      </w:tr>
    </w:tbl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</w:p>
    <w:p w:rsidR="003556CF" w:rsidRPr="00E959C0" w:rsidRDefault="003556CF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СТЕК</w:t>
      </w:r>
    </w:p>
    <w:p w:rsidR="0001604D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Стек активируется при выставлении старших бит адресной шины (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[13..12]) в 1.  </w:t>
      </w:r>
    </w:p>
    <w:p w:rsidR="003556CF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Микрокомандами для стека служат младшие биты адресной шины: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3556CF" w:rsidRPr="00A25D89" w:rsidTr="00E01D84">
        <w:tc>
          <w:tcPr>
            <w:tcW w:w="244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Младшие биты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Микрокоманда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Увеличить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Уменьшить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Записать данные в стек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данные из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регистр флагов из стека</w:t>
            </w:r>
          </w:p>
        </w:tc>
      </w:tr>
    </w:tbl>
    <w:p w:rsidR="007246E0" w:rsidRPr="00E959C0" w:rsidRDefault="0017640B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lastRenderedPageBreak/>
        <w:t>Внутренняя управляющая шина (ICB) и внутренние шины блоков.</w:t>
      </w:r>
    </w:p>
    <w:p w:rsidR="00B365A6" w:rsidRDefault="0017640B">
      <w:pPr>
        <w:rPr>
          <w:rFonts w:ascii="Arial" w:hAnsi="Arial" w:cs="Arial"/>
          <w:sz w:val="28"/>
          <w:szCs w:val="28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Контролирует направление связи всех внутренних шин с </w:t>
      </w:r>
      <w:proofErr w:type="gramStart"/>
      <w:r w:rsidRPr="00A25D89">
        <w:rPr>
          <w:rFonts w:ascii="Arial" w:hAnsi="Arial" w:cs="Arial"/>
          <w:sz w:val="28"/>
          <w:szCs w:val="28"/>
          <w:lang w:val="ru-RU"/>
        </w:rPr>
        <w:t>основными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 xml:space="preserve">. Внутренняя память блока, содержащего микрокоманды имеет ширину 48 бит: </w:t>
      </w:r>
      <w:proofErr w:type="gramStart"/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 xml:space="preserve">15..0] </w:t>
      </w:r>
      <w:r w:rsidRPr="00A25D89">
        <w:rPr>
          <w:rFonts w:ascii="Arial" w:hAnsi="Arial" w:cs="Arial"/>
          <w:sz w:val="28"/>
          <w:szCs w:val="28"/>
        </w:rPr>
        <w:t>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[15..0]. </w:t>
      </w:r>
    </w:p>
    <w:p w:rsidR="0017640B" w:rsidRPr="00B365A6" w:rsidRDefault="0017640B">
      <w:pPr>
        <w:rPr>
          <w:rFonts w:ascii="Arial" w:hAnsi="Arial" w:cs="Arial"/>
          <w:sz w:val="28"/>
          <w:szCs w:val="28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Младший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управляет связями всех внутренних шин. </w:t>
      </w:r>
      <w:proofErr w:type="gramStart"/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>7..0]</w:t>
      </w:r>
    </w:p>
    <w:tbl>
      <w:tblPr>
        <w:tblStyle w:val="a3"/>
        <w:tblW w:w="9830" w:type="dxa"/>
        <w:tblLook w:val="04A0" w:firstRow="1" w:lastRow="0" w:firstColumn="1" w:lastColumn="0" w:noHBand="0" w:noVBand="1"/>
      </w:tblPr>
      <w:tblGrid>
        <w:gridCol w:w="1458"/>
        <w:gridCol w:w="1620"/>
        <w:gridCol w:w="1170"/>
        <w:gridCol w:w="1170"/>
        <w:gridCol w:w="1170"/>
        <w:gridCol w:w="990"/>
        <w:gridCol w:w="1023"/>
        <w:gridCol w:w="1229"/>
      </w:tblGrid>
      <w:tr w:rsidR="0017640B" w:rsidRPr="00A25D89" w:rsidTr="00E01D84">
        <w:trPr>
          <w:trHeight w:val="177"/>
        </w:trPr>
        <w:tc>
          <w:tcPr>
            <w:tcW w:w="3078" w:type="dxa"/>
            <w:gridSpan w:val="2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Память микрокоманд в шины блока</w:t>
            </w:r>
          </w:p>
        </w:tc>
        <w:tc>
          <w:tcPr>
            <w:tcW w:w="3510" w:type="dxa"/>
            <w:gridSpan w:val="3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Шины блока в общие шины</w:t>
            </w:r>
          </w:p>
        </w:tc>
        <w:tc>
          <w:tcPr>
            <w:tcW w:w="3242" w:type="dxa"/>
            <w:gridSpan w:val="3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Общие шины в шины блока</w:t>
            </w:r>
          </w:p>
        </w:tc>
      </w:tr>
      <w:tr w:rsidR="0017640B" w:rsidRPr="00A25D89" w:rsidTr="00E01D84">
        <w:trPr>
          <w:trHeight w:val="187"/>
        </w:trPr>
        <w:tc>
          <w:tcPr>
            <w:tcW w:w="1458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620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170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  <w:tc>
          <w:tcPr>
            <w:tcW w:w="990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023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229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</w:tr>
      <w:tr w:rsidR="00487C6B" w:rsidRPr="00A25D89" w:rsidTr="00470B43">
        <w:trPr>
          <w:trHeight w:val="188"/>
        </w:trPr>
        <w:tc>
          <w:tcPr>
            <w:tcW w:w="9830" w:type="dxa"/>
            <w:gridSpan w:val="8"/>
          </w:tcPr>
          <w:p w:rsidR="00487C6B" w:rsidRPr="00A25D89" w:rsidRDefault="00487C6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линия разорвана</w:t>
            </w:r>
          </w:p>
          <w:p w:rsidR="00487C6B" w:rsidRPr="00A25D89" w:rsidRDefault="00487C6B" w:rsidP="00487C6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 xml:space="preserve">1 </w:t>
            </w: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–</w:t>
            </w: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линия связана в указанном направлении</w:t>
            </w:r>
          </w:p>
        </w:tc>
      </w:tr>
    </w:tbl>
    <w:p w:rsidR="0017640B" w:rsidRPr="00A25D89" w:rsidRDefault="0017640B">
      <w:pPr>
        <w:rPr>
          <w:rFonts w:ascii="Arial" w:hAnsi="Arial" w:cs="Arial"/>
          <w:sz w:val="28"/>
          <w:szCs w:val="28"/>
          <w:lang w:val="ru-RU"/>
        </w:rPr>
      </w:pPr>
    </w:p>
    <w:p w:rsidR="0017640B" w:rsidRPr="00A25D89" w:rsidRDefault="00391F1A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Старший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отвечает за различные взаимодействия внутри конкретного блока. </w:t>
      </w:r>
    </w:p>
    <w:p w:rsidR="00391F1A" w:rsidRPr="00E959C0" w:rsidRDefault="00391F1A">
      <w:pPr>
        <w:rPr>
          <w:rFonts w:ascii="Arial" w:hAnsi="Arial" w:cs="Arial"/>
          <w:b/>
          <w:sz w:val="40"/>
          <w:szCs w:val="28"/>
          <w:u w:val="single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Извлечение инструкций, Instruction Fetch (IF)</w:t>
      </w:r>
    </w:p>
    <w:p w:rsidR="00602F28" w:rsidRDefault="00602F2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имеет следующую последовательность операций:</w:t>
      </w:r>
    </w:p>
    <w:tbl>
      <w:tblPr>
        <w:tblStyle w:val="a3"/>
        <w:tblW w:w="10278" w:type="dxa"/>
        <w:tblLook w:val="04A0" w:firstRow="1" w:lastRow="0" w:firstColumn="1" w:lastColumn="0" w:noHBand="0" w:noVBand="1"/>
      </w:tblPr>
      <w:tblGrid>
        <w:gridCol w:w="1098"/>
        <w:gridCol w:w="1024"/>
        <w:gridCol w:w="8156"/>
      </w:tblGrid>
      <w:tr w:rsidR="00602F28" w:rsidTr="00602F28">
        <w:tc>
          <w:tcPr>
            <w:tcW w:w="1098" w:type="dxa"/>
          </w:tcPr>
          <w:p w:rsidR="00602F28" w:rsidRPr="00602F28" w:rsidRDefault="00602F2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</w:t>
            </w: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1024" w:type="dxa"/>
          </w:tcPr>
          <w:p w:rsidR="00602F28" w:rsidRPr="00602F28" w:rsidRDefault="00602F28" w:rsidP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Фронт Срез</w:t>
            </w:r>
          </w:p>
        </w:tc>
        <w:tc>
          <w:tcPr>
            <w:tcW w:w="8156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602F28" w:rsidTr="00602F28">
        <w:tc>
          <w:tcPr>
            <w:tcW w:w="1098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1024" w:type="dxa"/>
          </w:tcPr>
          <w:p w:rsidR="00602F28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602F28">
              <w:rPr>
                <w:rFonts w:ascii="Arial" w:hAnsi="Arial" w:cs="Arial"/>
                <w:sz w:val="28"/>
                <w:szCs w:val="28"/>
                <w:lang w:val="ru-RU"/>
              </w:rPr>
              <w:t>Сохранить значение «было ли предыдущее предсказание верным»</w:t>
            </w:r>
          </w:p>
        </w:tc>
      </w:tr>
      <w:tr w:rsidR="00BD1FDC" w:rsidTr="00602F28">
        <w:tc>
          <w:tcPr>
            <w:tcW w:w="1098" w:type="dxa"/>
            <w:vMerge w:val="restart"/>
          </w:tcPr>
          <w:p w:rsid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1024" w:type="dxa"/>
          </w:tcPr>
          <w:p w:rsid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/</w:t>
            </w:r>
          </w:p>
        </w:tc>
        <w:tc>
          <w:tcPr>
            <w:tcW w:w="8156" w:type="dxa"/>
          </w:tcPr>
          <w:p w:rsidR="00BD1FDC" w:rsidRP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Обновить  </w:t>
            </w:r>
            <w:r>
              <w:rPr>
                <w:rFonts w:ascii="Arial" w:hAnsi="Arial" w:cs="Arial"/>
                <w:sz w:val="28"/>
                <w:szCs w:val="28"/>
              </w:rPr>
              <w:t>jump</w:t>
            </w:r>
            <w:r w:rsidRPr="00BD1FDC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регистры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если предсказание было верным</w:t>
            </w:r>
          </w:p>
        </w:tc>
      </w:tr>
      <w:tr w:rsidR="00BD1FDC" w:rsidTr="00602F28">
        <w:tc>
          <w:tcPr>
            <w:tcW w:w="1098" w:type="dxa"/>
            <w:vMerge/>
          </w:tcPr>
          <w:p w:rsid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024" w:type="dxa"/>
          </w:tcPr>
          <w:p w:rsidR="00BD1FDC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\</w:t>
            </w:r>
          </w:p>
        </w:tc>
        <w:tc>
          <w:tcPr>
            <w:tcW w:w="8156" w:type="dxa"/>
          </w:tcPr>
          <w:p w:rsid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Остановить следующие шаги конвейера, если предсказание было не верным.</w:t>
            </w:r>
          </w:p>
          <w:p w:rsidR="00BD1FDC" w:rsidRDefault="00BD1FDC" w:rsidP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Прочитать инструкцию с не предсказанного адреса</w:t>
            </w:r>
          </w:p>
        </w:tc>
      </w:tr>
      <w:tr w:rsidR="00BD1FDC" w:rsidTr="00602F28">
        <w:tc>
          <w:tcPr>
            <w:tcW w:w="1098" w:type="dxa"/>
            <w:vMerge w:val="restart"/>
          </w:tcPr>
          <w:p w:rsid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1024" w:type="dxa"/>
          </w:tcPr>
          <w:p w:rsidR="00BD1FDC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BD1FDC" w:rsidRPr="00BD1FDC" w:rsidRDefault="00B60B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(прочитается новая инструкция)</w:t>
            </w:r>
          </w:p>
        </w:tc>
      </w:tr>
      <w:tr w:rsidR="00BD1FDC" w:rsidTr="00602F28">
        <w:tc>
          <w:tcPr>
            <w:tcW w:w="1098" w:type="dxa"/>
            <w:vMerge/>
          </w:tcPr>
          <w:p w:rsid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024" w:type="dxa"/>
          </w:tcPr>
          <w:p w:rsidR="00BD1FDC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\</w:t>
            </w:r>
          </w:p>
        </w:tc>
        <w:tc>
          <w:tcPr>
            <w:tcW w:w="8156" w:type="dxa"/>
          </w:tcPr>
          <w:p w:rsidR="00BD1FDC" w:rsidRDefault="00B60B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Обновить все регистры адресов и прыжков</w:t>
            </w:r>
          </w:p>
        </w:tc>
      </w:tr>
      <w:tr w:rsidR="00602F28" w:rsidTr="00602F28">
        <w:tc>
          <w:tcPr>
            <w:tcW w:w="1098" w:type="dxa"/>
          </w:tcPr>
          <w:p w:rsidR="00602F28" w:rsidRDefault="00C670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</w:p>
        </w:tc>
        <w:tc>
          <w:tcPr>
            <w:tcW w:w="1024" w:type="dxa"/>
          </w:tcPr>
          <w:p w:rsidR="00602F28" w:rsidRPr="00C6708C" w:rsidRDefault="00C6708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602F28" w:rsidRDefault="00C670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Выставить прочитанную инструкцию на выходные шины</w:t>
            </w:r>
          </w:p>
        </w:tc>
      </w:tr>
    </w:tbl>
    <w:p w:rsidR="00602F28" w:rsidRDefault="00602F28">
      <w:pPr>
        <w:rPr>
          <w:rFonts w:ascii="Arial" w:hAnsi="Arial" w:cs="Arial"/>
          <w:sz w:val="28"/>
          <w:szCs w:val="28"/>
          <w:lang w:val="ru-RU"/>
        </w:rPr>
      </w:pPr>
    </w:p>
    <w:p w:rsidR="00E66CCD" w:rsidRDefault="00E66CC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Необходимо учесть, что память с инструкциями </w:t>
      </w:r>
      <w:r w:rsidRPr="00E66CCD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IROM</w:t>
      </w:r>
      <w:r w:rsidRPr="00E66CCD">
        <w:rPr>
          <w:rFonts w:ascii="Arial" w:hAnsi="Arial" w:cs="Arial"/>
          <w:sz w:val="28"/>
          <w:szCs w:val="28"/>
          <w:lang w:val="ru-RU"/>
        </w:rPr>
        <w:t xml:space="preserve">) </w:t>
      </w:r>
      <w:r>
        <w:rPr>
          <w:rFonts w:ascii="Arial" w:hAnsi="Arial" w:cs="Arial"/>
          <w:sz w:val="28"/>
          <w:szCs w:val="28"/>
          <w:lang w:val="ru-RU"/>
        </w:rPr>
        <w:t>имеет динамическое управление. Переключение инструкции происходит по фронту каждого такта.</w:t>
      </w:r>
    </w:p>
    <w:p w:rsidR="00BD568F" w:rsidRPr="00E959C0" w:rsidRDefault="00BD568F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lastRenderedPageBreak/>
        <w:t>Контрольный модуль (</w:t>
      </w:r>
      <w:proofErr w:type="gramStart"/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СМ</w:t>
      </w:r>
      <w:proofErr w:type="gramEnd"/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Включает в себя бесконечный итератор, который проходит следующие шаги: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шага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стадии конвейера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 результаты каждой стадии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</w:p>
        </w:tc>
      </w:tr>
    </w:tbl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</w:p>
    <w:p w:rsidR="00F05613" w:rsidRPr="00E959C0" w:rsidRDefault="00F0561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Промежуточные регистры</w:t>
      </w:r>
    </w:p>
    <w:p w:rsidR="00F05613" w:rsidRDefault="00F056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-&gt; OF AND EXEC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05613" w:rsidTr="00F05613">
        <w:tc>
          <w:tcPr>
            <w:tcW w:w="4788" w:type="dxa"/>
          </w:tcPr>
          <w:p w:rsidR="00F05613" w:rsidRDefault="00F056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63..40</w:t>
            </w:r>
          </w:p>
        </w:tc>
        <w:tc>
          <w:tcPr>
            <w:tcW w:w="4788" w:type="dxa"/>
          </w:tcPr>
          <w:p w:rsidR="00F05613" w:rsidRDefault="00F056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39..0</w:t>
            </w:r>
          </w:p>
        </w:tc>
      </w:tr>
      <w:tr w:rsidR="00F05613" w:rsidTr="00F05613">
        <w:tc>
          <w:tcPr>
            <w:tcW w:w="4788" w:type="dxa"/>
          </w:tcPr>
          <w:p w:rsidR="00F05613" w:rsidRPr="00F05613" w:rsidRDefault="00F056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  <w:tc>
          <w:tcPr>
            <w:tcW w:w="4788" w:type="dxa"/>
          </w:tcPr>
          <w:p w:rsidR="00F05613" w:rsidRPr="00F05613" w:rsidRDefault="00F056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Прочитанная инструкция</w:t>
            </w:r>
          </w:p>
        </w:tc>
      </w:tr>
    </w:tbl>
    <w:p w:rsidR="00F05613" w:rsidRDefault="00F05613">
      <w:pPr>
        <w:rPr>
          <w:rFonts w:ascii="Arial" w:hAnsi="Arial" w:cs="Arial"/>
          <w:sz w:val="28"/>
          <w:szCs w:val="28"/>
          <w:lang w:val="ru-RU"/>
        </w:rPr>
      </w:pPr>
    </w:p>
    <w:p w:rsidR="00C30768" w:rsidRDefault="00C307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 AND EXEC -&gt; WRITE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30768" w:rsidTr="00C30768">
        <w:tc>
          <w:tcPr>
            <w:tcW w:w="3192" w:type="dxa"/>
          </w:tcPr>
          <w:p w:rsidR="00C30768" w:rsidRPr="00C30768" w:rsidRDefault="00C3076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63</w:t>
            </w:r>
            <w:r>
              <w:rPr>
                <w:rFonts w:ascii="Arial" w:hAnsi="Arial" w:cs="Arial"/>
                <w:sz w:val="28"/>
                <w:szCs w:val="28"/>
              </w:rPr>
              <w:t>..30</w:t>
            </w:r>
          </w:p>
        </w:tc>
        <w:tc>
          <w:tcPr>
            <w:tcW w:w="3192" w:type="dxa"/>
          </w:tcPr>
          <w:p w:rsidR="00C30768" w:rsidRDefault="00C3076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29..16</w:t>
            </w:r>
          </w:p>
        </w:tc>
        <w:tc>
          <w:tcPr>
            <w:tcW w:w="3192" w:type="dxa"/>
          </w:tcPr>
          <w:p w:rsidR="00C30768" w:rsidRDefault="00C3076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15..0</w:t>
            </w:r>
          </w:p>
        </w:tc>
      </w:tr>
      <w:tr w:rsidR="00C30768" w:rsidTr="00C30768">
        <w:tc>
          <w:tcPr>
            <w:tcW w:w="3192" w:type="dxa"/>
          </w:tcPr>
          <w:p w:rsidR="00C30768" w:rsidRDefault="00C3076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</w:p>
        </w:tc>
        <w:tc>
          <w:tcPr>
            <w:tcW w:w="3192" w:type="dxa"/>
          </w:tcPr>
          <w:p w:rsidR="00C30768" w:rsidRPr="00C30768" w:rsidRDefault="00C3076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Адрес записи</w:t>
            </w:r>
          </w:p>
        </w:tc>
        <w:tc>
          <w:tcPr>
            <w:tcW w:w="3192" w:type="dxa"/>
          </w:tcPr>
          <w:p w:rsidR="00C30768" w:rsidRPr="00C30768" w:rsidRDefault="00C3076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Данные для записи</w:t>
            </w:r>
          </w:p>
        </w:tc>
      </w:tr>
    </w:tbl>
    <w:p w:rsidR="00C30768" w:rsidRDefault="00C30768">
      <w:pPr>
        <w:rPr>
          <w:rFonts w:ascii="Arial" w:hAnsi="Arial" w:cs="Arial"/>
          <w:sz w:val="28"/>
          <w:szCs w:val="28"/>
          <w:lang w:val="ru-RU"/>
        </w:rPr>
      </w:pPr>
    </w:p>
    <w:p w:rsidR="000D5E7C" w:rsidRPr="00E959C0" w:rsidRDefault="000D5E7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Архитектура системы команд (АСК)</w:t>
      </w:r>
    </w:p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Команда вместе с операндами занимает 40 бит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  <w:r>
              <w:rPr>
                <w:rFonts w:ascii="Arial" w:hAnsi="Arial" w:cs="Arial"/>
                <w:sz w:val="28"/>
                <w:szCs w:val="28"/>
              </w:rPr>
              <w:t>..32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31..16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15..0</w:t>
            </w:r>
          </w:p>
        </w:tc>
      </w:tr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1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2</w:t>
            </w:r>
          </w:p>
        </w:tc>
      </w:tr>
    </w:tbl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</w:p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Биты команды имеют следующий формат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B4297" w:rsidTr="00AB4297"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3..0</w:t>
            </w:r>
          </w:p>
        </w:tc>
      </w:tr>
      <w:tr w:rsidR="00AB4297" w:rsidTr="00AB4297"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 является прыжком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 операнда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операнд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операндов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команды</w:t>
            </w:r>
          </w:p>
        </w:tc>
      </w:tr>
    </w:tbl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</w:p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Полный список реализуемых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8"/>
        <w:gridCol w:w="4206"/>
        <w:gridCol w:w="3192"/>
      </w:tblGrid>
      <w:tr w:rsidR="00A97544" w:rsidTr="00A97544">
        <w:tc>
          <w:tcPr>
            <w:tcW w:w="2178" w:type="dxa"/>
          </w:tcPr>
          <w:p w:rsidR="00A97544" w:rsidRDefault="00A9754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4206" w:type="dxa"/>
          </w:tcPr>
          <w:p w:rsidR="00A97544" w:rsidRDefault="00A9754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Битовое представление</w:t>
            </w:r>
          </w:p>
        </w:tc>
        <w:tc>
          <w:tcPr>
            <w:tcW w:w="3192" w:type="dxa"/>
          </w:tcPr>
          <w:p w:rsidR="00A97544" w:rsidRPr="00A97544" w:rsidRDefault="00A9754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HEX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представление</w:t>
            </w:r>
          </w:p>
        </w:tc>
      </w:tr>
      <w:tr w:rsidR="00F44216" w:rsidTr="006C7B91">
        <w:tc>
          <w:tcPr>
            <w:tcW w:w="2178" w:type="dxa"/>
          </w:tcPr>
          <w:p w:rsidR="00F44216" w:rsidRPr="00A97544" w:rsidRDefault="00F44216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NOTZ</w:t>
            </w:r>
          </w:p>
        </w:tc>
        <w:tc>
          <w:tcPr>
            <w:tcW w:w="4206" w:type="dxa"/>
          </w:tcPr>
          <w:p w:rsidR="00F44216" w:rsidRPr="00F45D31" w:rsidRDefault="00F44216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00100001</w:t>
            </w:r>
          </w:p>
        </w:tc>
        <w:tc>
          <w:tcPr>
            <w:tcW w:w="3192" w:type="dxa"/>
          </w:tcPr>
          <w:p w:rsidR="00F44216" w:rsidRPr="00F44216" w:rsidRDefault="00F44216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</w:tr>
      <w:tr w:rsidR="00A97544" w:rsidTr="00A97544">
        <w:tc>
          <w:tcPr>
            <w:tcW w:w="2178" w:type="dxa"/>
          </w:tcPr>
          <w:p w:rsidR="00A97544" w:rsidRPr="00A97544" w:rsidRDefault="005A5EDB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AND</w:t>
            </w:r>
          </w:p>
        </w:tc>
        <w:tc>
          <w:tcPr>
            <w:tcW w:w="4206" w:type="dxa"/>
          </w:tcPr>
          <w:p w:rsidR="00A97544" w:rsidRPr="005A5EDB" w:rsidRDefault="005A5EDB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01000010</w:t>
            </w:r>
          </w:p>
        </w:tc>
        <w:tc>
          <w:tcPr>
            <w:tcW w:w="3192" w:type="dxa"/>
          </w:tcPr>
          <w:p w:rsidR="00A97544" w:rsidRPr="00F44216" w:rsidRDefault="00F44216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42</w:t>
            </w:r>
          </w:p>
        </w:tc>
      </w:tr>
      <w:tr w:rsidR="00F44216" w:rsidTr="00C16544">
        <w:tc>
          <w:tcPr>
            <w:tcW w:w="2178" w:type="dxa"/>
          </w:tcPr>
          <w:p w:rsidR="00F44216" w:rsidRPr="00A97544" w:rsidRDefault="00F44216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INCS</w:t>
            </w:r>
          </w:p>
        </w:tc>
        <w:tc>
          <w:tcPr>
            <w:tcW w:w="4206" w:type="dxa"/>
          </w:tcPr>
          <w:p w:rsidR="00F44216" w:rsidRPr="005A5EDB" w:rsidRDefault="00F44216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00100011</w:t>
            </w:r>
          </w:p>
        </w:tc>
        <w:tc>
          <w:tcPr>
            <w:tcW w:w="3192" w:type="dxa"/>
          </w:tcPr>
          <w:p w:rsidR="00F44216" w:rsidRPr="00F44216" w:rsidRDefault="00F44216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</w:tr>
      <w:tr w:rsidR="00F44216" w:rsidTr="00975A87">
        <w:tc>
          <w:tcPr>
            <w:tcW w:w="2178" w:type="dxa"/>
          </w:tcPr>
          <w:p w:rsidR="00F44216" w:rsidRPr="00A97544" w:rsidRDefault="00F44216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ROL</w:t>
            </w:r>
          </w:p>
        </w:tc>
        <w:tc>
          <w:tcPr>
            <w:tcW w:w="4206" w:type="dxa"/>
          </w:tcPr>
          <w:p w:rsidR="00F44216" w:rsidRPr="00F45D31" w:rsidRDefault="00F44216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00100100</w:t>
            </w:r>
          </w:p>
        </w:tc>
        <w:tc>
          <w:tcPr>
            <w:tcW w:w="3192" w:type="dxa"/>
          </w:tcPr>
          <w:p w:rsidR="00F44216" w:rsidRPr="00F44216" w:rsidRDefault="00F44216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</w:tr>
      <w:tr w:rsidR="005A5EDB" w:rsidTr="00A97544">
        <w:tc>
          <w:tcPr>
            <w:tcW w:w="2178" w:type="dxa"/>
          </w:tcPr>
          <w:p w:rsidR="005A5EDB" w:rsidRPr="00A97544" w:rsidRDefault="005A5EDB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MOV</w:t>
            </w:r>
          </w:p>
        </w:tc>
        <w:tc>
          <w:tcPr>
            <w:tcW w:w="4206" w:type="dxa"/>
          </w:tcPr>
          <w:p w:rsidR="005A5EDB" w:rsidRPr="005A5EDB" w:rsidRDefault="005A5EDB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00100101</w:t>
            </w:r>
          </w:p>
        </w:tc>
        <w:tc>
          <w:tcPr>
            <w:tcW w:w="3192" w:type="dxa"/>
          </w:tcPr>
          <w:p w:rsidR="005A5EDB" w:rsidRPr="00F44216" w:rsidRDefault="00F44216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</w:t>
            </w:r>
          </w:p>
        </w:tc>
      </w:tr>
      <w:tr w:rsidR="00F44216" w:rsidTr="00EB5DEF">
        <w:tc>
          <w:tcPr>
            <w:tcW w:w="2178" w:type="dxa"/>
          </w:tcPr>
          <w:p w:rsidR="00F44216" w:rsidRDefault="00F44216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JMP</w:t>
            </w:r>
          </w:p>
        </w:tc>
        <w:tc>
          <w:tcPr>
            <w:tcW w:w="4206" w:type="dxa"/>
          </w:tcPr>
          <w:p w:rsidR="00F44216" w:rsidRPr="00F45D31" w:rsidRDefault="00F44216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10010110</w:t>
            </w:r>
          </w:p>
        </w:tc>
        <w:tc>
          <w:tcPr>
            <w:tcW w:w="3192" w:type="dxa"/>
          </w:tcPr>
          <w:p w:rsidR="00F44216" w:rsidRPr="00F44216" w:rsidRDefault="00F44216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</w:t>
            </w:r>
          </w:p>
        </w:tc>
      </w:tr>
      <w:tr w:rsidR="005A5EDB" w:rsidTr="00A97544">
        <w:tc>
          <w:tcPr>
            <w:tcW w:w="2178" w:type="dxa"/>
          </w:tcPr>
          <w:p w:rsidR="005A5EDB" w:rsidRPr="00A97544" w:rsidRDefault="005A5EDB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PUSH</w:t>
            </w:r>
          </w:p>
        </w:tc>
        <w:tc>
          <w:tcPr>
            <w:tcW w:w="4206" w:type="dxa"/>
          </w:tcPr>
          <w:p w:rsidR="005A5EDB" w:rsidRPr="00F45D31" w:rsidRDefault="00F45D31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00100111</w:t>
            </w:r>
          </w:p>
        </w:tc>
        <w:tc>
          <w:tcPr>
            <w:tcW w:w="3192" w:type="dxa"/>
          </w:tcPr>
          <w:p w:rsidR="005A5EDB" w:rsidRPr="00F44216" w:rsidRDefault="00F44216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</w:tr>
      <w:tr w:rsidR="005A5EDB" w:rsidTr="00A37C69">
        <w:tc>
          <w:tcPr>
            <w:tcW w:w="2178" w:type="dxa"/>
          </w:tcPr>
          <w:p w:rsidR="005A5EDB" w:rsidRDefault="005A5EDB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POP</w:t>
            </w:r>
          </w:p>
        </w:tc>
        <w:tc>
          <w:tcPr>
            <w:tcW w:w="4206" w:type="dxa"/>
          </w:tcPr>
          <w:p w:rsidR="005A5EDB" w:rsidRPr="00F45D31" w:rsidRDefault="00F45D31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00011000</w:t>
            </w:r>
          </w:p>
        </w:tc>
        <w:tc>
          <w:tcPr>
            <w:tcW w:w="3192" w:type="dxa"/>
          </w:tcPr>
          <w:p w:rsidR="005A5EDB" w:rsidRPr="00F44216" w:rsidRDefault="00F44216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</w:tr>
      <w:tr w:rsidR="00F44216" w:rsidTr="00E76FB8">
        <w:tc>
          <w:tcPr>
            <w:tcW w:w="2178" w:type="dxa"/>
          </w:tcPr>
          <w:p w:rsidR="00F44216" w:rsidRDefault="00F44216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HLT</w:t>
            </w:r>
          </w:p>
        </w:tc>
        <w:tc>
          <w:tcPr>
            <w:tcW w:w="4206" w:type="dxa"/>
          </w:tcPr>
          <w:p w:rsidR="00F44216" w:rsidRPr="00F45D31" w:rsidRDefault="00F44216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00011001</w:t>
            </w:r>
          </w:p>
        </w:tc>
        <w:tc>
          <w:tcPr>
            <w:tcW w:w="3192" w:type="dxa"/>
          </w:tcPr>
          <w:p w:rsidR="00F44216" w:rsidRPr="00F44216" w:rsidRDefault="00F44216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</w:tr>
      <w:tr w:rsidR="005A5EDB" w:rsidTr="00A37C69">
        <w:tc>
          <w:tcPr>
            <w:tcW w:w="2178" w:type="dxa"/>
          </w:tcPr>
          <w:p w:rsidR="005A5EDB" w:rsidRDefault="005A5EDB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JBZ</w:t>
            </w:r>
          </w:p>
        </w:tc>
        <w:tc>
          <w:tcPr>
            <w:tcW w:w="4206" w:type="dxa"/>
          </w:tcPr>
          <w:p w:rsidR="005A5EDB" w:rsidRPr="00F45D31" w:rsidRDefault="00F45D31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10011010</w:t>
            </w:r>
          </w:p>
        </w:tc>
        <w:tc>
          <w:tcPr>
            <w:tcW w:w="3192" w:type="dxa"/>
          </w:tcPr>
          <w:p w:rsidR="005A5EDB" w:rsidRPr="00F44216" w:rsidRDefault="00F44216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9A</w:t>
            </w:r>
          </w:p>
        </w:tc>
      </w:tr>
    </w:tbl>
    <w:p w:rsidR="00A97544" w:rsidRPr="000D5E7C" w:rsidRDefault="00A97544">
      <w:pPr>
        <w:rPr>
          <w:rFonts w:ascii="Arial" w:hAnsi="Arial" w:cs="Arial"/>
          <w:sz w:val="28"/>
          <w:szCs w:val="28"/>
          <w:lang w:val="ru-RU"/>
        </w:rPr>
      </w:pPr>
      <w:bookmarkStart w:id="0" w:name="_GoBack"/>
      <w:bookmarkEnd w:id="0"/>
    </w:p>
    <w:sectPr w:rsidR="00A97544" w:rsidRPr="000D5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A72C5"/>
    <w:multiLevelType w:val="hybridMultilevel"/>
    <w:tmpl w:val="CE12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F91"/>
    <w:rsid w:val="0001604D"/>
    <w:rsid w:val="000A1604"/>
    <w:rsid w:val="000D5E7C"/>
    <w:rsid w:val="001229B0"/>
    <w:rsid w:val="00160553"/>
    <w:rsid w:val="0017640B"/>
    <w:rsid w:val="001A3595"/>
    <w:rsid w:val="00261021"/>
    <w:rsid w:val="003556CF"/>
    <w:rsid w:val="00391F1A"/>
    <w:rsid w:val="00487C6B"/>
    <w:rsid w:val="004D4C7F"/>
    <w:rsid w:val="0056439D"/>
    <w:rsid w:val="005A5EDB"/>
    <w:rsid w:val="00602F28"/>
    <w:rsid w:val="00703274"/>
    <w:rsid w:val="007037D1"/>
    <w:rsid w:val="007246E0"/>
    <w:rsid w:val="0075258C"/>
    <w:rsid w:val="00827DF7"/>
    <w:rsid w:val="00982447"/>
    <w:rsid w:val="00A25D89"/>
    <w:rsid w:val="00A97544"/>
    <w:rsid w:val="00AA5DB7"/>
    <w:rsid w:val="00AB4297"/>
    <w:rsid w:val="00B365A6"/>
    <w:rsid w:val="00B55EE7"/>
    <w:rsid w:val="00B60BB4"/>
    <w:rsid w:val="00BD1FDC"/>
    <w:rsid w:val="00BD568F"/>
    <w:rsid w:val="00BF1BFF"/>
    <w:rsid w:val="00C30768"/>
    <w:rsid w:val="00C6218C"/>
    <w:rsid w:val="00C6708C"/>
    <w:rsid w:val="00CF1F91"/>
    <w:rsid w:val="00E01D84"/>
    <w:rsid w:val="00E33B80"/>
    <w:rsid w:val="00E66CCD"/>
    <w:rsid w:val="00E959C0"/>
    <w:rsid w:val="00E97E6D"/>
    <w:rsid w:val="00F05613"/>
    <w:rsid w:val="00F44216"/>
    <w:rsid w:val="00F45D31"/>
    <w:rsid w:val="00FB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</dc:creator>
  <cp:keywords/>
  <dc:description/>
  <cp:lastModifiedBy>FUT</cp:lastModifiedBy>
  <cp:revision>93</cp:revision>
  <dcterms:created xsi:type="dcterms:W3CDTF">2013-03-10T08:00:00Z</dcterms:created>
  <dcterms:modified xsi:type="dcterms:W3CDTF">2013-03-10T08:54:00Z</dcterms:modified>
</cp:coreProperties>
</file>