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55CC3" w:rsidRPr="00B0695C" w:rsidRDefault="00A323AD" w:rsidP="00A323AD">
      <w:pPr>
        <w:pStyle w:val="a3"/>
        <w:rPr>
          <w:rFonts w:ascii="Times New Roman" w:eastAsiaTheme="minorEastAsia" w:hAnsi="Times New Roman" w:cs="Times New Roman"/>
          <w:b/>
          <w:bCs/>
          <w:spacing w:val="0"/>
          <w:kern w:val="2"/>
          <w:sz w:val="28"/>
          <w:szCs w:val="32"/>
        </w:rPr>
      </w:pPr>
      <w:r w:rsidRPr="00B0695C">
        <w:rPr>
          <w:rFonts w:ascii="Times New Roman" w:eastAsiaTheme="minorEastAsia" w:hAnsi="Times New Roman" w:cs="Times New Roman"/>
          <w:b/>
          <w:bCs/>
          <w:spacing w:val="0"/>
          <w:kern w:val="2"/>
          <w:sz w:val="28"/>
          <w:szCs w:val="32"/>
        </w:rPr>
        <w:t>自适应采样在图像增强中的应用</w:t>
      </w:r>
    </w:p>
    <w:p w:rsidR="00CA1D1E" w:rsidRDefault="00A323AD" w:rsidP="00300BBC">
      <w:pPr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/>
        </w:rPr>
        <w:t>1. Empowering Resampling Operation for Ultra-High-Definition Image Enhancement with Model-Aware Guidance. (CVPR24)</w:t>
      </w:r>
    </w:p>
    <w:p w:rsidR="00A323AD" w:rsidRDefault="00CA1D1E" w:rsidP="00CA1D1E">
      <w:pPr>
        <w:jc w:val="center"/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/>
          <w:noProof/>
        </w:rPr>
        <w:drawing>
          <wp:inline distT="0" distB="0" distL="0" distR="0" wp14:anchorId="663825A7" wp14:editId="13096478">
            <wp:extent cx="4441653" cy="2330450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61CD6256-5345-3BB2-49A4-E4CE0A731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61CD6256-5345-3BB2-49A4-E4CE0A7313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077" cy="234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BC" w:rsidRDefault="00397A7C" w:rsidP="00CA1D1E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为了</w:t>
      </w:r>
      <w:r w:rsidR="00A356A9">
        <w:rPr>
          <w:rFonts w:ascii="Times New Roman" w:hAnsi="Times New Roman" w:cs="Times New Roman" w:hint="eastAsia"/>
        </w:rPr>
        <w:t>解决</w:t>
      </w:r>
      <w:r>
        <w:rPr>
          <w:rFonts w:ascii="Times New Roman" w:hAnsi="Times New Roman" w:cs="Times New Roman" w:hint="eastAsia"/>
        </w:rPr>
        <w:t>超高分辨率</w:t>
      </w:r>
      <w:r w:rsidR="00A356A9">
        <w:rPr>
          <w:rFonts w:ascii="Times New Roman" w:hAnsi="Times New Roman" w:cs="Times New Roman" w:hint="eastAsia"/>
        </w:rPr>
        <w:t>输入</w:t>
      </w:r>
      <w:r>
        <w:rPr>
          <w:rFonts w:ascii="Times New Roman" w:hAnsi="Times New Roman" w:cs="Times New Roman" w:hint="eastAsia"/>
        </w:rPr>
        <w:t>图</w:t>
      </w:r>
      <w:r w:rsidR="00A356A9">
        <w:rPr>
          <w:rFonts w:ascii="Times New Roman" w:hAnsi="Times New Roman" w:cs="Times New Roman" w:hint="eastAsia"/>
        </w:rPr>
        <w:t>像在增强算法中带来的巨大计算开销问题，</w:t>
      </w:r>
      <w:r w:rsidR="00300BBC" w:rsidRPr="00300BBC">
        <w:rPr>
          <w:rFonts w:ascii="Times New Roman" w:hAnsi="Times New Roman" w:cs="Times New Roman" w:hint="eastAsia"/>
        </w:rPr>
        <w:t>传统方法通常采用“下采样</w:t>
      </w:r>
      <w:r w:rsidR="00300BBC" w:rsidRPr="00300BBC">
        <w:rPr>
          <w:rFonts w:ascii="Times New Roman" w:hAnsi="Times New Roman" w:cs="Times New Roman"/>
        </w:rPr>
        <w:t>-</w:t>
      </w:r>
      <w:r w:rsidR="00300BBC" w:rsidRPr="00300BBC">
        <w:rPr>
          <w:rFonts w:ascii="Times New Roman" w:hAnsi="Times New Roman" w:cs="Times New Roman"/>
        </w:rPr>
        <w:t>增强</w:t>
      </w:r>
      <w:r w:rsidR="00300BBC" w:rsidRPr="00300BBC">
        <w:rPr>
          <w:rFonts w:ascii="Times New Roman" w:hAnsi="Times New Roman" w:cs="Times New Roman"/>
        </w:rPr>
        <w:t>-</w:t>
      </w:r>
      <w:r w:rsidR="00300BBC" w:rsidRPr="00300BBC">
        <w:rPr>
          <w:rFonts w:ascii="Times New Roman" w:hAnsi="Times New Roman" w:cs="Times New Roman"/>
        </w:rPr>
        <w:t>上采样</w:t>
      </w:r>
      <w:r w:rsidR="00300BBC" w:rsidRPr="00300BBC">
        <w:rPr>
          <w:rFonts w:ascii="Times New Roman" w:hAnsi="Times New Roman" w:cs="Times New Roman"/>
        </w:rPr>
        <w:t>”</w:t>
      </w:r>
      <w:r w:rsidR="00300BBC" w:rsidRPr="00300BBC">
        <w:rPr>
          <w:rFonts w:ascii="Times New Roman" w:hAnsi="Times New Roman" w:cs="Times New Roman"/>
        </w:rPr>
        <w:t>的处理范式，通过重采样技术降低分辨率以减少计算负担，但这种范式将重采样操作与内部增强算法分离，导致模型偏好的信息丢失，从而</w:t>
      </w:r>
      <w:r w:rsidR="00A356A9">
        <w:rPr>
          <w:rFonts w:ascii="Times New Roman" w:hAnsi="Times New Roman" w:cs="Times New Roman" w:hint="eastAsia"/>
        </w:rPr>
        <w:t>导致输出</w:t>
      </w:r>
      <w:r w:rsidR="00300BBC" w:rsidRPr="00300BBC">
        <w:rPr>
          <w:rFonts w:ascii="Times New Roman" w:hAnsi="Times New Roman" w:cs="Times New Roman"/>
        </w:rPr>
        <w:t>结果</w:t>
      </w:r>
      <w:r w:rsidR="00A356A9">
        <w:rPr>
          <w:rFonts w:ascii="Times New Roman" w:hAnsi="Times New Roman" w:cs="Times New Roman" w:hint="eastAsia"/>
        </w:rPr>
        <w:t>质量降低</w:t>
      </w:r>
      <w:r w:rsidR="00300BBC" w:rsidRPr="00300BBC">
        <w:rPr>
          <w:rFonts w:ascii="Times New Roman" w:hAnsi="Times New Roman" w:cs="Times New Roman"/>
        </w:rPr>
        <w:t>。为此，论文提出</w:t>
      </w:r>
      <w:r w:rsidR="00300BBC" w:rsidRPr="00300BBC">
        <w:rPr>
          <w:rFonts w:ascii="Times New Roman" w:hAnsi="Times New Roman" w:cs="Times New Roman"/>
        </w:rPr>
        <w:t>LMAR</w:t>
      </w:r>
      <w:r w:rsidR="00300BBC" w:rsidRPr="00300BBC">
        <w:rPr>
          <w:rFonts w:ascii="Times New Roman" w:hAnsi="Times New Roman" w:cs="Times New Roman"/>
        </w:rPr>
        <w:t>方法，从</w:t>
      </w:r>
      <w:r w:rsidR="00300BBC" w:rsidRPr="00300BBC">
        <w:rPr>
          <w:rFonts w:ascii="Times New Roman" w:hAnsi="Times New Roman" w:cs="Times New Roman"/>
        </w:rPr>
        <w:t>UHD</w:t>
      </w:r>
      <w:r w:rsidR="00300BBC" w:rsidRPr="00300BBC">
        <w:rPr>
          <w:rFonts w:ascii="Times New Roman" w:hAnsi="Times New Roman" w:cs="Times New Roman"/>
        </w:rPr>
        <w:t>输入图像中提取模型感知信息，定制化地学习重采样过程。</w:t>
      </w:r>
      <w:r w:rsidR="00A356A9">
        <w:rPr>
          <w:rFonts w:ascii="Times New Roman" w:hAnsi="Times New Roman" w:cs="Times New Roman" w:hint="eastAsia"/>
        </w:rPr>
        <w:t>具体来说，</w:t>
      </w:r>
      <w:r w:rsidR="00A356A9" w:rsidRPr="00A356A9">
        <w:rPr>
          <w:rFonts w:ascii="Times New Roman" w:hAnsi="Times New Roman" w:cs="Times New Roman"/>
        </w:rPr>
        <w:t>LMAR</w:t>
      </w:r>
      <w:r w:rsidR="00A356A9" w:rsidRPr="00A356A9">
        <w:rPr>
          <w:rFonts w:ascii="Times New Roman" w:hAnsi="Times New Roman" w:cs="Times New Roman"/>
        </w:rPr>
        <w:t>包含两个核心设计：补偿性核估计和</w:t>
      </w:r>
      <w:r w:rsidR="00A356A9">
        <w:rPr>
          <w:rFonts w:ascii="Times New Roman" w:hAnsi="Times New Roman" w:cs="Times New Roman" w:hint="eastAsia"/>
        </w:rPr>
        <w:t>补偿信息生成</w:t>
      </w:r>
      <w:r w:rsidR="00A356A9" w:rsidRPr="00A356A9">
        <w:rPr>
          <w:rFonts w:ascii="Times New Roman" w:hAnsi="Times New Roman" w:cs="Times New Roman"/>
        </w:rPr>
        <w:t>。</w:t>
      </w:r>
      <w:r w:rsidR="00A356A9">
        <w:rPr>
          <w:rFonts w:ascii="Times New Roman" w:hAnsi="Times New Roman" w:cs="Times New Roman" w:hint="eastAsia"/>
        </w:rPr>
        <w:t>前者</w:t>
      </w:r>
      <w:r w:rsidR="00A356A9" w:rsidRPr="00A356A9">
        <w:rPr>
          <w:rFonts w:ascii="Times New Roman" w:hAnsi="Times New Roman" w:cs="Times New Roman" w:hint="eastAsia"/>
        </w:rPr>
        <w:t>动态预测针对特定输入和重采样尺度的补偿性核</w:t>
      </w:r>
      <w:r w:rsidR="00A356A9">
        <w:rPr>
          <w:rFonts w:ascii="Times New Roman" w:hAnsi="Times New Roman" w:cs="Times New Roman" w:hint="eastAsia"/>
        </w:rPr>
        <w:t>，后者利用补偿性核</w:t>
      </w:r>
      <w:r w:rsidR="00A356A9" w:rsidRPr="00A356A9">
        <w:rPr>
          <w:rFonts w:ascii="Times New Roman" w:hAnsi="Times New Roman" w:cs="Times New Roman" w:hint="eastAsia"/>
        </w:rPr>
        <w:t>生成图像级补偿信息，并将其嵌入到重采样后的图像中</w:t>
      </w:r>
      <w:r w:rsidR="00A356A9">
        <w:rPr>
          <w:rFonts w:ascii="Times New Roman" w:hAnsi="Times New Roman" w:cs="Times New Roman" w:hint="eastAsia"/>
        </w:rPr>
        <w:t>提高输出结果质量。</w:t>
      </w:r>
    </w:p>
    <w:p w:rsidR="00AD1030" w:rsidRPr="00E557CF" w:rsidRDefault="00AD1030" w:rsidP="00300BBC">
      <w:pPr>
        <w:jc w:val="left"/>
        <w:rPr>
          <w:rFonts w:ascii="Times New Roman" w:hAnsi="Times New Roman" w:cs="Times New Roman" w:hint="eastAsia"/>
        </w:rPr>
      </w:pPr>
    </w:p>
    <w:p w:rsidR="00300BBC" w:rsidRDefault="00A323AD" w:rsidP="00CA1D1E">
      <w:pPr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/>
        </w:rPr>
        <w:t>2. Learning Non-Uniform-Sampling for Ultra-High-Definition Image Enhancement. (ACMMM23)</w:t>
      </w:r>
    </w:p>
    <w:p w:rsidR="00A323AD" w:rsidRDefault="00A323AD" w:rsidP="00A323AD">
      <w:pPr>
        <w:jc w:val="center"/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/>
          <w:noProof/>
        </w:rPr>
        <w:drawing>
          <wp:inline distT="0" distB="0" distL="0" distR="0" wp14:anchorId="26D3082B" wp14:editId="02DA299C">
            <wp:extent cx="4349750" cy="1989490"/>
            <wp:effectExtent l="0" t="0" r="0" b="0"/>
            <wp:docPr id="173441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1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969" cy="19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AD" w:rsidRDefault="00CA1D1E" w:rsidP="00A323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针对高分辨率图像增强中的</w:t>
      </w:r>
      <w:r w:rsidRPr="00CA1D1E">
        <w:rPr>
          <w:rFonts w:ascii="Times New Roman" w:hAnsi="Times New Roman" w:cs="Times New Roman" w:hint="eastAsia"/>
        </w:rPr>
        <w:t>效率和细节重建问题</w:t>
      </w:r>
      <w:r>
        <w:rPr>
          <w:rFonts w:ascii="Times New Roman" w:hAnsi="Times New Roman" w:cs="Times New Roman" w:hint="eastAsia"/>
        </w:rPr>
        <w:t>，</w:t>
      </w:r>
      <w:r w:rsidRPr="00CA1D1E">
        <w:rPr>
          <w:rFonts w:ascii="Times New Roman" w:hAnsi="Times New Roman" w:cs="Times New Roman" w:hint="eastAsia"/>
        </w:rPr>
        <w:t>论文提出了一种空间可变且可逆的非均匀下采样器，能够根据图像细节的丰富程度自适应调整采样率，例如对天空等简单区域采用稀疏采样，而对建筑物等复杂区域采用密集采样，从而保留更多重要信息。</w:t>
      </w:r>
      <w:r>
        <w:rPr>
          <w:rFonts w:ascii="Times New Roman" w:hAnsi="Times New Roman" w:cs="Times New Roman" w:hint="eastAsia"/>
        </w:rPr>
        <w:t>论文的两个核心设计是</w:t>
      </w:r>
      <w:r w:rsidRPr="00CA1D1E">
        <w:rPr>
          <w:rFonts w:ascii="Times New Roman" w:hAnsi="Times New Roman" w:cs="Times New Roman" w:hint="eastAsia"/>
        </w:rPr>
        <w:t>内容引导的下采样</w:t>
      </w:r>
      <w:r>
        <w:rPr>
          <w:rFonts w:ascii="Times New Roman" w:hAnsi="Times New Roman" w:cs="Times New Roman" w:hint="eastAsia"/>
        </w:rPr>
        <w:t>和</w:t>
      </w:r>
      <w:r w:rsidRPr="00CA1D1E">
        <w:rPr>
          <w:rFonts w:ascii="Times New Roman" w:hAnsi="Times New Roman" w:cs="Times New Roman" w:hint="eastAsia"/>
        </w:rPr>
        <w:t>可逆像素对齐</w:t>
      </w:r>
      <w:r>
        <w:rPr>
          <w:rFonts w:ascii="Times New Roman" w:hAnsi="Times New Roman" w:cs="Times New Roman" w:hint="eastAsia"/>
        </w:rPr>
        <w:t>，前者</w:t>
      </w:r>
      <w:r w:rsidRPr="00CA1D1E">
        <w:rPr>
          <w:rFonts w:ascii="Times New Roman" w:hAnsi="Times New Roman" w:cs="Times New Roman" w:hint="eastAsia"/>
        </w:rPr>
        <w:t>通过提取纹理表示来指导下采样过程，生成保留细节的低分辨率图像</w:t>
      </w:r>
      <w:r>
        <w:rPr>
          <w:rFonts w:ascii="Times New Roman" w:hAnsi="Times New Roman" w:cs="Times New Roman" w:hint="eastAsia"/>
        </w:rPr>
        <w:t>，后者</w:t>
      </w:r>
      <w:r w:rsidRPr="00CA1D1E">
        <w:rPr>
          <w:rFonts w:ascii="Times New Roman" w:hAnsi="Times New Roman" w:cs="Times New Roman" w:hint="eastAsia"/>
        </w:rPr>
        <w:t>通过迭代方式重新映射前向采样过程，消除非均匀下采样引起的变形，从而生成细节丰富</w:t>
      </w:r>
      <w:r>
        <w:rPr>
          <w:rFonts w:ascii="Times New Roman" w:hAnsi="Times New Roman" w:cs="Times New Roman" w:hint="eastAsia"/>
        </w:rPr>
        <w:t>的输出图像。</w:t>
      </w:r>
    </w:p>
    <w:p w:rsidR="00CA1D1E" w:rsidRDefault="00CA1D1E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323AD" w:rsidRPr="00E557CF" w:rsidRDefault="00A323AD" w:rsidP="00A323AD">
      <w:pPr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/>
        </w:rPr>
        <w:lastRenderedPageBreak/>
        <w:t>3. Real-Time Exposure Correction via Collaborative Transformations and Adaptive Sampling. (CVPR24)</w:t>
      </w:r>
    </w:p>
    <w:p w:rsidR="009A0F82" w:rsidRDefault="009A0F82" w:rsidP="00A323AD">
      <w:pPr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/>
          <w:noProof/>
        </w:rPr>
        <w:drawing>
          <wp:inline distT="0" distB="0" distL="0" distR="0" wp14:anchorId="267818E8" wp14:editId="04F54AD4">
            <wp:extent cx="5274310" cy="1983105"/>
            <wp:effectExtent l="0" t="0" r="2540" b="0"/>
            <wp:docPr id="939613293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BD7F77EF-AEF0-27BD-CDB1-54196412F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BD7F77EF-AEF0-27BD-CDB1-54196412F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CF" w:rsidRPr="00E557CF" w:rsidRDefault="00E557CF" w:rsidP="00CA1D1E">
      <w:pPr>
        <w:ind w:firstLine="420"/>
        <w:rPr>
          <w:rFonts w:ascii="Times New Roman" w:hAnsi="Times New Roman" w:cs="Times New Roman"/>
        </w:rPr>
      </w:pPr>
      <w:r w:rsidRPr="00E557CF">
        <w:rPr>
          <w:rFonts w:ascii="Times New Roman" w:hAnsi="Times New Roman" w:cs="Times New Roman" w:hint="eastAsia"/>
        </w:rPr>
        <w:t>论文提出</w:t>
      </w:r>
      <w:r w:rsidR="00CA1D1E">
        <w:rPr>
          <w:rFonts w:ascii="Times New Roman" w:hAnsi="Times New Roman" w:cs="Times New Roman" w:hint="eastAsia"/>
        </w:rPr>
        <w:t>了</w:t>
      </w:r>
      <w:r w:rsidR="004E1FA9" w:rsidRPr="004E1FA9">
        <w:rPr>
          <w:rFonts w:ascii="Times New Roman" w:hAnsi="Times New Roman" w:cs="Times New Roman" w:hint="eastAsia"/>
        </w:rPr>
        <w:t>实时曝光校正的协同变换框架</w:t>
      </w:r>
      <w:r w:rsidR="004E1FA9">
        <w:rPr>
          <w:rFonts w:ascii="Times New Roman" w:hAnsi="Times New Roman" w:cs="Times New Roman" w:hint="eastAsia"/>
        </w:rPr>
        <w:t>（</w:t>
      </w:r>
      <w:r w:rsidRPr="00E557CF">
        <w:rPr>
          <w:rFonts w:ascii="Times New Roman" w:hAnsi="Times New Roman" w:cs="Times New Roman"/>
        </w:rPr>
        <w:t>CoTF</w:t>
      </w:r>
      <w:r w:rsidR="004E1FA9">
        <w:rPr>
          <w:rFonts w:ascii="Times New Roman" w:hAnsi="Times New Roman" w:cs="Times New Roman" w:hint="eastAsia"/>
        </w:rPr>
        <w:t>），</w:t>
      </w:r>
      <w:r w:rsidR="004E1FA9" w:rsidRPr="004E1FA9">
        <w:rPr>
          <w:rFonts w:ascii="Times New Roman" w:hAnsi="Times New Roman" w:cs="Times New Roman" w:hint="eastAsia"/>
        </w:rPr>
        <w:t>旨在解决现有方法在计算资源消耗、局部区域精细处理以及颜色信息保留方面的不足</w:t>
      </w:r>
      <w:r w:rsidR="004E1FA9">
        <w:rPr>
          <w:rFonts w:ascii="Times New Roman" w:hAnsi="Times New Roman" w:cs="Times New Roman" w:hint="eastAsia"/>
        </w:rPr>
        <w:t>。所提出的方法</w:t>
      </w:r>
      <w:r w:rsidRPr="00E557CF">
        <w:rPr>
          <w:rFonts w:ascii="Times New Roman" w:hAnsi="Times New Roman" w:cs="Times New Roman"/>
        </w:rPr>
        <w:t>将全局变换与像素级变换高效结合，其中全局变换通过图像自适应的</w:t>
      </w:r>
      <w:r w:rsidRPr="00E557CF">
        <w:rPr>
          <w:rFonts w:ascii="Times New Roman" w:hAnsi="Times New Roman" w:cs="Times New Roman"/>
        </w:rPr>
        <w:t>3D LUTs</w:t>
      </w:r>
      <w:r w:rsidRPr="00E557CF">
        <w:rPr>
          <w:rFonts w:ascii="Times New Roman" w:hAnsi="Times New Roman" w:cs="Times New Roman"/>
        </w:rPr>
        <w:t>调整整体外观，提供良好的全局对比度和细节，而像素级变换则用于补偿局部上下文信息。此外，论文还提出了一种自适应采样策略，通过预测采样间隔来保留更多颜色信息，从而为</w:t>
      </w:r>
      <w:r w:rsidRPr="00E557CF">
        <w:rPr>
          <w:rFonts w:ascii="Times New Roman" w:hAnsi="Times New Roman" w:cs="Times New Roman"/>
        </w:rPr>
        <w:t>3D LUTs</w:t>
      </w:r>
      <w:r w:rsidRPr="00E557CF">
        <w:rPr>
          <w:rFonts w:ascii="Times New Roman" w:hAnsi="Times New Roman" w:cs="Times New Roman"/>
        </w:rPr>
        <w:t>的学习提供更高质量的输入数据。</w:t>
      </w:r>
    </w:p>
    <w:sectPr w:rsidR="00E557CF" w:rsidRPr="00E55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8121C" w:rsidRDefault="00C8121C" w:rsidP="00E557CF">
      <w:r>
        <w:separator/>
      </w:r>
    </w:p>
  </w:endnote>
  <w:endnote w:type="continuationSeparator" w:id="0">
    <w:p w:rsidR="00C8121C" w:rsidRDefault="00C8121C" w:rsidP="00E55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8121C" w:rsidRDefault="00C8121C" w:rsidP="00E557CF">
      <w:r>
        <w:separator/>
      </w:r>
    </w:p>
  </w:footnote>
  <w:footnote w:type="continuationSeparator" w:id="0">
    <w:p w:rsidR="00C8121C" w:rsidRDefault="00C8121C" w:rsidP="00E557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UyMrIwMbSwNDQ0tjBR0lEKTi0uzszPAykwrgUAMr3eFiwAAAA="/>
  </w:docVars>
  <w:rsids>
    <w:rsidRoot w:val="00A323AD"/>
    <w:rsid w:val="00300BBC"/>
    <w:rsid w:val="0032111A"/>
    <w:rsid w:val="00397A7C"/>
    <w:rsid w:val="00465FAF"/>
    <w:rsid w:val="004E1FA9"/>
    <w:rsid w:val="0088416E"/>
    <w:rsid w:val="009A0F82"/>
    <w:rsid w:val="00A323AD"/>
    <w:rsid w:val="00A356A9"/>
    <w:rsid w:val="00A55CC3"/>
    <w:rsid w:val="00AD1030"/>
    <w:rsid w:val="00B02AB4"/>
    <w:rsid w:val="00B0695C"/>
    <w:rsid w:val="00BD0239"/>
    <w:rsid w:val="00C8121C"/>
    <w:rsid w:val="00CA1D1E"/>
    <w:rsid w:val="00E5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17876"/>
  <w15:chartTrackingRefBased/>
  <w15:docId w15:val="{FE9999FF-B7E1-4F19-8A03-C8B2F0C11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23A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2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23A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23A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23A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23A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23A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23A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23A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23A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23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23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23A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23A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323A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23A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23A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23A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23A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2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23A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23A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23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23A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23A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23A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23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23A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23A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557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557C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55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557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 Ackerman</dc:creator>
  <cp:keywords/>
  <dc:description/>
  <cp:lastModifiedBy>Levi Ackerman</cp:lastModifiedBy>
  <cp:revision>7</cp:revision>
  <dcterms:created xsi:type="dcterms:W3CDTF">2025-02-28T13:27:00Z</dcterms:created>
  <dcterms:modified xsi:type="dcterms:W3CDTF">2025-03-01T05:55:00Z</dcterms:modified>
</cp:coreProperties>
</file>