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9ABA2" w14:textId="6449E249" w:rsidR="006216F3" w:rsidRDefault="0085576F">
      <w:r>
        <w:t>Band-Split RNN</w:t>
      </w:r>
    </w:p>
    <w:sectPr w:rsidR="006216F3" w:rsidSect="006216F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76F"/>
    <w:rsid w:val="005C0D40"/>
    <w:rsid w:val="006216F3"/>
    <w:rsid w:val="0085576F"/>
    <w:rsid w:val="00D26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0761D"/>
  <w15:chartTrackingRefBased/>
  <w15:docId w15:val="{DD205D2C-B55A-4FE6-A3DE-1FFEF296D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5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5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576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576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76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76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76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76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76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57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57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576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576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76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76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76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76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76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5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76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576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7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7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7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7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7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7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Van Tung 20250162E</dc:creator>
  <cp:keywords/>
  <dc:description/>
  <cp:lastModifiedBy>Le Van Tung 20250162E</cp:lastModifiedBy>
  <cp:revision>1</cp:revision>
  <dcterms:created xsi:type="dcterms:W3CDTF">2025-12-07T09:22:00Z</dcterms:created>
  <dcterms:modified xsi:type="dcterms:W3CDTF">2025-12-07T09:23:00Z</dcterms:modified>
</cp:coreProperties>
</file>