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E365B" w14:textId="54D28F88" w:rsidR="00526A7C" w:rsidRDefault="00CE452D" w:rsidP="00DA3673">
      <w:pPr>
        <w:pStyle w:val="Els-1storder-head"/>
        <w:numPr>
          <w:ilvl w:val="0"/>
          <w:numId w:val="0"/>
        </w:numPr>
        <w:rPr>
          <w:sz w:val="24"/>
          <w:szCs w:val="24"/>
        </w:rPr>
      </w:pPr>
      <w:r w:rsidRPr="00DA3673">
        <w:rPr>
          <w:sz w:val="24"/>
          <w:szCs w:val="24"/>
        </w:rPr>
        <w:t>References</w:t>
      </w:r>
    </w:p>
    <w:p w14:paraId="1EBB3D44" w14:textId="77777777" w:rsidR="00A41794" w:rsidRPr="00A41794" w:rsidRDefault="00A41794" w:rsidP="00A41794">
      <w:pPr>
        <w:pStyle w:val="Els-body-text"/>
      </w:pPr>
    </w:p>
    <w:p w14:paraId="284BC4BF" w14:textId="77777777" w:rsidR="00A41794" w:rsidRPr="00B64649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  <w:r w:rsidRPr="00B64649">
        <w:rPr>
          <w:rFonts w:ascii="Times New Roman" w:hAnsi="Times New Roman" w:cs="Times New Roman"/>
          <w:sz w:val="20"/>
        </w:rPr>
        <w:t>Navius Research. Canada Energy Dashboard [Internet]. 2023 [cited 2025 Dec 30]. Available from: https://canadaenergydashboard.com/index.html</w:t>
      </w:r>
    </w:p>
    <w:p w14:paraId="49DE374F" w14:textId="77777777" w:rsidR="00A41794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</w:p>
    <w:p w14:paraId="7DC79C4A" w14:textId="5DC7824A" w:rsidR="00A41794" w:rsidRPr="00B64649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  <w:r w:rsidRPr="00B64649">
        <w:rPr>
          <w:rFonts w:ascii="Times New Roman" w:hAnsi="Times New Roman" w:cs="Times New Roman"/>
          <w:sz w:val="20"/>
        </w:rPr>
        <w:t xml:space="preserve">Lecocq F, Winkler H, Daka JP, Fu S, Gerber JS, Kartha S, et al. Mitigation and Development Pathways in the Near to Mid-term. In: Intergovernmental Panel </w:t>
      </w:r>
      <w:proofErr w:type="gramStart"/>
      <w:r w:rsidRPr="00B64649">
        <w:rPr>
          <w:rFonts w:ascii="Times New Roman" w:hAnsi="Times New Roman" w:cs="Times New Roman"/>
          <w:sz w:val="20"/>
        </w:rPr>
        <w:t>On</w:t>
      </w:r>
      <w:proofErr w:type="gramEnd"/>
      <w:r w:rsidRPr="00B64649">
        <w:rPr>
          <w:rFonts w:ascii="Times New Roman" w:hAnsi="Times New Roman" w:cs="Times New Roman"/>
          <w:sz w:val="20"/>
        </w:rPr>
        <w:t xml:space="preserve"> Climate Change (</w:t>
      </w:r>
      <w:proofErr w:type="spellStart"/>
      <w:r w:rsidRPr="00B64649">
        <w:rPr>
          <w:rFonts w:ascii="Times New Roman" w:hAnsi="Times New Roman" w:cs="Times New Roman"/>
          <w:sz w:val="20"/>
        </w:rPr>
        <w:t>Ipcc</w:t>
      </w:r>
      <w:proofErr w:type="spellEnd"/>
      <w:r w:rsidRPr="00B64649">
        <w:rPr>
          <w:rFonts w:ascii="Times New Roman" w:hAnsi="Times New Roman" w:cs="Times New Roman"/>
          <w:sz w:val="20"/>
        </w:rPr>
        <w:t>), editor. Climate Change 2022 - Mitigation of Climate Change [Internet]. 1st ed. Cambridge University Press; 2022 [cited 2025 Dec 30]. p. 409–502. Available from: https://www.cambridge.org/core/product/identifier/9781009157926%23c4/type/book_part</w:t>
      </w:r>
    </w:p>
    <w:p w14:paraId="4C42EE77" w14:textId="77777777" w:rsidR="00A41794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</w:p>
    <w:p w14:paraId="6DC3B8F8" w14:textId="5B89B072" w:rsidR="00A41794" w:rsidRPr="00B64649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  <w:r w:rsidRPr="00B64649">
        <w:rPr>
          <w:rFonts w:ascii="Times New Roman" w:hAnsi="Times New Roman" w:cs="Times New Roman"/>
          <w:sz w:val="20"/>
        </w:rPr>
        <w:t>Canada Energy Regulator (CER). Canada’s Energy Future 2023: Energy Supply and Demand Projections to 2050 [Internet]. 2023 [cited 2025 Dec 30]. Available from: https://www.cer-rec.gc.ca/en/data-analysis/canada-energy-future/2023/</w:t>
      </w:r>
    </w:p>
    <w:p w14:paraId="55F904F2" w14:textId="77777777" w:rsidR="00A41794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</w:p>
    <w:p w14:paraId="089BE620" w14:textId="3B7D6E30" w:rsidR="00A41794" w:rsidRPr="00B64649" w:rsidRDefault="00A41794" w:rsidP="00A41794">
      <w:pPr>
        <w:pStyle w:val="Bibliography"/>
        <w:rPr>
          <w:rFonts w:ascii="Times New Roman" w:hAnsi="Times New Roman" w:cs="Times New Roman"/>
          <w:sz w:val="20"/>
        </w:rPr>
      </w:pPr>
      <w:r w:rsidRPr="00B64649">
        <w:rPr>
          <w:rFonts w:ascii="Times New Roman" w:hAnsi="Times New Roman" w:cs="Times New Roman"/>
          <w:sz w:val="20"/>
        </w:rPr>
        <w:t xml:space="preserve">Langlois-Bertrand S, Mousseau N, Beaumier L, Bahn O. Institut de </w:t>
      </w:r>
      <w:proofErr w:type="spellStart"/>
      <w:r w:rsidRPr="00B64649">
        <w:rPr>
          <w:rFonts w:ascii="Times New Roman" w:hAnsi="Times New Roman" w:cs="Times New Roman"/>
          <w:sz w:val="20"/>
        </w:rPr>
        <w:t>l’énergie</w:t>
      </w:r>
      <w:proofErr w:type="spellEnd"/>
      <w:r w:rsidRPr="00B64649">
        <w:rPr>
          <w:rFonts w:ascii="Times New Roman" w:hAnsi="Times New Roman" w:cs="Times New Roman"/>
          <w:sz w:val="20"/>
        </w:rPr>
        <w:t xml:space="preserve"> Trottier. 2021 [cited 2025 Dec 30]. Canadian Energy Outlook 2021: Horizon 2060. Available from: https://iet.studioazura.com/en/publications/rapport/perspectives-energetiques-canadiennes-2021</w:t>
      </w:r>
    </w:p>
    <w:p w14:paraId="57054608" w14:textId="77777777" w:rsidR="00526A7C" w:rsidRPr="00DA3673" w:rsidRDefault="00526A7C" w:rsidP="00CE452D">
      <w:pPr>
        <w:ind w:left="480"/>
        <w:rPr>
          <w:sz w:val="21"/>
          <w:szCs w:val="21"/>
        </w:rPr>
      </w:pPr>
    </w:p>
    <w:sectPr w:rsidR="00526A7C" w:rsidRPr="00DA3673" w:rsidSect="00BD3338"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B5EB3" w14:textId="77777777" w:rsidR="00425739" w:rsidRDefault="00425739" w:rsidP="00D06915">
      <w:r>
        <w:separator/>
      </w:r>
    </w:p>
  </w:endnote>
  <w:endnote w:type="continuationSeparator" w:id="0">
    <w:p w14:paraId="50EAE4FA" w14:textId="77777777" w:rsidR="00425739" w:rsidRDefault="00425739" w:rsidP="00D06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46596211"/>
      <w:docPartObj>
        <w:docPartGallery w:val="Page Numbers (Bottom of Page)"/>
        <w:docPartUnique/>
      </w:docPartObj>
    </w:sdtPr>
    <w:sdtContent>
      <w:p w14:paraId="14BEBA1D" w14:textId="56B6EF28" w:rsidR="00D06915" w:rsidRDefault="00D06915" w:rsidP="00D069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EC5C90C" w14:textId="77777777" w:rsidR="00D06915" w:rsidRDefault="00D06915" w:rsidP="00D0691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52233890"/>
      <w:docPartObj>
        <w:docPartGallery w:val="Page Numbers (Bottom of Page)"/>
        <w:docPartUnique/>
      </w:docPartObj>
    </w:sdtPr>
    <w:sdtContent>
      <w:p w14:paraId="0218614B" w14:textId="476EA626" w:rsidR="00D06915" w:rsidRDefault="00D06915" w:rsidP="00D069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2B8EF6" w14:textId="77777777" w:rsidR="00D06915" w:rsidRDefault="00D06915" w:rsidP="00D0691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58720" w14:textId="77777777" w:rsidR="00425739" w:rsidRDefault="00425739" w:rsidP="00D06915">
      <w:r>
        <w:separator/>
      </w:r>
    </w:p>
  </w:footnote>
  <w:footnote w:type="continuationSeparator" w:id="0">
    <w:p w14:paraId="07EC72B2" w14:textId="77777777" w:rsidR="00425739" w:rsidRDefault="00425739" w:rsidP="00D06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7DB6" w14:textId="4854140B" w:rsidR="00D06915" w:rsidRPr="00D06915" w:rsidRDefault="00D06915" w:rsidP="00D06915">
    <w:pPr>
      <w:pStyle w:val="Header"/>
      <w:jc w:val="right"/>
      <w:rPr>
        <w:rFonts w:ascii="Times New Roman" w:hAnsi="Times New Roman" w:cs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05803"/>
    <w:multiLevelType w:val="multilevel"/>
    <w:tmpl w:val="1E2855A8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num w:numId="1" w16cid:durableId="122383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A7C"/>
    <w:rsid w:val="00002AA8"/>
    <w:rsid w:val="00041F11"/>
    <w:rsid w:val="00062309"/>
    <w:rsid w:val="00066661"/>
    <w:rsid w:val="00097329"/>
    <w:rsid w:val="000A3492"/>
    <w:rsid w:val="000A5005"/>
    <w:rsid w:val="000D197B"/>
    <w:rsid w:val="000F1BBB"/>
    <w:rsid w:val="00106ED7"/>
    <w:rsid w:val="00110E75"/>
    <w:rsid w:val="00117C97"/>
    <w:rsid w:val="001266AE"/>
    <w:rsid w:val="00133F35"/>
    <w:rsid w:val="001446EB"/>
    <w:rsid w:val="001629EE"/>
    <w:rsid w:val="00167004"/>
    <w:rsid w:val="0017347C"/>
    <w:rsid w:val="001748C3"/>
    <w:rsid w:val="0019139C"/>
    <w:rsid w:val="001B4772"/>
    <w:rsid w:val="001B6568"/>
    <w:rsid w:val="001C0E1A"/>
    <w:rsid w:val="001D4F90"/>
    <w:rsid w:val="001E0EDB"/>
    <w:rsid w:val="001E1B79"/>
    <w:rsid w:val="00232A22"/>
    <w:rsid w:val="00236C69"/>
    <w:rsid w:val="002404EA"/>
    <w:rsid w:val="002612E8"/>
    <w:rsid w:val="00290325"/>
    <w:rsid w:val="002A009D"/>
    <w:rsid w:val="002B7D59"/>
    <w:rsid w:val="002E7F3E"/>
    <w:rsid w:val="0032053A"/>
    <w:rsid w:val="003409F7"/>
    <w:rsid w:val="0035096C"/>
    <w:rsid w:val="003726A5"/>
    <w:rsid w:val="003820B4"/>
    <w:rsid w:val="00393B57"/>
    <w:rsid w:val="003C1B36"/>
    <w:rsid w:val="003F10FF"/>
    <w:rsid w:val="00422D4C"/>
    <w:rsid w:val="00425739"/>
    <w:rsid w:val="00432277"/>
    <w:rsid w:val="0045575F"/>
    <w:rsid w:val="00481DD0"/>
    <w:rsid w:val="004C5CD9"/>
    <w:rsid w:val="004D5322"/>
    <w:rsid w:val="00504732"/>
    <w:rsid w:val="00513482"/>
    <w:rsid w:val="00517DEB"/>
    <w:rsid w:val="00526A7C"/>
    <w:rsid w:val="005353CE"/>
    <w:rsid w:val="0054133A"/>
    <w:rsid w:val="00550583"/>
    <w:rsid w:val="005828C8"/>
    <w:rsid w:val="00584F4B"/>
    <w:rsid w:val="005860D5"/>
    <w:rsid w:val="005974F0"/>
    <w:rsid w:val="005F3313"/>
    <w:rsid w:val="00612424"/>
    <w:rsid w:val="00670B32"/>
    <w:rsid w:val="006757FA"/>
    <w:rsid w:val="0068614B"/>
    <w:rsid w:val="006917C0"/>
    <w:rsid w:val="006B1D27"/>
    <w:rsid w:val="006C26B3"/>
    <w:rsid w:val="006C613A"/>
    <w:rsid w:val="006D1796"/>
    <w:rsid w:val="006E2A3E"/>
    <w:rsid w:val="007224CE"/>
    <w:rsid w:val="00767D57"/>
    <w:rsid w:val="00771179"/>
    <w:rsid w:val="00773D80"/>
    <w:rsid w:val="007C11FC"/>
    <w:rsid w:val="007D06BA"/>
    <w:rsid w:val="007E41F2"/>
    <w:rsid w:val="00821664"/>
    <w:rsid w:val="00822FAF"/>
    <w:rsid w:val="00873B6A"/>
    <w:rsid w:val="00883B31"/>
    <w:rsid w:val="008B430E"/>
    <w:rsid w:val="008C45C8"/>
    <w:rsid w:val="008F6B0C"/>
    <w:rsid w:val="009011D3"/>
    <w:rsid w:val="009428CC"/>
    <w:rsid w:val="009601CF"/>
    <w:rsid w:val="00966341"/>
    <w:rsid w:val="009C3D3F"/>
    <w:rsid w:val="00A21CAB"/>
    <w:rsid w:val="00A41794"/>
    <w:rsid w:val="00A800CC"/>
    <w:rsid w:val="00A90371"/>
    <w:rsid w:val="00AF5470"/>
    <w:rsid w:val="00B106A5"/>
    <w:rsid w:val="00B338BA"/>
    <w:rsid w:val="00B61647"/>
    <w:rsid w:val="00B86FD7"/>
    <w:rsid w:val="00B92C34"/>
    <w:rsid w:val="00BA689A"/>
    <w:rsid w:val="00BA70AE"/>
    <w:rsid w:val="00BB7BD3"/>
    <w:rsid w:val="00BC00C3"/>
    <w:rsid w:val="00BD0FC6"/>
    <w:rsid w:val="00BD3338"/>
    <w:rsid w:val="00C02A91"/>
    <w:rsid w:val="00C1765E"/>
    <w:rsid w:val="00C24341"/>
    <w:rsid w:val="00C4555A"/>
    <w:rsid w:val="00C46ABF"/>
    <w:rsid w:val="00C54514"/>
    <w:rsid w:val="00C613B2"/>
    <w:rsid w:val="00C7324E"/>
    <w:rsid w:val="00C907BD"/>
    <w:rsid w:val="00C9527F"/>
    <w:rsid w:val="00CA5FA8"/>
    <w:rsid w:val="00CB4B18"/>
    <w:rsid w:val="00CE452D"/>
    <w:rsid w:val="00CE5FB4"/>
    <w:rsid w:val="00CF4207"/>
    <w:rsid w:val="00D06915"/>
    <w:rsid w:val="00D10FE2"/>
    <w:rsid w:val="00D122F8"/>
    <w:rsid w:val="00D13ECD"/>
    <w:rsid w:val="00D1718F"/>
    <w:rsid w:val="00D50C8C"/>
    <w:rsid w:val="00D55243"/>
    <w:rsid w:val="00DA3673"/>
    <w:rsid w:val="00DC6F09"/>
    <w:rsid w:val="00DD508D"/>
    <w:rsid w:val="00DD6712"/>
    <w:rsid w:val="00E01465"/>
    <w:rsid w:val="00E0737F"/>
    <w:rsid w:val="00E145A3"/>
    <w:rsid w:val="00E3625F"/>
    <w:rsid w:val="00E7490F"/>
    <w:rsid w:val="00EA780F"/>
    <w:rsid w:val="00EB2721"/>
    <w:rsid w:val="00F276BD"/>
    <w:rsid w:val="00F76660"/>
    <w:rsid w:val="00F82E9F"/>
    <w:rsid w:val="00F94661"/>
    <w:rsid w:val="00FA0B2E"/>
    <w:rsid w:val="00FC1C56"/>
    <w:rsid w:val="00FD5A39"/>
    <w:rsid w:val="00FE0217"/>
    <w:rsid w:val="00FE2B18"/>
    <w:rsid w:val="00FF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F230B"/>
  <w15:chartTrackingRefBased/>
  <w15:docId w15:val="{30ABF49D-C25E-D14C-9B18-BE6DF4AAB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A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A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A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A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A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A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A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A7C"/>
    <w:rPr>
      <w:b/>
      <w:bCs/>
      <w:smallCaps/>
      <w:color w:val="0F4761" w:themeColor="accent1" w:themeShade="BF"/>
      <w:spacing w:val="5"/>
    </w:rPr>
  </w:style>
  <w:style w:type="paragraph" w:customStyle="1" w:styleId="Els-1storder-head">
    <w:name w:val="Els-1storder-head"/>
    <w:next w:val="Els-body-text"/>
    <w:rsid w:val="00526A7C"/>
    <w:pPr>
      <w:keepNext/>
      <w:numPr>
        <w:numId w:val="1"/>
      </w:numPr>
      <w:suppressAutoHyphens/>
      <w:spacing w:before="240" w:after="240" w:line="240" w:lineRule="exact"/>
    </w:pPr>
    <w:rPr>
      <w:rFonts w:ascii="Times New Roman" w:eastAsia="SimSun" w:hAnsi="Times New Roman" w:cs="Times New Roman"/>
      <w:b/>
      <w:sz w:val="20"/>
      <w:szCs w:val="20"/>
    </w:rPr>
  </w:style>
  <w:style w:type="paragraph" w:customStyle="1" w:styleId="Els-2ndorder-head">
    <w:name w:val="Els-2ndorder-head"/>
    <w:next w:val="Els-body-text"/>
    <w:rsid w:val="00526A7C"/>
    <w:pPr>
      <w:keepNext/>
      <w:numPr>
        <w:ilvl w:val="1"/>
        <w:numId w:val="1"/>
      </w:numPr>
      <w:suppressAutoHyphens/>
      <w:spacing w:before="240" w:after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3rdorder-head">
    <w:name w:val="Els-3rdorder-head"/>
    <w:next w:val="Els-body-text"/>
    <w:rsid w:val="00526A7C"/>
    <w:pPr>
      <w:keepNext/>
      <w:numPr>
        <w:ilvl w:val="2"/>
        <w:numId w:val="1"/>
      </w:numPr>
      <w:suppressAutoHyphens/>
      <w:spacing w:before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4thorder-head">
    <w:name w:val="Els-4thorder-head"/>
    <w:next w:val="Els-body-text"/>
    <w:rsid w:val="00526A7C"/>
    <w:pPr>
      <w:keepNext/>
      <w:numPr>
        <w:ilvl w:val="3"/>
        <w:numId w:val="1"/>
      </w:numPr>
      <w:tabs>
        <w:tab w:val="num" w:pos="360"/>
      </w:tabs>
      <w:suppressAutoHyphens/>
      <w:spacing w:before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body-text">
    <w:name w:val="Els-body-text"/>
    <w:rsid w:val="00526A7C"/>
    <w:pPr>
      <w:spacing w:line="240" w:lineRule="exact"/>
      <w:ind w:firstLine="238"/>
      <w:jc w:val="both"/>
    </w:pPr>
    <w:rPr>
      <w:rFonts w:ascii="Times New Roman" w:eastAsia="SimSu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26A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A7C"/>
    <w:rPr>
      <w:color w:val="605E5C"/>
      <w:shd w:val="clear" w:color="auto" w:fill="E1DFDD"/>
    </w:rPr>
  </w:style>
  <w:style w:type="paragraph" w:customStyle="1" w:styleId="Els-Abstract-head">
    <w:name w:val="Els-Abstract-head"/>
    <w:next w:val="Normal"/>
    <w:rsid w:val="005860D5"/>
    <w:pPr>
      <w:keepNext/>
      <w:pBdr>
        <w:top w:val="single" w:sz="4" w:space="10" w:color="auto"/>
      </w:pBdr>
      <w:suppressAutoHyphens/>
      <w:spacing w:after="220" w:line="220" w:lineRule="exact"/>
    </w:pPr>
    <w:rPr>
      <w:rFonts w:ascii="Times New Roman" w:eastAsia="SimSun" w:hAnsi="Times New Roman" w:cs="Times New Roman"/>
      <w:b/>
      <w:sz w:val="18"/>
      <w:szCs w:val="20"/>
    </w:rPr>
  </w:style>
  <w:style w:type="paragraph" w:customStyle="1" w:styleId="Els-Abstract-text">
    <w:name w:val="Els-Abstract-text"/>
    <w:next w:val="Normal"/>
    <w:rsid w:val="005860D5"/>
    <w:pPr>
      <w:spacing w:line="220" w:lineRule="exact"/>
      <w:jc w:val="both"/>
    </w:pPr>
    <w:rPr>
      <w:rFonts w:ascii="Times New Roman" w:eastAsia="SimSun" w:hAnsi="Times New Roman" w:cs="Times New Roman"/>
      <w:sz w:val="18"/>
      <w:szCs w:val="20"/>
    </w:rPr>
  </w:style>
  <w:style w:type="paragraph" w:customStyle="1" w:styleId="Els-Title">
    <w:name w:val="Els-Title"/>
    <w:next w:val="Normal"/>
    <w:autoRedefine/>
    <w:rsid w:val="005860D5"/>
    <w:pPr>
      <w:suppressAutoHyphens/>
      <w:spacing w:after="240" w:line="400" w:lineRule="exact"/>
      <w:jc w:val="center"/>
    </w:pPr>
    <w:rPr>
      <w:rFonts w:ascii="Times New Roman" w:eastAsia="SimSun" w:hAnsi="Times New Roman" w:cs="Times New Roman"/>
      <w:sz w:val="32"/>
      <w:szCs w:val="18"/>
    </w:rPr>
  </w:style>
  <w:style w:type="table" w:styleId="TableGrid">
    <w:name w:val="Table Grid"/>
    <w:basedOn w:val="TableNormal"/>
    <w:uiPriority w:val="39"/>
    <w:rsid w:val="008C45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62309"/>
  </w:style>
  <w:style w:type="paragraph" w:styleId="Header">
    <w:name w:val="header"/>
    <w:basedOn w:val="Normal"/>
    <w:link w:val="HeaderChar"/>
    <w:uiPriority w:val="99"/>
    <w:unhideWhenUsed/>
    <w:rsid w:val="00D069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6915"/>
  </w:style>
  <w:style w:type="paragraph" w:styleId="Footer">
    <w:name w:val="footer"/>
    <w:basedOn w:val="Normal"/>
    <w:link w:val="FooterChar"/>
    <w:uiPriority w:val="99"/>
    <w:unhideWhenUsed/>
    <w:rsid w:val="00D069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6915"/>
  </w:style>
  <w:style w:type="character" w:styleId="PageNumber">
    <w:name w:val="page number"/>
    <w:basedOn w:val="DefaultParagraphFont"/>
    <w:uiPriority w:val="99"/>
    <w:semiHidden/>
    <w:unhideWhenUsed/>
    <w:rsid w:val="00D06915"/>
  </w:style>
  <w:style w:type="paragraph" w:styleId="Bibliography">
    <w:name w:val="Bibliography"/>
    <w:basedOn w:val="Normal"/>
    <w:next w:val="Normal"/>
    <w:uiPriority w:val="37"/>
    <w:semiHidden/>
    <w:unhideWhenUsed/>
    <w:rsid w:val="00A417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86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0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18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5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8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3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9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8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C84E18-7462-C24F-93F5-1DE87B0F2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FERAS ABDULLA</dc:creator>
  <cp:keywords/>
  <dc:description/>
  <cp:lastModifiedBy>Feras Abdulla</cp:lastModifiedBy>
  <cp:revision>4</cp:revision>
  <dcterms:created xsi:type="dcterms:W3CDTF">2025-05-01T12:48:00Z</dcterms:created>
  <dcterms:modified xsi:type="dcterms:W3CDTF">2026-01-27T21:54:00Z</dcterms:modified>
</cp:coreProperties>
</file>