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7640" w:type="dxa"/>
      </w:tblPr>
      <w:tblGrid>
        <w:gridCol w:w="1860"/>
        <w:gridCol w:w="240"/>
      </w:tblGrid>
      <w:tr>
        <w:trPr>
          <w:trHeight w:val="269" w:hRule="auto"/>
          <w:jc w:val="left"/>
        </w:trPr>
        <w:tc>
          <w:tcPr>
            <w:tcW w:w="18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MAHI MISTRY </w:t>
            </w:r>
          </w:p>
        </w:tc>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275" w:hRule="auto"/>
          <w:jc w:val="left"/>
        </w:trPr>
        <w:tc>
          <w:tcPr>
            <w:tcW w:w="186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FYIT-136</w:t>
            </w:r>
          </w:p>
        </w:tc>
        <w:tc>
          <w:tcPr>
            <w:tcW w:w="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80"/>
        <w:ind w:right="0" w:left="0" w:firstLine="0"/>
        <w:jc w:val="left"/>
        <w:rPr>
          <w:rFonts w:ascii="Calibri" w:hAnsi="Calibri" w:cs="Calibri" w:eastAsia="Calibri"/>
          <w:color w:val="auto"/>
          <w:spacing w:val="0"/>
          <w:position w:val="0"/>
          <w:sz w:val="24"/>
          <w:shd w:fill="auto" w:val="clear"/>
        </w:rPr>
      </w:pPr>
    </w:p>
    <w:p>
      <w:pPr>
        <w:spacing w:before="0" w:after="0" w:line="240"/>
        <w:ind w:right="420" w:left="1100" w:firstLine="0"/>
        <w:jc w:val="center"/>
        <w:rPr>
          <w:rFonts w:ascii="Calibri" w:hAnsi="Calibri" w:cs="Calibri" w:eastAsia="Calibri"/>
          <w:color w:val="auto"/>
          <w:spacing w:val="0"/>
          <w:position w:val="0"/>
          <w:sz w:val="20"/>
          <w:shd w:fill="auto" w:val="clear"/>
        </w:rPr>
      </w:pPr>
      <w:r>
        <w:rPr>
          <w:rFonts w:ascii="Times New Roman" w:hAnsi="Times New Roman" w:cs="Times New Roman" w:eastAsia="Times New Roman"/>
          <w:b/>
          <w:color w:val="auto"/>
          <w:spacing w:val="0"/>
          <w:position w:val="0"/>
          <w:sz w:val="28"/>
          <w:u w:val="single"/>
          <w:shd w:fill="auto" w:val="clear"/>
        </w:rPr>
        <w:t xml:space="preserve">PRACTICAL 5: Using practical examples, describe green computing. List and explain the steps that you take to contribute to green computing</w:t>
      </w:r>
    </w:p>
    <w:p>
      <w:pPr>
        <w:spacing w:before="0" w:after="0" w:line="277"/>
        <w:ind w:right="0" w:left="0" w:firstLine="0"/>
        <w:jc w:val="left"/>
        <w:rPr>
          <w:rFonts w:ascii="Calibri" w:hAnsi="Calibri" w:cs="Calibri" w:eastAsia="Calibri"/>
          <w:color w:val="auto"/>
          <w:spacing w:val="0"/>
          <w:position w:val="0"/>
          <w:sz w:val="24"/>
          <w:shd w:fill="auto" w:val="clear"/>
        </w:rPr>
      </w:pPr>
    </w:p>
    <w:p>
      <w:pPr>
        <w:numPr>
          <w:ilvl w:val="0"/>
          <w:numId w:val="11"/>
        </w:numPr>
        <w:tabs>
          <w:tab w:val="left" w:pos="360" w:leader="none"/>
        </w:tabs>
        <w:spacing w:before="0" w:after="0" w:line="240"/>
        <w:ind w:right="0" w:left="360" w:hanging="360"/>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What is green computing?</w:t>
      </w:r>
    </w:p>
    <w:p>
      <w:pPr>
        <w:spacing w:before="0" w:after="0" w:line="283"/>
        <w:ind w:right="0" w:left="0" w:firstLine="0"/>
        <w:jc w:val="left"/>
        <w:rPr>
          <w:rFonts w:ascii="Symbol" w:hAnsi="Symbol" w:cs="Symbol" w:eastAsia="Symbol"/>
          <w:color w:val="auto"/>
          <w:spacing w:val="0"/>
          <w:position w:val="0"/>
          <w:sz w:val="24"/>
          <w:shd w:fill="auto" w:val="clear"/>
        </w:rPr>
      </w:pPr>
    </w:p>
    <w:p>
      <w:pPr>
        <w:spacing w:before="0" w:after="0" w:line="260"/>
        <w:ind w:right="620" w:left="360" w:hanging="10"/>
        <w:jc w:val="both"/>
        <w:rPr>
          <w:rFonts w:ascii="Symbol" w:hAnsi="Symbol" w:cs="Symbol" w:eastAsia="Symbo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 computing, also called green technology, is the environmentally responsible use of computers and related resources. Such practices include the implementation of energy-efficient central processing units (</w:t>
      </w:r>
      <w:r>
        <w:rPr>
          <w:rFonts w:ascii="Times New Roman" w:hAnsi="Times New Roman" w:cs="Times New Roman" w:eastAsia="Times New Roman"/>
          <w:color w:val="auto"/>
          <w:spacing w:val="0"/>
          <w:position w:val="0"/>
          <w:sz w:val="24"/>
          <w:u w:val="single"/>
          <w:shd w:fill="auto" w:val="clear"/>
        </w:rPr>
        <w:t xml:space="preserve">CPU</w:t>
      </w:r>
      <w:r>
        <w:rPr>
          <w:rFonts w:ascii="Times New Roman" w:hAnsi="Times New Roman" w:cs="Times New Roman" w:eastAsia="Times New Roman"/>
          <w:color w:val="auto"/>
          <w:spacing w:val="0"/>
          <w:position w:val="0"/>
          <w:sz w:val="24"/>
          <w:shd w:fill="auto" w:val="clear"/>
        </w:rPr>
        <w:t xml:space="preserve">s), </w:t>
      </w:r>
      <w:r>
        <w:rPr>
          <w:rFonts w:ascii="Times New Roman" w:hAnsi="Times New Roman" w:cs="Times New Roman" w:eastAsia="Times New Roman"/>
          <w:color w:val="auto"/>
          <w:spacing w:val="0"/>
          <w:position w:val="0"/>
          <w:sz w:val="24"/>
          <w:u w:val="single"/>
          <w:shd w:fill="auto" w:val="clear"/>
        </w:rPr>
        <w:t xml:space="preserve">server</w:t>
      </w:r>
      <w:r>
        <w:rPr>
          <w:rFonts w:ascii="Times New Roman" w:hAnsi="Times New Roman" w:cs="Times New Roman" w:eastAsia="Times New Roman"/>
          <w:color w:val="auto"/>
          <w:spacing w:val="0"/>
          <w:position w:val="0"/>
          <w:sz w:val="24"/>
          <w:shd w:fill="auto" w:val="clear"/>
        </w:rPr>
        <w:t xml:space="preserve">s and </w:t>
      </w:r>
      <w:r>
        <w:rPr>
          <w:rFonts w:ascii="Times New Roman" w:hAnsi="Times New Roman" w:cs="Times New Roman" w:eastAsia="Times New Roman"/>
          <w:color w:val="auto"/>
          <w:spacing w:val="0"/>
          <w:position w:val="0"/>
          <w:sz w:val="24"/>
          <w:u w:val="single"/>
          <w:shd w:fill="auto" w:val="clear"/>
        </w:rPr>
        <w:t xml:space="preserve">peripheral</w:t>
      </w:r>
      <w:r>
        <w:rPr>
          <w:rFonts w:ascii="Times New Roman" w:hAnsi="Times New Roman" w:cs="Times New Roman" w:eastAsia="Times New Roman"/>
          <w:color w:val="auto"/>
          <w:spacing w:val="0"/>
          <w:position w:val="0"/>
          <w:sz w:val="24"/>
          <w:shd w:fill="auto" w:val="clear"/>
        </w:rPr>
        <w:t xml:space="preserve">s as well as reduced resource consumption and proper disposal of electronic waste (</w:t>
      </w:r>
      <w:r>
        <w:rPr>
          <w:rFonts w:ascii="Times New Roman" w:hAnsi="Times New Roman" w:cs="Times New Roman" w:eastAsia="Times New Roman"/>
          <w:color w:val="auto"/>
          <w:spacing w:val="0"/>
          <w:position w:val="0"/>
          <w:sz w:val="24"/>
          <w:u w:val="single"/>
          <w:shd w:fill="auto" w:val="clear"/>
        </w:rPr>
        <w:t xml:space="preserve">e-waste</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Symbol" w:hAnsi="Symbol" w:cs="Symbol" w:eastAsia="Symbol"/>
          <w:color w:val="auto"/>
          <w:spacing w:val="0"/>
          <w:position w:val="0"/>
          <w:sz w:val="24"/>
          <w:shd w:fill="auto" w:val="clear"/>
        </w:rPr>
      </w:pPr>
    </w:p>
    <w:p>
      <w:pPr>
        <w:spacing w:before="0" w:after="0" w:line="254"/>
        <w:ind w:right="600" w:left="360" w:hanging="10"/>
        <w:jc w:val="left"/>
        <w:rPr>
          <w:rFonts w:ascii="Symbol" w:hAnsi="Symbol" w:cs="Symbol" w:eastAsia="Symbo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 computing” is the name attached to this movement, which represents an environmentally responsible way to reduce power and environmental waste.</w:t>
      </w:r>
    </w:p>
    <w:p>
      <w:pPr>
        <w:spacing w:before="0" w:after="0" w:line="240"/>
        <w:ind w:right="0" w:left="0" w:firstLine="0"/>
        <w:jc w:val="left"/>
        <w:rPr>
          <w:rFonts w:ascii="Symbol" w:hAnsi="Symbol" w:cs="Symbol" w:eastAsia="Symbol"/>
          <w:color w:val="auto"/>
          <w:spacing w:val="0"/>
          <w:position w:val="0"/>
          <w:sz w:val="24"/>
          <w:shd w:fill="auto" w:val="clear"/>
        </w:rPr>
      </w:pPr>
    </w:p>
    <w:p>
      <w:pPr>
        <w:spacing w:before="0" w:after="0" w:line="261"/>
        <w:ind w:right="660" w:left="360" w:hanging="10"/>
        <w:jc w:val="both"/>
        <w:rPr>
          <w:rFonts w:ascii="Symbol" w:hAnsi="Symbol" w:cs="Symbol" w:eastAsia="Symbo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goals of green computing are similar to green chemistry; reduce the use of hazardous materials, maximize energy efficiency during the product's lifetime, and promote the recyclability or biodegradability of defunct products and factory waste research continues into key areas such as making the use of computers as energy-efficient as possible, and designing algorithms and systems for efficiency-related computer technologies.</w:t>
      </w:r>
    </w:p>
    <w:p>
      <w:pPr>
        <w:spacing w:before="0" w:after="0" w:line="240"/>
        <w:ind w:right="0" w:left="0" w:firstLine="0"/>
        <w:jc w:val="left"/>
        <w:rPr>
          <w:rFonts w:ascii="Symbol" w:hAnsi="Symbol" w:cs="Symbol" w:eastAsia="Symbol"/>
          <w:color w:val="auto"/>
          <w:spacing w:val="0"/>
          <w:position w:val="0"/>
          <w:sz w:val="24"/>
          <w:shd w:fill="auto" w:val="clear"/>
        </w:rPr>
      </w:pPr>
    </w:p>
    <w:p>
      <w:pPr>
        <w:spacing w:before="0" w:after="0" w:line="240"/>
        <w:ind w:right="0" w:left="360" w:firstLine="0"/>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Simple Steps to Green Computing:</w:t>
      </w:r>
    </w:p>
    <w:p>
      <w:pPr>
        <w:spacing w:before="0" w:after="0" w:line="326"/>
        <w:ind w:right="0" w:left="0" w:firstLine="0"/>
        <w:jc w:val="left"/>
        <w:rPr>
          <w:rFonts w:ascii="Calibri" w:hAnsi="Calibri" w:cs="Calibri" w:eastAsia="Calibri"/>
          <w:color w:val="auto"/>
          <w:spacing w:val="0"/>
          <w:position w:val="0"/>
          <w:sz w:val="24"/>
          <w:shd w:fill="auto" w:val="clear"/>
        </w:rPr>
      </w:pPr>
    </w:p>
    <w:p>
      <w:pPr>
        <w:numPr>
          <w:ilvl w:val="0"/>
          <w:numId w:val="21"/>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 sustainable green computing plan</w:t>
      </w:r>
    </w:p>
    <w:p>
      <w:pPr>
        <w:numPr>
          <w:ilvl w:val="0"/>
          <w:numId w:val="21"/>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Recycle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environmentally sound purchase decisions</w:t>
      </w:r>
    </w:p>
    <w:p>
      <w:pPr>
        <w:numPr>
          <w:ilvl w:val="0"/>
          <w:numId w:val="2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 Paper Consumption</w:t>
      </w:r>
    </w:p>
    <w:p>
      <w:pPr>
        <w:numPr>
          <w:ilvl w:val="0"/>
          <w:numId w:val="2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Conserve energy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56"/>
        <w:ind w:right="0" w:left="0" w:firstLine="0"/>
        <w:jc w:val="left"/>
        <w:rPr>
          <w:rFonts w:ascii="Calibri" w:hAnsi="Calibri" w:cs="Calibri" w:eastAsia="Calibri"/>
          <w:color w:val="auto"/>
          <w:spacing w:val="0"/>
          <w:position w:val="0"/>
          <w:sz w:val="24"/>
          <w:shd w:fill="auto" w:val="clear"/>
        </w:rPr>
      </w:pPr>
    </w:p>
    <w:p>
      <w:pPr>
        <w:numPr>
          <w:ilvl w:val="0"/>
          <w:numId w:val="27"/>
        </w:numPr>
        <w:tabs>
          <w:tab w:val="left" w:pos="360" w:leader="none"/>
        </w:tabs>
        <w:spacing w:before="0" w:after="0" w:line="240"/>
        <w:ind w:right="0" w:left="360" w:hanging="360"/>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Why go green?</w:t>
      </w:r>
    </w:p>
    <w:p>
      <w:pPr>
        <w:spacing w:before="0" w:after="0" w:line="278"/>
        <w:ind w:right="0" w:left="0" w:firstLine="0"/>
        <w:jc w:val="left"/>
        <w:rPr>
          <w:rFonts w:ascii="Symbol" w:hAnsi="Symbol" w:cs="Symbol" w:eastAsia="Symbol"/>
          <w:color w:val="auto"/>
          <w:spacing w:val="0"/>
          <w:position w:val="0"/>
          <w:sz w:val="24"/>
          <w:shd w:fill="auto" w:val="clear"/>
        </w:rPr>
      </w:pPr>
    </w:p>
    <w:p>
      <w:pPr>
        <w:numPr>
          <w:ilvl w:val="0"/>
          <w:numId w:val="29"/>
        </w:numPr>
        <w:tabs>
          <w:tab w:val="left" w:pos="360" w:leader="none"/>
        </w:tabs>
        <w:spacing w:before="0" w:after="0" w:line="240"/>
        <w:ind w:right="0" w:left="360" w:hanging="18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Climate Change: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58"/>
        <w:ind w:right="460" w:left="360" w:hanging="12"/>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First and foremost, conclusive research shows that CO2 and other emissions are causing global climate and environmental damage. preserving the planet is a valid goal because it aims to preserve life.</w:t>
      </w:r>
    </w:p>
    <w:p>
      <w:pPr>
        <w:spacing w:before="0" w:after="0" w:line="283"/>
        <w:ind w:right="0" w:left="0" w:firstLine="0"/>
        <w:jc w:val="left"/>
        <w:rPr>
          <w:rFonts w:ascii="Times New Roman" w:hAnsi="Times New Roman" w:cs="Times New Roman" w:eastAsia="Times New Roman"/>
          <w:b/>
          <w:color w:val="auto"/>
          <w:spacing w:val="0"/>
          <w:position w:val="0"/>
          <w:sz w:val="22"/>
          <w:shd w:fill="auto" w:val="clear"/>
        </w:rPr>
      </w:pPr>
    </w:p>
    <w:p>
      <w:pPr>
        <w:numPr>
          <w:ilvl w:val="0"/>
          <w:numId w:val="33"/>
        </w:numPr>
        <w:tabs>
          <w:tab w:val="left" w:pos="360" w:leader="none"/>
        </w:tabs>
        <w:spacing w:before="0" w:after="0" w:line="240"/>
        <w:ind w:right="0" w:left="360" w:hanging="24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Savin</w:t>
      </w:r>
      <w:r>
        <w:rPr>
          <w:rFonts w:ascii="Times New Roman" w:hAnsi="Times New Roman" w:cs="Times New Roman" w:eastAsia="Times New Roman"/>
          <w:color w:val="auto"/>
          <w:spacing w:val="0"/>
          <w:position w:val="0"/>
          <w:sz w:val="24"/>
          <w:shd w:fill="auto" w:val="clear"/>
        </w:rPr>
        <w:t xml:space="preserve">g:</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54"/>
        <w:ind w:right="440" w:left="360" w:hanging="1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Green computing can lead to serious cost saving overtime. Reduction in energy cost from server, cooling, and lighting are generating serious savings for many corporation.</w:t>
      </w:r>
    </w:p>
    <w:p>
      <w:pPr>
        <w:spacing w:before="0" w:after="0" w:line="318"/>
        <w:ind w:right="0" w:left="0" w:firstLine="0"/>
        <w:jc w:val="left"/>
        <w:rPr>
          <w:rFonts w:ascii="Times New Roman" w:hAnsi="Times New Roman" w:cs="Times New Roman" w:eastAsia="Times New Roman"/>
          <w:b/>
          <w:color w:val="auto"/>
          <w:spacing w:val="0"/>
          <w:position w:val="0"/>
          <w:sz w:val="22"/>
          <w:shd w:fill="auto" w:val="clear"/>
        </w:rPr>
      </w:pPr>
    </w:p>
    <w:p>
      <w:pPr>
        <w:numPr>
          <w:ilvl w:val="0"/>
          <w:numId w:val="37"/>
        </w:numPr>
        <w:tabs>
          <w:tab w:val="left" w:pos="360" w:leader="none"/>
        </w:tabs>
        <w:spacing w:before="0" w:after="0" w:line="240"/>
        <w:ind w:right="0" w:left="360" w:hanging="24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Reliability of power:</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60"/>
        <w:ind w:right="800" w:left="360" w:hanging="12"/>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As energy demands in the world go up, energy supply is declining or flat. Energy efficient systems help to ensure healthy power systems. Also, more companies are generating more go their own electricity, which further motivates them to keep power consumption low.</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7640" w:type="dxa"/>
      </w:tblPr>
      <w:tblGrid>
        <w:gridCol w:w="1845"/>
        <w:gridCol w:w="225"/>
      </w:tblGrid>
      <w:tr>
        <w:trPr>
          <w:trHeight w:val="269" w:hRule="auto"/>
          <w:jc w:val="left"/>
        </w:trPr>
        <w:tc>
          <w:tcPr>
            <w:tcW w:w="1845"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MAHI MISTRY</w:t>
            </w:r>
          </w:p>
        </w:tc>
        <w:tc>
          <w:tcPr>
            <w:tcW w:w="2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275" w:hRule="auto"/>
          <w:jc w:val="left"/>
        </w:trPr>
        <w:tc>
          <w:tcPr>
            <w:tcW w:w="1845"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FYIT-136</w:t>
            </w:r>
          </w:p>
        </w:tc>
        <w:tc>
          <w:tcPr>
            <w:tcW w:w="2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65"/>
        <w:ind w:right="0" w:left="0" w:firstLine="0"/>
        <w:jc w:val="left"/>
        <w:rPr>
          <w:rFonts w:ascii="Calibri" w:hAnsi="Calibri" w:cs="Calibri" w:eastAsia="Calibri"/>
          <w:color w:val="auto"/>
          <w:spacing w:val="0"/>
          <w:position w:val="0"/>
          <w:sz w:val="20"/>
          <w:shd w:fill="auto" w:val="clear"/>
        </w:rPr>
      </w:pPr>
    </w:p>
    <w:p>
      <w:pPr>
        <w:numPr>
          <w:ilvl w:val="0"/>
          <w:numId w:val="49"/>
        </w:numPr>
        <w:tabs>
          <w:tab w:val="left" w:pos="360" w:leader="none"/>
        </w:tabs>
        <w:spacing w:before="0" w:after="0" w:line="240"/>
        <w:ind w:right="0" w:left="360" w:hanging="360"/>
        <w:jc w:val="left"/>
        <w:rPr>
          <w:rFonts w:ascii="Symbol" w:hAnsi="Symbol" w:cs="Symbol" w:eastAsia="Symbol"/>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Steps that I would take to contribute to green computing are as follows:</w:t>
      </w:r>
    </w:p>
    <w:p>
      <w:pPr>
        <w:spacing w:before="0" w:after="0" w:line="283"/>
        <w:ind w:right="0" w:left="0" w:firstLine="0"/>
        <w:jc w:val="left"/>
        <w:rPr>
          <w:rFonts w:ascii="Calibri" w:hAnsi="Calibri" w:cs="Calibri" w:eastAsia="Calibri"/>
          <w:color w:val="auto"/>
          <w:spacing w:val="0"/>
          <w:position w:val="0"/>
          <w:sz w:val="20"/>
          <w:shd w:fill="auto" w:val="clear"/>
        </w:rPr>
      </w:pPr>
    </w:p>
    <w:p>
      <w:pPr>
        <w:numPr>
          <w:ilvl w:val="0"/>
          <w:numId w:val="51"/>
        </w:numPr>
        <w:tabs>
          <w:tab w:val="left" w:pos="360" w:leader="none"/>
        </w:tabs>
        <w:spacing w:before="0" w:after="0" w:line="258"/>
        <w:ind w:right="44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Recycle:</w:t>
      </w:r>
      <w:r>
        <w:rPr>
          <w:rFonts w:ascii="Times New Roman" w:hAnsi="Times New Roman" w:cs="Times New Roman" w:eastAsia="Times New Roman"/>
          <w:color w:val="auto"/>
          <w:spacing w:val="0"/>
          <w:position w:val="0"/>
          <w:sz w:val="24"/>
          <w:shd w:fill="auto" w:val="clear"/>
        </w:rPr>
        <w:t xml:space="preserve"> Discards used or unwanted electronic equipment in a convenient and environmentally responsible manner. Computers have toxin metals and pollutants that can emit harmful emissions into the 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3"/>
        </w:numPr>
        <w:tabs>
          <w:tab w:val="left" w:pos="360" w:leader="none"/>
        </w:tabs>
        <w:spacing w:before="0" w:after="0" w:line="254"/>
        <w:ind w:right="80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Develop a sustainable green computing plan:</w:t>
      </w:r>
      <w:r>
        <w:rPr>
          <w:rFonts w:ascii="Times New Roman" w:hAnsi="Times New Roman" w:cs="Times New Roman" w:eastAsia="Times New Roman"/>
          <w:color w:val="auto"/>
          <w:spacing w:val="0"/>
          <w:position w:val="0"/>
          <w:sz w:val="24"/>
          <w:shd w:fill="auto" w:val="clear"/>
        </w:rPr>
        <w:t xml:space="preserve"> Discuss with your business leaders the element that should be factored into such a plan, including.</w:t>
      </w:r>
    </w:p>
    <w:p>
      <w:pPr>
        <w:numPr>
          <w:ilvl w:val="0"/>
          <w:numId w:val="53"/>
        </w:numPr>
        <w:tabs>
          <w:tab w:val="left" w:pos="360" w:leader="none"/>
        </w:tabs>
        <w:spacing w:before="0" w:after="0" w:line="254"/>
        <w:ind w:right="800" w:left="360" w:hanging="36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13">
    <w:lvl w:ilvl="0">
      <w:start w:val="1"/>
      <w:numFmt w:val="decimal"/>
      <w:lvlText w:val="%1."/>
    </w:lvl>
  </w:abstractNum>
  <w:abstractNum w:abstractNumId="19">
    <w:lvl w:ilvl="0">
      <w:start w:val="1"/>
      <w:numFmt w:val="decimal"/>
      <w:lvlText w:val="%1."/>
    </w:lvl>
  </w:abstractNum>
  <w:num w:numId="11">
    <w:abstractNumId w:val="30"/>
  </w:num>
  <w:num w:numId="21">
    <w:abstractNumId w:val="19"/>
  </w:num>
  <w:num w:numId="24">
    <w:abstractNumId w:val="13"/>
  </w:num>
  <w:num w:numId="27">
    <w:abstractNumId w:val="24"/>
  </w:num>
  <w:num w:numId="29">
    <w:abstractNumId w:val="18"/>
  </w:num>
  <w:num w:numId="33">
    <w:abstractNumId w:val="12"/>
  </w:num>
  <w:num w:numId="37">
    <w:abstractNumId w:val="6"/>
  </w:num>
  <w:num w:numId="49">
    <w:abstractNumId w:val="0"/>
  </w:num>
  <w:num w:numId="51">
    <w:abstractNumId w:val="7"/>
  </w:num>
  <w:num w:numId="5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