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/>
        <w:ind w:firstLineChars="200"/>
        <w:jc w:val="both"/>
      </w:pPr>
      <w:r>
        <w:rPr>
          <w:rFonts w:eastAsia="宋体" w:ascii="Times New Roman" w:hAnsi="Times New Roman"/>
          <w:b/>
          <w:sz w:val="28"/>
          <w:szCs w:val="28"/>
        </w:rPr>
        <w:t>数据挖掘与应用课程实验报告——实验一 金融坏账数据预处理和可视化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1、 实验目的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1. 掌握使用 pandas 进行数据加载、初步探索与清洗的完整流程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2. 掌握检测和处理缺失值、异常值、重复值的常用方法</w:t>
      </w:r>
    </w:p>
    <w:p>
      <w:pPr>
        <w:spacing w:line="288" w:lineRule="auto"/>
        <w:ind w:firstLineChars="200"/>
        <w:jc w:val="both"/>
      </w:pPr>
      <w:r>
        <w:rPr>
          <w:rFonts w:ascii="Times New Roman" w:hAnsi="Times New Roman" w:eastAsia="宋体"/>
          <w:sz w:val="28"/>
          <w:szCs w:val="28"/>
        </w:rPr>
        <w:t>3. 学会使用 matplotlib 绘制基本统计图表，并进行数据分析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2、 实验内容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2.1 数据读取与清洗</w:t>
      </w:r>
    </w:p>
    <w:tbl>
      <w:tblPr>
        <w:tblW w:type="pct" w:w="500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</w:tblBorders>
      </w:tblPr>
      <w:tblGrid>
        <w:gridCol w:w="9638"/>
      </w:tblGrid>
      <w:tr>
        <w:trPr>
          <w:cantSplit/>
        </w:trPr>
        <w:tc>
          <w:tcPr>
            <w:tcW w:type="pct" w:w="5000"/>
            <w:shd w:val="clear" w:fill="F2F2F2"/>
          </w:tcPr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pd.read_csv("银行坏账.csv", encoding="gbk")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feat_cols = ["年龄", "负债率", "月收入", "家属数量"]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df.drop_duplicates(subset=feat_cols, keep="first")</w:t>
            </w:r>
          </w:p>
          <w:p>
            <w:pPr>
              <w:spacing w:line="240" w:lineRule="auto"/>
              <w:ind w:firstLineChars="200"/>
              <w:jc w:val="both"/>
            </w:pPr>
            <w:r>
              <w:rPr>
                <w:rFonts w:ascii="Consolas" w:hAnsi="Consolas" w:eastAsia="Consolas"/>
                <w:sz w:val="18"/>
                <w:szCs w:val="18"/>
              </w:rPr>
              <w:t>df = df.dropna(subset=["月收入"])</w:t>
            </w:r>
          </w:p>
        </w:tc>
      </w:tr>
    </w:tbl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步骤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剩余行数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本步删掉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原始读取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150000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—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145900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4100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119762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26138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年龄 20~80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116675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3087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109576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7099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104881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表1: 数据清洗流程对照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2.2 数据统计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/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列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缺失数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both"/>
            </w:pPr>
            <w:r>
              <w:rPr>
                <w:rFonts w:eastAsia="宋体"/>
                <w:b/>
                <w:bCs/>
                <w:sz w:val="24"/>
                <w:szCs w:val="24"/>
              </w:rPr>
            </w:r>
            <w:r>
              <w:rPr>
                <w:rFonts w:eastAsia="宋体"/>
                <w:b/>
                <w:bCs/>
                <w:sz w:val="24"/>
                <w:szCs w:val="24"/>
              </w:rPr>
              <w:t>处理方法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月收入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26138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删除该行（缺失约 18%，关键列）</w:t>
            </w:r>
          </w:p>
        </w:tc>
      </w:tr>
      <w:tr>
        <w:trPr/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家属数量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3380</w:t>
            </w:r>
          </w:p>
        </w:tc>
        <w:tc>
          <w:tcPr>
            <w:tcW w:type="dxa" w:w="2771"/>
          </w:tcPr>
          <w:p>
            <w:pPr>
              <w:jc w:val="both"/>
            </w:pPr>
            <w:r>
              <w:rPr>
                <w:rFonts w:eastAsia="宋体"/>
                <w:sz w:val="24"/>
                <w:szCs w:val="24"/>
              </w:rPr>
            </w:r>
            <w:r>
              <w:rPr>
                <w:rFonts w:eastAsia="宋体"/>
                <w:sz w:val="24"/>
                <w:szCs w:val="24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表2: 缺失值处理方案</w:t>
      </w:r>
    </w:p>
    <w:p>
      <w:pPr>
        <w:tabs>
          <w:tab w:val="center" w:pos="5953"/>
          <w:tab w:val="right" w:pos="11107"/>
        </w:tabs>
        <w:spacing w:line="288" w:lineRule="auto"/>
        <w:ind w:firstLineChars="200"/>
        <w:jc w:val="both"/>
      </w:pPr>
      <m:oMath>
        <m:r>
          <w:rPr>
            <w:rFonts w:ascii="Cambria Math" w:hAnsi="Cambria Math"/>
            <w:sz w:val="24"/>
          </w:rPr>
          <m:t>IQR=Q3−Q1, 正常范围=[Q1−1.5IQR, Q3+1.5IQR]</m:t>
        </m:r>
      </m:oMath>
      <w:r>
        <w:rPr>
          <w:rFonts w:ascii="Times New Roman" w:hAnsi="Times New Roman" w:eastAsia="宋体"/>
          <w:sz w:val="28"/>
          <w:szCs w:val="28"/>
        </w:rPr>
        <w:tab/>
        <w:t>(1)</w:t>
      </w:r>
    </w:p>
    <w:p>
      <w:pPr>
        <w:pStyle w:val="Heading2"/>
        <w:jc w:val="both"/>
      </w:pPr>
      <w:r>
        <w:rPr>
          <w:rFonts w:ascii="Times New Roman" w:hAnsi="Times New Roman" w:eastAsia="宋体"/>
          <w:b/>
          <w:bCs/>
          <w:sz w:val="28"/>
          <w:szCs w:val="28"/>
        </w:rPr>
        <w:t>2.3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图1: 信用好客户约 93%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图2: 坏账率随年龄单调下降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图3: 坏账客户月收入中位数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图3结论：坏账客户月收入中位数 4540 低于好客户 5525，收入越低越易坏账。</w:t>
      </w:r>
    </w:p>
    <w:p>
      <w:pPr>
        <w:pStyle w:val="Heading1"/>
        <w:jc w:val="both"/>
      </w:pPr>
      <w:r>
        <w:rPr>
          <w:rFonts w:ascii="宋体" w:hAnsi="宋体" w:eastAsia="宋体"/>
          <w:b/>
          <w:bCs/>
          <w:sz w:val="28"/>
          <w:szCs w:val="28"/>
        </w:rPr>
        <w:t>3、 实验结论</w:t>
      </w:r>
    </w:p>
    <w:p>
      <w:pPr>
        <w:spacing w:line="288" w:lineRule="auto"/>
        <w:jc w:val="both"/>
        <w:ind w:firstLineChars="200"/>
      </w:pPr>
      <w:r>
        <w:rPr>
          <w:rFonts w:ascii="Times New Roman" w:hAnsi="Times New Roman" w:eastAsia="宋体"/>
          <w:sz w:val="28"/>
          <w:szCs w:val="28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2242" w:h="15842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Pr>
        <w:rFonts w:ascii="Times New Roman" w:hAnsi="Times New Roman" w:eastAsia="宋体"/>
        <w:sz w:val="28"/>
        <w:szCs w:val="28"/>
      </w:rPr>
    </w:rPr>
    <w:pPr>
      <w:jc w:val="both"/>
      <w:spacing w:line="288" w:lineRule="auto"/>
      <w:ind w:firstLineChars="20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88" w:lineRule="auto"/>
      <w:outlineLvl w:val="0"/>
      <w:jc w:val="both"/>
    </w:pPr>
    <w:rPr>
      <w:rPr>
        <w:rFonts w:ascii="宋体" w:hAnsi="宋体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88" w:lineRule="auto"/>
      <w:outlineLvl w:val="1"/>
      <w:jc w:val="both"/>
    </w:pPr>
    <w:rPr>
      <w:rPr>
        <w:rFonts w:ascii="Times New Roman" w:hAnsi="Times New Roman" w:eastAsia="宋体"/>
        <w:b/>
        <w:bCs/>
        <w:sz w:val="28"/>
        <w:szCs w:val="28"/>
      </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