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Times New Roman"/>
          <w:b w:val="0"/>
          <w:sz w:val="21"/>
        </w:rPr>
        <w:t>Table 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Times New Roman"/>
          <w:b w:val="0"/>
          <w:sz w:val="21"/>
        </w:rPr>
        <w:t>Table 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Times New Roman"/>
          <w:b w:val="0"/>
          <w:sz w:val="21"/>
        </w:rPr>
        <w:t>Figure 1 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Times New Roman"/>
          <w:b w:val="0"/>
          <w:sz w:val="21"/>
        </w:rPr>
        <w:t>Figure 2 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Times New Roman"/>
          <w:b w:val="0"/>
          <w:sz w:val="21"/>
        </w:rPr>
        <w:t>Figure 3 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