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2"/>
        </w:rPr>
        <w:t>摘 要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r>
        <w:rPr>
          <w:rFonts w:eastAsia="宋体"/>
          <w:sz w:val="24"/>
        </w:rPr>
        <w:t>关键词：模型；仿真；优化</w:t>
      </w:r>
    </w:p>
    <w:p>
      <w:pPr>
        <w:pStyle w:val="Heading1"/>
      </w:pPr>
      <w:r>
        <w:rPr>
          <w:rFonts w:eastAsia="黑体"/>
          <w:b/>
          <w:sz w:val="30"/>
        </w:rPr>
        <w:t>1 问题重述与分析</w:t>
      </w:r>
    </w:p>
    <w:p>
      <w:pPr>
        <w:pStyle w:val="Heading2"/>
      </w:pPr>
      <w:r>
        <w:rPr>
          <w:rFonts w:eastAsia="黑体"/>
          <w:b/>
          <w:sz w:val="28"/>
        </w:rPr>
        <w:t>1.1 子问题分析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求解流程示意</w:t>
      </w:r>
    </w:p>
    <w:p>
      <w:pPr>
        <w:jc w:val="center"/>
      </w:pPr>
      <w:r>
        <w:rPr>
          <w:rFonts w:eastAsia="宋体"/>
          <w:b w:val="0"/>
          <w:sz w:val="21"/>
        </w:rPr>
        <w:t>表1 灵敏度分析结果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+10%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-10%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目标值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1.02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0.98</w:t>
            </w:r>
          </w:p>
        </w:tc>
      </w:tr>
    </w:tbl>
    <w:p>
      <w:pPr>
        <w:pStyle w:val="Heading1"/>
      </w:pPr>
      <w:r>
        <w:rPr>
          <w:rFonts w:eastAsia="黑体"/>
          <w:b/>
          <w:sz w:val="30"/>
        </w:rPr>
        <w:t>2 模型建立与求解</w:t>
      </w:r>
    </w:p>
    <w:p>
      <w:pPr>
        <w:pStyle w:val="Heading2"/>
      </w:pPr>
      <w:r>
        <w:rPr>
          <w:rFonts w:eastAsia="黑体"/>
          <w:b/>
          <w:sz w:val="28"/>
        </w:rPr>
        <w:t>2.1 子问题分析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求解流程示意</w:t>
      </w:r>
    </w:p>
    <w:p>
      <w:pPr>
        <w:jc w:val="center"/>
      </w:pPr>
      <w:r>
        <w:rPr>
          <w:rFonts w:eastAsia="宋体"/>
          <w:b w:val="0"/>
          <w:sz w:val="21"/>
        </w:rPr>
        <w:t>表2 灵敏度分析结果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+10%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-10%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目标值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1.02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0.98</w:t>
            </w:r>
          </w:p>
        </w:tc>
      </w:tr>
    </w:tbl>
    <w:p>
      <w:pPr>
        <w:pStyle w:val="Heading1"/>
      </w:pPr>
      <w:r>
        <w:rPr>
          <w:rFonts w:eastAsia="黑体"/>
          <w:b/>
          <w:sz w:val="30"/>
        </w:rPr>
        <w:t>3 模型建立与求解</w:t>
      </w:r>
    </w:p>
    <w:p>
      <w:pPr>
        <w:pStyle w:val="Heading2"/>
      </w:pPr>
      <w:r>
        <w:rPr>
          <w:rFonts w:eastAsia="黑体"/>
          <w:b/>
          <w:sz w:val="28"/>
        </w:rPr>
        <w:t>3.1 子问题分析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求解流程示意</w:t>
      </w:r>
    </w:p>
    <w:p>
      <w:pPr>
        <w:jc w:val="center"/>
      </w:pPr>
      <w:r>
        <w:rPr>
          <w:rFonts w:eastAsia="宋体"/>
          <w:b w:val="0"/>
          <w:sz w:val="21"/>
        </w:rPr>
        <w:t>表3 灵敏度分析结果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+10%</w:t>
            </w:r>
          </w:p>
        </w:tc>
        <w:tc>
          <w:tcPr>
            <w:tcW w:type="dxa" w:w="292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-10%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目标值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1.02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0.98</w:t>
            </w:r>
          </w:p>
        </w:tc>
      </w:tr>
    </w:tbl>
    <w:p>
      <w:pPr>
        <w:pStyle w:val="Heading1"/>
      </w:pPr>
      <w:r>
        <w:rPr>
          <w:rFonts w:eastAsia="黑体"/>
          <w:b/>
          <w:sz w:val="30"/>
        </w:rPr>
        <w:t>附录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from scipy.optimize import minimize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res = minimize(f, x0, method='SLSQP')</w:t>
            </w:r>
          </w:p>
        </w:tc>
      </w:tr>
    </w:tbl>
    <w:sectPr w:rsidR="00FC693F" w:rsidRPr="0006063C" w:rsidSect="00034616">
      <w:pgSz w:w="11906" w:h="16838"/>
      <w:pgMar w:top="1417" w:right="1701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