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9559" w14:textId="77777777" w:rsidR="00A7272E" w:rsidRPr="004128E0" w:rsidRDefault="00040EE5" w:rsidP="004128E0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</w:rPr>
      </w:pPr>
      <w:bookmarkStart w:id="0" w:name="_Hlk200709143"/>
      <w:r w:rsidRPr="004128E0">
        <w:rPr>
          <w:rFonts w:ascii="B Nazanin" w:eastAsia="B Nazanin" w:hAnsi="B Nazanin" w:cs="B Nazanin"/>
          <w:b/>
          <w:bCs/>
          <w:sz w:val="28"/>
          <w:szCs w:val="28"/>
          <w:lang w:bidi="fa-IR"/>
        </w:rPr>
        <w:t>7</w:t>
      </w:r>
      <w:r w:rsidR="00F661F4" w:rsidRPr="004128E0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.</w:t>
      </w:r>
      <w:r w:rsidR="00A7272E" w:rsidRPr="004128E0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</w:t>
      </w:r>
      <w:r w:rsidR="00A7272E" w:rsidRPr="004128E0">
        <w:rPr>
          <w:rFonts w:asciiTheme="majorBidi" w:eastAsia="B Nazanin" w:hAnsiTheme="majorBidi" w:cs="B Nazanin"/>
          <w:b/>
          <w:bCs/>
          <w:sz w:val="28"/>
          <w:szCs w:val="28"/>
          <w:rtl/>
        </w:rPr>
        <w:t>هکتون انتریک آگار (</w:t>
      </w:r>
      <w:r w:rsidR="00A7272E" w:rsidRPr="004128E0">
        <w:rPr>
          <w:rFonts w:asciiTheme="majorBidi" w:eastAsia="B Nazanin" w:hAnsiTheme="majorBidi" w:cs="B Nazanin"/>
          <w:b/>
          <w:bCs/>
          <w:sz w:val="28"/>
          <w:szCs w:val="28"/>
        </w:rPr>
        <w:t>HE</w:t>
      </w:r>
      <w:r w:rsidR="00A7272E" w:rsidRPr="004128E0">
        <w:rPr>
          <w:rFonts w:asciiTheme="majorBidi" w:eastAsia="B Nazanin" w:hAnsiTheme="majorBidi" w:cs="B Nazanin"/>
          <w:b/>
          <w:bCs/>
          <w:sz w:val="28"/>
          <w:szCs w:val="28"/>
          <w:rtl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2B66F0" w:rsidRPr="004128E0" w14:paraId="02CEF428" w14:textId="77777777" w:rsidTr="002B66F0">
        <w:trPr>
          <w:jc w:val="center"/>
        </w:trPr>
        <w:tc>
          <w:tcPr>
            <w:tcW w:w="1975" w:type="dxa"/>
          </w:tcPr>
          <w:bookmarkEnd w:id="0"/>
          <w:p w14:paraId="29D44A81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503B022A" w14:textId="41E5DE1D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128E0" w:rsidRPr="004128E0" w14:paraId="2EE23F12" w14:textId="77777777" w:rsidTr="002B66F0">
        <w:trPr>
          <w:jc w:val="center"/>
        </w:trPr>
        <w:tc>
          <w:tcPr>
            <w:tcW w:w="1975" w:type="dxa"/>
          </w:tcPr>
          <w:p w14:paraId="58794F6A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0E867C8" w14:textId="77777777" w:rsidR="00A7272E" w:rsidRPr="004128E0" w:rsidRDefault="00A7272E" w:rsidP="004128E0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 ساخت و کنترل ک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4128E0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مح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4128E0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 xml:space="preserve"> کشت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هکتون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انتریک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4128E0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آگار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(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>HE</w:t>
            </w:r>
            <w:r w:rsidRPr="004128E0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)</w:t>
            </w:r>
          </w:p>
        </w:tc>
      </w:tr>
      <w:tr w:rsidR="004128E0" w:rsidRPr="004128E0" w14:paraId="69933B56" w14:textId="77777777" w:rsidTr="002B66F0">
        <w:trPr>
          <w:jc w:val="center"/>
        </w:trPr>
        <w:tc>
          <w:tcPr>
            <w:tcW w:w="1975" w:type="dxa"/>
          </w:tcPr>
          <w:p w14:paraId="389A6018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565484C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128E0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</w:t>
            </w:r>
            <w:r w:rsidR="00040EE5" w:rsidRPr="004128E0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09</w:t>
            </w:r>
          </w:p>
        </w:tc>
      </w:tr>
      <w:tr w:rsidR="004128E0" w:rsidRPr="004128E0" w14:paraId="5190FCE4" w14:textId="77777777" w:rsidTr="002B66F0">
        <w:trPr>
          <w:jc w:val="center"/>
        </w:trPr>
        <w:tc>
          <w:tcPr>
            <w:tcW w:w="1975" w:type="dxa"/>
          </w:tcPr>
          <w:p w14:paraId="50584721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65ADA49D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28E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28E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28E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28E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2B66F0" w:rsidRPr="004128E0" w14:paraId="62D689AB" w14:textId="77777777" w:rsidTr="002B66F0">
        <w:trPr>
          <w:jc w:val="center"/>
        </w:trPr>
        <w:tc>
          <w:tcPr>
            <w:tcW w:w="1975" w:type="dxa"/>
          </w:tcPr>
          <w:p w14:paraId="42429936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FFC730E" w14:textId="08E536D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B66F0" w:rsidRPr="004128E0" w14:paraId="13FD42A7" w14:textId="77777777" w:rsidTr="002B66F0">
        <w:trPr>
          <w:jc w:val="center"/>
        </w:trPr>
        <w:tc>
          <w:tcPr>
            <w:tcW w:w="1975" w:type="dxa"/>
          </w:tcPr>
          <w:p w14:paraId="5B6C5E0E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67611F5E" w14:textId="196DA6BE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B66F0" w:rsidRPr="004128E0" w14:paraId="1DC95D12" w14:textId="77777777" w:rsidTr="002B66F0">
        <w:trPr>
          <w:jc w:val="center"/>
        </w:trPr>
        <w:tc>
          <w:tcPr>
            <w:tcW w:w="1975" w:type="dxa"/>
          </w:tcPr>
          <w:p w14:paraId="75F2AA8D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985D1AA" w14:textId="76EE1BBD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128E0" w:rsidRPr="004128E0" w14:paraId="7C4B9B07" w14:textId="77777777" w:rsidTr="002B66F0">
        <w:trPr>
          <w:jc w:val="center"/>
        </w:trPr>
        <w:tc>
          <w:tcPr>
            <w:tcW w:w="1975" w:type="dxa"/>
          </w:tcPr>
          <w:p w14:paraId="51044E2F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2D384854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633B7D87" w14:textId="77777777" w:rsidR="00A7272E" w:rsidRPr="004128E0" w:rsidRDefault="00A7272E" w:rsidP="004128E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2B66F0" w:rsidRPr="004128E0" w14:paraId="4643DBEE" w14:textId="77777777" w:rsidTr="002B66F0">
        <w:trPr>
          <w:jc w:val="center"/>
        </w:trPr>
        <w:tc>
          <w:tcPr>
            <w:tcW w:w="1975" w:type="dxa"/>
          </w:tcPr>
          <w:p w14:paraId="7B874676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FA724DE" w14:textId="77777777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28E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A3DFFD7" w14:textId="392B0C9B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578C8E81" w14:textId="7FF993CD" w:rsidR="002B66F0" w:rsidRPr="004128E0" w:rsidRDefault="002B66F0" w:rsidP="002B66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45916F9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8D31C4E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val="en-GB"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4128E0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>هدف:</w:t>
      </w:r>
    </w:p>
    <w:p w14:paraId="35F1D1F9" w14:textId="77777777" w:rsidR="00A7272E" w:rsidRPr="004128E0" w:rsidRDefault="00A7272E" w:rsidP="004128E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هکتون انتریک آگار یک محیط انتخابی و افتراقی است که برای جداسازی و افتراق گونه‌های سالمونلا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و شیگلا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از سایر باکتری‌های انتروباکتر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ال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طراحی شده است</w:t>
      </w:r>
      <w:r w:rsidRPr="004128E0">
        <w:rPr>
          <w:rFonts w:asciiTheme="majorBidi" w:hAnsiTheme="majorBidi" w:cs="B Nazanin"/>
          <w:sz w:val="24"/>
          <w:szCs w:val="24"/>
        </w:rPr>
        <w:t>.</w:t>
      </w:r>
      <w:r w:rsidR="00297A1D" w:rsidRPr="004128E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297A1D" w:rsidRPr="004128E0">
        <w:rPr>
          <w:rFonts w:asciiTheme="majorBidi" w:eastAsia="Arial" w:hAnsiTheme="majorBidi" w:cs="B Nazanin" w:hint="cs"/>
          <w:sz w:val="24"/>
          <w:szCs w:val="24"/>
          <w:rtl/>
        </w:rPr>
        <w:t xml:space="preserve">هدف از این دستورالعمل تشریح روش </w:t>
      </w:r>
      <w:r w:rsidR="00297A1D" w:rsidRPr="004128E0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297A1D" w:rsidRPr="004128E0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</w:p>
    <w:p w14:paraId="19111E0B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  <w:lang w:val="en-GB" w:bidi="fa-IR"/>
        </w:rPr>
      </w:pPr>
    </w:p>
    <w:p w14:paraId="40BA44A4" w14:textId="77777777" w:rsidR="00A7272E" w:rsidRPr="004128E0" w:rsidRDefault="00A7272E" w:rsidP="004128E0">
      <w:pPr>
        <w:pStyle w:val="Heading2"/>
        <w:bidi/>
        <w:spacing w:before="0" w:after="0"/>
        <w:jc w:val="lowKashida"/>
        <w:rPr>
          <w:rFonts w:asciiTheme="majorBidi" w:hAnsiTheme="majorBidi" w:cs="B Nazanin"/>
          <w:color w:val="auto"/>
          <w:sz w:val="24"/>
          <w:szCs w:val="24"/>
          <w:rtl/>
        </w:rPr>
      </w:pPr>
      <w:r w:rsidRPr="004128E0">
        <w:rPr>
          <w:rFonts w:asciiTheme="majorBidi" w:hAnsiTheme="majorBidi" w:cs="B Nazanin" w:hint="cs"/>
          <w:b/>
          <w:bCs/>
          <w:color w:val="auto"/>
          <w:sz w:val="24"/>
          <w:szCs w:val="24"/>
          <w:rtl/>
        </w:rPr>
        <w:t>(2)</w:t>
      </w:r>
      <w:r w:rsidRPr="004128E0">
        <w:rPr>
          <w:rFonts w:asciiTheme="majorBidi" w:hAnsiTheme="majorBidi" w:cs="B Nazanin" w:hint="cs"/>
          <w:color w:val="auto"/>
          <w:sz w:val="24"/>
          <w:szCs w:val="24"/>
          <w:rtl/>
        </w:rPr>
        <w:t xml:space="preserve"> </w:t>
      </w:r>
      <w:r w:rsidRPr="004128E0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>ترکی</w:t>
      </w:r>
      <w:r w:rsidRPr="004128E0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>ب</w:t>
      </w:r>
      <w:r w:rsidRPr="004128E0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 xml:space="preserve"> </w:t>
      </w:r>
      <w:r w:rsidRPr="004128E0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 xml:space="preserve">محیط (بر حسب </w:t>
      </w:r>
      <w:r w:rsidRPr="004128E0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>گرم در ل</w:t>
      </w:r>
      <w:r w:rsidRPr="004128E0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>ی</w:t>
      </w:r>
      <w:r w:rsidRPr="004128E0">
        <w:rPr>
          <w:rStyle w:val="Strong"/>
          <w:rFonts w:asciiTheme="majorBidi" w:hAnsiTheme="majorBidi" w:cs="B Nazanin" w:hint="eastAsia"/>
          <w:color w:val="auto"/>
          <w:sz w:val="24"/>
          <w:szCs w:val="24"/>
          <w:rtl/>
        </w:rPr>
        <w:t>تر</w:t>
      </w:r>
      <w:r w:rsidRPr="004128E0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 xml:space="preserve">): </w:t>
      </w:r>
    </w:p>
    <w:p w14:paraId="44E82DB5" w14:textId="77777777" w:rsidR="00A7272E" w:rsidRPr="004128E0" w:rsidRDefault="00A7272E" w:rsidP="004128E0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b/>
          <w:bCs/>
        </w:rPr>
      </w:pPr>
      <w:r w:rsidRPr="004128E0">
        <w:rPr>
          <w:rFonts w:asciiTheme="majorBidi" w:hAnsiTheme="majorBidi" w:cs="B Nazanin"/>
          <w:rtl/>
        </w:rPr>
        <w:t>پروتئاز پپتون (12)، عصاره مخمر (3)، لاکتوز (12)، ساکارز (2)، سالیسین (9)، مخلوط نمک‌های صفراوی (9)، کلرید سدیم (5)، تیوسولفات سدیم (5)، سیترات آمونیوم فریک (5/1)، اسید فوشین (1/0)، بروموتیمول بلو (065/0) و آگار (14).</w:t>
      </w:r>
      <w:r w:rsidRPr="004128E0">
        <w:rPr>
          <w:rStyle w:val="Strong"/>
          <w:rFonts w:asciiTheme="majorBidi" w:hAnsiTheme="majorBidi" w:cs="B Nazanin"/>
        </w:rPr>
        <w:t xml:space="preserve"> </w:t>
      </w:r>
      <w:r w:rsidRPr="004128E0">
        <w:rPr>
          <w:rStyle w:val="Strong"/>
          <w:rFonts w:asciiTheme="majorBidi" w:hAnsiTheme="majorBidi" w:cs="B Nazanin"/>
          <w:b w:val="0"/>
          <w:bCs w:val="0"/>
        </w:rPr>
        <w:t xml:space="preserve">pH </w:t>
      </w:r>
      <w:r w:rsidRPr="004128E0">
        <w:rPr>
          <w:rStyle w:val="Strong"/>
          <w:rFonts w:asciiTheme="majorBidi" w:hAnsiTheme="majorBidi" w:cs="B Nazanin"/>
          <w:b w:val="0"/>
          <w:bCs w:val="0"/>
          <w:rtl/>
        </w:rPr>
        <w:t xml:space="preserve">نهایی (در دمای 25 درجه سانتی‌گراد): </w:t>
      </w:r>
      <w:r w:rsidRPr="004128E0">
        <w:rPr>
          <w:rStyle w:val="Strong"/>
          <w:rFonts w:asciiTheme="majorBidi" w:hAnsiTheme="majorBidi" w:cs="B Nazanin" w:hint="cs"/>
          <w:b w:val="0"/>
          <w:bCs w:val="0"/>
          <w:rtl/>
        </w:rPr>
        <w:t>2/0</w:t>
      </w:r>
      <w:r w:rsidRPr="004128E0">
        <w:rPr>
          <w:rStyle w:val="Strong"/>
          <w:rFonts w:ascii="Calibri" w:hAnsi="Calibri" w:cs="Calibri" w:hint="cs"/>
          <w:b w:val="0"/>
          <w:bCs w:val="0"/>
          <w:rtl/>
        </w:rPr>
        <w:t>±</w:t>
      </w:r>
      <w:r w:rsidRPr="004128E0">
        <w:rPr>
          <w:rStyle w:val="Strong"/>
          <w:rFonts w:asciiTheme="majorBidi" w:hAnsiTheme="majorBidi" w:cs="B Nazanin"/>
          <w:b w:val="0"/>
          <w:bCs w:val="0"/>
          <w:rtl/>
        </w:rPr>
        <w:t>5/7</w:t>
      </w:r>
      <w:r w:rsidRPr="004128E0">
        <w:rPr>
          <w:rFonts w:asciiTheme="majorBidi" w:hAnsiTheme="majorBidi" w:cs="B Nazanin"/>
          <w:b/>
          <w:bCs/>
          <w:rtl/>
        </w:rPr>
        <w:t>.</w:t>
      </w:r>
    </w:p>
    <w:p w14:paraId="1A2E4256" w14:textId="77777777" w:rsidR="00A7272E" w:rsidRPr="004128E0" w:rsidRDefault="00A7272E" w:rsidP="004128E0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b/>
          <w:bCs/>
          <w:sz w:val="16"/>
          <w:szCs w:val="16"/>
          <w:rtl/>
          <w:lang w:val="en-GB"/>
        </w:rPr>
      </w:pPr>
    </w:p>
    <w:p w14:paraId="7BB39EF3" w14:textId="77777777" w:rsidR="00A7272E" w:rsidRPr="004128E0" w:rsidRDefault="00A7272E" w:rsidP="004128E0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val="en-GB"/>
        </w:rPr>
      </w:pPr>
      <w:r w:rsidRPr="004128E0">
        <w:rPr>
          <w:rFonts w:asciiTheme="majorBidi" w:hAnsiTheme="majorBidi" w:cs="B Nazanin" w:hint="cs"/>
          <w:b/>
          <w:bCs/>
          <w:rtl/>
        </w:rPr>
        <w:t xml:space="preserve">(3) </w:t>
      </w:r>
      <w:r w:rsidRPr="004128E0">
        <w:rPr>
          <w:rFonts w:asciiTheme="majorBidi" w:eastAsia="Arial" w:hAnsiTheme="majorBidi" w:cs="B Nazanin"/>
          <w:b/>
          <w:bCs/>
          <w:rtl/>
        </w:rPr>
        <w:t>اساس</w:t>
      </w:r>
      <w:r w:rsidRPr="004128E0">
        <w:rPr>
          <w:rFonts w:asciiTheme="majorBidi" w:eastAsia="Arial" w:hAnsiTheme="majorBidi" w:cs="B Nazanin"/>
          <w:b/>
          <w:bCs/>
        </w:rPr>
        <w:t xml:space="preserve"> </w:t>
      </w:r>
      <w:r w:rsidRPr="004128E0">
        <w:rPr>
          <w:rFonts w:asciiTheme="majorBidi" w:eastAsia="Arial" w:hAnsiTheme="majorBidi" w:cs="B Nazanin"/>
          <w:b/>
          <w:bCs/>
          <w:rtl/>
        </w:rPr>
        <w:t>محیط</w:t>
      </w:r>
      <w:r w:rsidRPr="004128E0">
        <w:rPr>
          <w:rFonts w:asciiTheme="majorBidi" w:hAnsiTheme="majorBidi" w:cs="B Nazanin"/>
          <w:rtl/>
          <w:lang w:val="en-GB"/>
        </w:rPr>
        <w:t>:</w:t>
      </w:r>
    </w:p>
    <w:p w14:paraId="34E5DBF2" w14:textId="77777777" w:rsidR="00A7272E" w:rsidRPr="004128E0" w:rsidRDefault="00A7272E" w:rsidP="004128E0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 xml:space="preserve">هکتون انتریک آگار محیطی است که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دارای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نمک‌های صفراوی برای مهار انتخابی و دو سیستم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شناساگر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می باشد</w:t>
      </w:r>
      <w:r w:rsidRPr="004128E0">
        <w:rPr>
          <w:rFonts w:asciiTheme="majorBidi" w:hAnsiTheme="majorBidi" w:cs="B Nazanin"/>
          <w:sz w:val="24"/>
          <w:szCs w:val="24"/>
        </w:rPr>
        <w:t>:</w:t>
      </w:r>
    </w:p>
    <w:p w14:paraId="71339C91" w14:textId="77777777" w:rsidR="00A7272E" w:rsidRPr="004128E0" w:rsidRDefault="00A7272E" w:rsidP="004128E0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 xml:space="preserve">بروموتیمول بلو و اسید فوشین به عنوان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شناساگر</w:t>
      </w:r>
      <w:r w:rsidRPr="004128E0">
        <w:rPr>
          <w:rFonts w:asciiTheme="majorBidi" w:hAnsiTheme="majorBidi" w:cs="B Nazanin"/>
          <w:sz w:val="24"/>
          <w:szCs w:val="24"/>
          <w:rtl/>
        </w:rPr>
        <w:t>‌های کاتابولیسم کربوهیدرات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640A55B8" w14:textId="77777777" w:rsidR="00A7272E" w:rsidRPr="004128E0" w:rsidRDefault="00A7272E" w:rsidP="004128E0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 xml:space="preserve">آهن فریک به عنوان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شناساگر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تشکیل سولفید هیدروژن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از تیوسولفات</w:t>
      </w:r>
      <w:r w:rsidRPr="004128E0">
        <w:rPr>
          <w:rFonts w:asciiTheme="majorBidi" w:hAnsiTheme="majorBidi" w:cs="B Nazanin"/>
          <w:sz w:val="24"/>
          <w:szCs w:val="24"/>
        </w:rPr>
        <w:t>.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B87552C" w14:textId="77777777" w:rsidR="00A7272E" w:rsidRPr="004128E0" w:rsidRDefault="00A7272E" w:rsidP="004128E0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 xml:space="preserve">این محیط 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بسیاری از انتروباکترال ها 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و سایر باکتری‌های غیر تخمیرکننده لاکتوز را مهار و در نتیجه شناسایی سالمونلا و شیگلا را از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نمونه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تسهیل می‌کند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11DB7751" w14:textId="77777777" w:rsidR="00A7272E" w:rsidRPr="004128E0" w:rsidRDefault="00A7272E" w:rsidP="004128E0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در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این محیط</w:t>
      </w:r>
      <w:r w:rsidRPr="004128E0">
        <w:rPr>
          <w:rFonts w:asciiTheme="majorBidi" w:hAnsiTheme="majorBidi" w:cs="B Nazanin"/>
          <w:sz w:val="24"/>
          <w:szCs w:val="24"/>
          <w:rtl/>
        </w:rPr>
        <w:t>، باکتری‌های سالمونلا کلنی‌های سبز یا آبی-سبز شفاف با یا بدون مراکز سیاه تولید می‌کنند و تقریباً به صورت کلنی‌های کاملاً سیاه ظاهر می‌شوند</w:t>
      </w:r>
      <w:r w:rsidRPr="004128E0">
        <w:rPr>
          <w:rFonts w:asciiTheme="majorBidi" w:hAnsiTheme="majorBidi" w:cs="B Nazanin"/>
          <w:sz w:val="24"/>
          <w:szCs w:val="24"/>
        </w:rPr>
        <w:t>.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شیگلا کلنی‌های سبز و شفاف تولید می‌کند. </w:t>
      </w:r>
    </w:p>
    <w:p w14:paraId="2B7D1B7E" w14:textId="77777777" w:rsidR="00A7272E" w:rsidRPr="004128E0" w:rsidRDefault="00A7272E" w:rsidP="004128E0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باکتری‌های گرم منفی تخمیر کننده لاکتوز، ساکارز یا سالیسین، کلونی‌هایی به رنگ ماهی سالمون (رنگ صورتی روشن) تولید می‌کنند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79948C08" w14:textId="77777777" w:rsidR="00A7272E" w:rsidRPr="004128E0" w:rsidRDefault="00A7272E" w:rsidP="004128E0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val="en-GB"/>
        </w:rPr>
      </w:pPr>
    </w:p>
    <w:p w14:paraId="52CD1840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4128E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(4) </w:t>
      </w:r>
      <w:r w:rsidRPr="004128E0">
        <w:rPr>
          <w:rFonts w:asciiTheme="majorBidi" w:eastAsia="Arial" w:hAnsiTheme="majorBidi" w:cs="B Nazanin"/>
          <w:b/>
          <w:bCs/>
          <w:sz w:val="24"/>
          <w:szCs w:val="24"/>
          <w:rtl/>
        </w:rPr>
        <w:t>مراحل ساخت</w:t>
      </w:r>
      <w:r w:rsidRPr="004128E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محیط:</w:t>
      </w:r>
      <w:r w:rsidRPr="004128E0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</w:p>
    <w:p w14:paraId="21282725" w14:textId="77777777" w:rsidR="00A7272E" w:rsidRPr="004128E0" w:rsidRDefault="00A7272E" w:rsidP="004128E0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میزان اشاره شده بر روی قوطی محیط کشت (معمولاً 66 </w:t>
      </w:r>
      <w:r w:rsidRPr="004128E0">
        <w:rPr>
          <w:rFonts w:asciiTheme="majorBidi" w:hAnsiTheme="majorBidi" w:cs="B Nazanin"/>
          <w:sz w:val="24"/>
          <w:szCs w:val="24"/>
          <w:rtl/>
        </w:rPr>
        <w:t>گرم از محیط</w:t>
      </w:r>
      <w:r w:rsidRPr="004128E0">
        <w:rPr>
          <w:rFonts w:asciiTheme="majorBidi" w:hAnsiTheme="majorBidi" w:cs="B Nazanin" w:hint="cs"/>
          <w:sz w:val="24"/>
          <w:szCs w:val="24"/>
          <w:rtl/>
        </w:rPr>
        <w:t>)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را در 1000 میلی‌لیتر آب تصفیه شده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یا آب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مقطر بریزید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1C726C64" w14:textId="77777777" w:rsidR="00A7272E" w:rsidRPr="004128E0" w:rsidRDefault="00A7272E" w:rsidP="004128E0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lastRenderedPageBreak/>
        <w:t>آن را حرارت داده تا به جوش آید و محیط کاملا</w:t>
      </w:r>
      <w:r w:rsidRPr="004128E0">
        <w:rPr>
          <w:rFonts w:asciiTheme="majorBidi" w:hAnsiTheme="majorBidi" w:cs="B Nazanin" w:hint="cs"/>
          <w:sz w:val="24"/>
          <w:szCs w:val="24"/>
          <w:rtl/>
        </w:rPr>
        <w:t>ً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حل شود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4128E0">
        <w:rPr>
          <w:rFonts w:asciiTheme="majorBidi" w:hAnsiTheme="majorBidi" w:cs="B Nazanin"/>
          <w:b/>
          <w:bCs/>
          <w:sz w:val="24"/>
          <w:szCs w:val="24"/>
          <w:rtl/>
        </w:rPr>
        <w:t>توجه</w:t>
      </w:r>
      <w:r w:rsidRPr="004128E0">
        <w:rPr>
          <w:rFonts w:asciiTheme="majorBidi" w:hAnsiTheme="majorBidi" w:cs="B Nazanin"/>
          <w:sz w:val="24"/>
          <w:szCs w:val="24"/>
          <w:rtl/>
        </w:rPr>
        <w:t>: محیط را اتوکلاو نکنید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6CB509C6" w14:textId="77777777" w:rsidR="00A7272E" w:rsidRPr="004128E0" w:rsidRDefault="00A7272E" w:rsidP="004128E0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آن را تا دمای 45 تا 50 درجه سانتی‌گراد خنک کنید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7844DBC6" w14:textId="77777777" w:rsidR="00A7272E" w:rsidRPr="004128E0" w:rsidRDefault="00A7272E" w:rsidP="004128E0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محیط را خوب مخلوط کرده و در پلیت‌های پتری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استریل بریزید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04B03C09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</w:p>
    <w:p w14:paraId="77FBD78B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(5)</w:t>
      </w:r>
      <w:r w:rsidRPr="004128E0">
        <w:rPr>
          <w:rFonts w:asciiTheme="majorBidi" w:hAnsiTheme="majorBidi" w:cs="B Nazanin"/>
          <w:b/>
          <w:bCs/>
          <w:sz w:val="24"/>
          <w:szCs w:val="24"/>
          <w:rtl/>
        </w:rPr>
        <w:t>کنترل</w:t>
      </w: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کیفی محیط:</w:t>
      </w:r>
    </w:p>
    <w:p w14:paraId="1388EB21" w14:textId="77777777" w:rsidR="00A7272E" w:rsidRPr="004128E0" w:rsidRDefault="00A7272E" w:rsidP="004128E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 پودر 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کرم تا زرد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همگن بدون چسبندگی پودر.</w:t>
      </w:r>
    </w:p>
    <w:p w14:paraId="06B11FBE" w14:textId="77777777" w:rsidR="00A7272E" w:rsidRPr="004128E0" w:rsidRDefault="00A7272E" w:rsidP="004128E0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4128E0">
        <w:rPr>
          <w:rFonts w:asciiTheme="majorBidi" w:hAnsiTheme="majorBidi" w:cs="B Nazanin" w:hint="cs"/>
          <w:sz w:val="24"/>
          <w:szCs w:val="24"/>
          <w:rtl/>
        </w:rPr>
        <w:t>: سفت، قابل مقایسه با ژل آگار 5/1 درصد.</w:t>
      </w:r>
    </w:p>
    <w:p w14:paraId="541B6BD4" w14:textId="77777777" w:rsidR="00A7272E" w:rsidRPr="004128E0" w:rsidRDefault="00A7272E" w:rsidP="004128E0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ژله ای سبز رنگ، شفاف تا کمی کدر.</w:t>
      </w:r>
    </w:p>
    <w:p w14:paraId="3B047982" w14:textId="77777777" w:rsidR="00A7272E" w:rsidRPr="004128E0" w:rsidRDefault="00A7272E" w:rsidP="004128E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 (</w:t>
      </w:r>
      <w:r w:rsidR="00EC2087" w:rsidRPr="004128E0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EC2087"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EC2087" w:rsidRPr="004128E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EC2087" w:rsidRPr="004128E0">
        <w:rPr>
          <w:rFonts w:asciiTheme="majorBidi" w:hAnsiTheme="majorBidi" w:cs="B Nazanin"/>
          <w:sz w:val="24"/>
          <w:szCs w:val="24"/>
        </w:rPr>
        <w:t xml:space="preserve">µL </w:t>
      </w:r>
      <w:r w:rsidR="00EC2087" w:rsidRPr="004128E0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EC2087" w:rsidRPr="004128E0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EC2087" w:rsidRPr="004128E0">
        <w:rPr>
          <w:rFonts w:asciiTheme="majorBidi" w:hAnsiTheme="majorBidi" w:cs="B Nazanin" w:hint="cs"/>
          <w:sz w:val="24"/>
          <w:szCs w:val="24"/>
          <w:rtl/>
        </w:rPr>
        <w:t>1</w:t>
      </w:r>
      <w:r w:rsidR="00EC2087" w:rsidRPr="004128E0">
        <w:rPr>
          <w:rFonts w:asciiTheme="majorBidi" w:hAnsiTheme="majorBidi" w:cs="B Nazanin"/>
          <w:sz w:val="24"/>
          <w:szCs w:val="24"/>
          <w:rtl/>
        </w:rPr>
        <w:t>/0 ن</w:t>
      </w:r>
      <w:r w:rsidR="00EC2087" w:rsidRPr="004128E0">
        <w:rPr>
          <w:rFonts w:asciiTheme="majorBidi" w:hAnsiTheme="majorBidi" w:cs="B Nazanin" w:hint="cs"/>
          <w:sz w:val="24"/>
          <w:szCs w:val="24"/>
          <w:rtl/>
        </w:rPr>
        <w:t>ی</w:t>
      </w:r>
      <w:r w:rsidR="00EC2087" w:rsidRPr="004128E0">
        <w:rPr>
          <w:rFonts w:asciiTheme="majorBidi" w:hAnsiTheme="majorBidi" w:cs="B Nazanin" w:hint="eastAsia"/>
          <w:sz w:val="24"/>
          <w:szCs w:val="24"/>
          <w:rtl/>
        </w:rPr>
        <w:t>م</w:t>
      </w:r>
      <w:r w:rsidR="00EC2087" w:rsidRPr="004128E0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EC2087" w:rsidRPr="004128E0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EC2087"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EC2087" w:rsidRPr="004128E0">
        <w:rPr>
          <w:rFonts w:asciiTheme="majorBidi" w:hAnsiTheme="majorBidi" w:cs="B Nazanin" w:hint="cs"/>
          <w:sz w:val="24"/>
          <w:szCs w:val="24"/>
          <w:rtl/>
        </w:rPr>
        <w:t>:</w:t>
      </w:r>
      <w:r w:rsidR="00EC2087"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شرایط هوازی به مدت</w:t>
      </w:r>
      <w:r w:rsidRPr="004128E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4128E0">
        <w:rPr>
          <w:rFonts w:asciiTheme="majorBidi" w:hAnsiTheme="majorBidi" w:cs="B Nazanin" w:hint="cs"/>
          <w:sz w:val="24"/>
          <w:szCs w:val="24"/>
          <w:rtl/>
        </w:rPr>
        <w:t>48</w:t>
      </w:r>
      <w:r w:rsidRPr="004128E0">
        <w:rPr>
          <w:rFonts w:asciiTheme="majorBidi" w:hAnsiTheme="majorBidi" w:cs="B Nazanin"/>
          <w:sz w:val="24"/>
          <w:szCs w:val="24"/>
          <w:rtl/>
        </w:rPr>
        <w:t>-24 ساعت در 35 درجه سانتیگراد</w:t>
      </w:r>
      <w:r w:rsidRPr="004128E0">
        <w:rPr>
          <w:rFonts w:asciiTheme="majorBidi" w:hAnsiTheme="majorBidi" w:cs="B Nazanin" w:hint="cs"/>
          <w:b/>
          <w:bCs/>
          <w:sz w:val="24"/>
          <w:szCs w:val="24"/>
          <w:rtl/>
        </w:rPr>
        <w:t>):</w:t>
      </w:r>
    </w:p>
    <w:tbl>
      <w:tblPr>
        <w:tblStyle w:val="TableGrid"/>
        <w:tblW w:w="9854" w:type="dxa"/>
        <w:jc w:val="center"/>
        <w:tblLook w:val="04A0" w:firstRow="1" w:lastRow="0" w:firstColumn="1" w:lastColumn="0" w:noHBand="0" w:noVBand="1"/>
      </w:tblPr>
      <w:tblGrid>
        <w:gridCol w:w="1413"/>
        <w:gridCol w:w="5812"/>
        <w:gridCol w:w="2629"/>
      </w:tblGrid>
      <w:tr w:rsidR="004128E0" w:rsidRPr="004128E0" w14:paraId="4E116017" w14:textId="77777777" w:rsidTr="00181399">
        <w:trPr>
          <w:jc w:val="center"/>
        </w:trPr>
        <w:tc>
          <w:tcPr>
            <w:tcW w:w="1413" w:type="dxa"/>
          </w:tcPr>
          <w:p w14:paraId="35B653BB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شکل</w:t>
            </w:r>
          </w:p>
        </w:tc>
        <w:tc>
          <w:tcPr>
            <w:tcW w:w="5812" w:type="dxa"/>
            <w:hideMark/>
          </w:tcPr>
          <w:p w14:paraId="2EB70F2A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cs="B Nazanin"/>
                <w:b w:val="0"/>
                <w:bCs w:val="0"/>
                <w:sz w:val="22"/>
                <w:szCs w:val="22"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نتایج </w:t>
            </w:r>
          </w:p>
        </w:tc>
        <w:tc>
          <w:tcPr>
            <w:tcW w:w="2629" w:type="dxa"/>
            <w:hideMark/>
          </w:tcPr>
          <w:p w14:paraId="3FCD9D1E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cs="B Nazanin"/>
                <w:b w:val="0"/>
                <w:bCs w:val="0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ارگانیسم 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کنترل کیفی</w:t>
            </w:r>
          </w:p>
        </w:tc>
      </w:tr>
      <w:tr w:rsidR="004128E0" w:rsidRPr="004128E0" w14:paraId="1725A2E2" w14:textId="77777777" w:rsidTr="00181399">
        <w:trPr>
          <w:jc w:val="center"/>
        </w:trPr>
        <w:tc>
          <w:tcPr>
            <w:tcW w:w="1413" w:type="dxa"/>
          </w:tcPr>
          <w:p w14:paraId="0BA0242E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شکل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tcW w:w="5812" w:type="dxa"/>
          </w:tcPr>
          <w:p w14:paraId="1998B9AD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رشد 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ضعیف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؛ کلنی‌های 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نارنجی (گاهی با رسوب املاح صفراوی)</w:t>
            </w:r>
          </w:p>
        </w:tc>
        <w:tc>
          <w:tcPr>
            <w:tcW w:w="2629" w:type="dxa"/>
          </w:tcPr>
          <w:p w14:paraId="1317E7D5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اشریشیاکلی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ATCC25922</w:t>
            </w:r>
          </w:p>
        </w:tc>
      </w:tr>
      <w:tr w:rsidR="004128E0" w:rsidRPr="004128E0" w14:paraId="7729F4BB" w14:textId="77777777" w:rsidTr="00181399">
        <w:trPr>
          <w:jc w:val="center"/>
        </w:trPr>
        <w:tc>
          <w:tcPr>
            <w:tcW w:w="1413" w:type="dxa"/>
          </w:tcPr>
          <w:p w14:paraId="19E67D0A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شکل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B</w:t>
            </w:r>
          </w:p>
        </w:tc>
        <w:tc>
          <w:tcPr>
            <w:tcW w:w="5812" w:type="dxa"/>
            <w:hideMark/>
          </w:tcPr>
          <w:p w14:paraId="3A57A04E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  <w:lang w:bidi="fa-IR"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خوب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؛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آب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ما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 w:hint="eastAsia"/>
                <w:b w:val="0"/>
                <w:bCs w:val="0"/>
                <w:sz w:val="22"/>
                <w:szCs w:val="22"/>
                <w:rtl/>
              </w:rPr>
              <w:t>ل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به سبز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،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ممکن است دارا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مراکز س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 w:hint="eastAsia"/>
                <w:b w:val="0"/>
                <w:bCs w:val="0"/>
                <w:sz w:val="22"/>
                <w:szCs w:val="22"/>
                <w:rtl/>
              </w:rPr>
              <w:t>اه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باشد (تول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 w:hint="eastAsia"/>
                <w:b w:val="0"/>
                <w:bCs w:val="0"/>
                <w:sz w:val="22"/>
                <w:szCs w:val="22"/>
                <w:rtl/>
              </w:rPr>
              <w:t>د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H2S</w:t>
            </w:r>
            <w:r w:rsidRPr="004128E0">
              <w:rPr>
                <w:rStyle w:val="Strong"/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2629" w:type="dxa"/>
            <w:hideMark/>
          </w:tcPr>
          <w:p w14:paraId="4EADA89A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سالمونلا انتریکا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ATCC14028</w:t>
            </w:r>
          </w:p>
        </w:tc>
      </w:tr>
      <w:tr w:rsidR="004128E0" w:rsidRPr="004128E0" w14:paraId="644E0FA1" w14:textId="77777777" w:rsidTr="00181399">
        <w:trPr>
          <w:jc w:val="center"/>
        </w:trPr>
        <w:tc>
          <w:tcPr>
            <w:tcW w:w="1413" w:type="dxa"/>
          </w:tcPr>
          <w:p w14:paraId="1F9EB381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5812" w:type="dxa"/>
            <w:hideMark/>
          </w:tcPr>
          <w:p w14:paraId="26592239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خوب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؛ آب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ما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4128E0">
              <w:rPr>
                <w:rStyle w:val="Strong"/>
                <w:rFonts w:asciiTheme="majorBidi" w:hAnsiTheme="majorBidi" w:cs="B Nazanin" w:hint="eastAsia"/>
                <w:b w:val="0"/>
                <w:bCs w:val="0"/>
                <w:sz w:val="22"/>
                <w:szCs w:val="22"/>
                <w:rtl/>
              </w:rPr>
              <w:t>ل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به سبز</w:t>
            </w:r>
          </w:p>
        </w:tc>
        <w:tc>
          <w:tcPr>
            <w:tcW w:w="2629" w:type="dxa"/>
            <w:hideMark/>
          </w:tcPr>
          <w:p w14:paraId="4482ADB0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</w:rPr>
            </w:pPr>
            <w:r w:rsidRPr="004128E0">
              <w:rPr>
                <w:rFonts w:asciiTheme="majorBidi" w:hAnsiTheme="majorBidi" w:cs="B Nazanin"/>
                <w:sz w:val="22"/>
                <w:szCs w:val="22"/>
                <w:rtl/>
              </w:rPr>
              <w:t xml:space="preserve">شیگلا فلکسنری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ATCC12022</w:t>
            </w:r>
          </w:p>
        </w:tc>
      </w:tr>
      <w:tr w:rsidR="004128E0" w:rsidRPr="004128E0" w14:paraId="3B9C5EAA" w14:textId="77777777" w:rsidTr="00181399">
        <w:trPr>
          <w:jc w:val="center"/>
        </w:trPr>
        <w:tc>
          <w:tcPr>
            <w:tcW w:w="1413" w:type="dxa"/>
          </w:tcPr>
          <w:p w14:paraId="21BA7366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</w:p>
        </w:tc>
        <w:tc>
          <w:tcPr>
            <w:tcW w:w="5812" w:type="dxa"/>
            <w:hideMark/>
          </w:tcPr>
          <w:p w14:paraId="08E9D6B7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منع کامل رشد یا تقریبا</w:t>
            </w:r>
            <w:r w:rsidRPr="004128E0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ً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کامل</w:t>
            </w:r>
          </w:p>
        </w:tc>
        <w:tc>
          <w:tcPr>
            <w:tcW w:w="2629" w:type="dxa"/>
            <w:hideMark/>
          </w:tcPr>
          <w:p w14:paraId="0DDEE8F9" w14:textId="77777777" w:rsidR="00A7272E" w:rsidRPr="004128E0" w:rsidRDefault="00A7272E" w:rsidP="004128E0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</w:rPr>
            </w:pP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انتروکوک فکالیس </w:t>
            </w:r>
            <w:r w:rsidRPr="004128E0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ATCC29212</w:t>
            </w:r>
          </w:p>
        </w:tc>
      </w:tr>
    </w:tbl>
    <w:p w14:paraId="78E88129" w14:textId="77777777" w:rsidR="00A7272E" w:rsidRPr="004128E0" w:rsidRDefault="00A7272E" w:rsidP="004128E0">
      <w:pPr>
        <w:pStyle w:val="Heading2"/>
        <w:bidi/>
        <w:spacing w:before="0" w:after="0"/>
        <w:jc w:val="lowKashida"/>
        <w:rPr>
          <w:rFonts w:asciiTheme="majorBidi" w:hAnsiTheme="majorBidi" w:cs="B Nazanin"/>
          <w:color w:val="auto"/>
          <w:sz w:val="24"/>
          <w:szCs w:val="24"/>
          <w:rtl/>
          <w:lang w:bidi="fa-IR"/>
        </w:rPr>
      </w:pPr>
      <w:r w:rsidRPr="004128E0">
        <w:rPr>
          <w:rFonts w:asciiTheme="majorBidi" w:eastAsiaTheme="minorHAnsi" w:hAnsiTheme="majorBidi" w:cs="B Nazanin" w:hint="cs"/>
          <w:color w:val="auto"/>
          <w:sz w:val="24"/>
          <w:szCs w:val="24"/>
          <w:rtl/>
        </w:rPr>
        <w:t xml:space="preserve"> </w:t>
      </w:r>
    </w:p>
    <w:p w14:paraId="0AB00732" w14:textId="77777777" w:rsidR="00A7272E" w:rsidRPr="004128E0" w:rsidRDefault="00A7272E" w:rsidP="004128E0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</w:rPr>
      </w:pPr>
      <w:r w:rsidRPr="004128E0">
        <w:rPr>
          <w:rFonts w:asciiTheme="majorBidi" w:hAnsiTheme="majorBidi" w:cs="B Nazanin" w:hint="cs"/>
          <w:b/>
          <w:bCs/>
          <w:color w:val="auto"/>
          <w:sz w:val="24"/>
          <w:szCs w:val="24"/>
          <w:rtl/>
        </w:rPr>
        <w:t xml:space="preserve">(6) </w:t>
      </w:r>
      <w:r w:rsidRPr="004128E0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</w:rPr>
        <w:t>محدودیت‌ها</w:t>
      </w:r>
      <w:r w:rsidRPr="004128E0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</w:rPr>
        <w:t xml:space="preserve"> و تداخلات: </w:t>
      </w:r>
    </w:p>
    <w:p w14:paraId="1E10C209" w14:textId="77777777" w:rsidR="00A7272E" w:rsidRPr="004128E0" w:rsidRDefault="00A7272E" w:rsidP="004128E0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استفاده از تنها یک محیط کشت به ندرت قادر به بازیابی همه پاتوژن‌های موجود در یک نمونه است. بنابراین محیط‌های بیشتری برای جداسازی سالمونلا و یا شیگلا و احتمالاً سایر پاتوژن‌های روده‌ای باید با نمونه تلقیح شود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03F0A7F1" w14:textId="77777777" w:rsidR="00A7272E" w:rsidRPr="004128E0" w:rsidRDefault="00A7272E" w:rsidP="004128E0">
      <w:pPr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 xml:space="preserve">از آنجایی که سایر ارگانیسم‌ها </w:t>
      </w:r>
      <w:r w:rsidRPr="004128E0">
        <w:rPr>
          <w:rFonts w:asciiTheme="majorBidi" w:hAnsiTheme="majorBidi" w:cs="B Nazanin" w:hint="cs"/>
          <w:sz w:val="24"/>
          <w:szCs w:val="24"/>
          <w:rtl/>
        </w:rPr>
        <w:t xml:space="preserve">ممکن است بر روی این محیط </w:t>
      </w:r>
      <w:r w:rsidRPr="004128E0">
        <w:rPr>
          <w:rFonts w:asciiTheme="majorBidi" w:hAnsiTheme="majorBidi" w:cs="B Nazanin"/>
          <w:sz w:val="24"/>
          <w:szCs w:val="24"/>
          <w:rtl/>
        </w:rPr>
        <w:t>کلونی‌های مشابه سالمونلا و شیگلا تشکیل ‌دهند، آزمایش‌های ت</w:t>
      </w:r>
      <w:r w:rsidRPr="004128E0">
        <w:rPr>
          <w:rFonts w:asciiTheme="majorBidi" w:hAnsiTheme="majorBidi" w:cs="B Nazanin" w:hint="cs"/>
          <w:sz w:val="24"/>
          <w:szCs w:val="24"/>
          <w:rtl/>
        </w:rPr>
        <w:t>أ</w:t>
      </w:r>
      <w:r w:rsidRPr="004128E0">
        <w:rPr>
          <w:rFonts w:asciiTheme="majorBidi" w:hAnsiTheme="majorBidi" w:cs="B Nazanin"/>
          <w:sz w:val="24"/>
          <w:szCs w:val="24"/>
          <w:rtl/>
        </w:rPr>
        <w:t>ییدی بیوشیمیایی و سرولوژیکی ضروری است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426785C4" w14:textId="77777777" w:rsidR="00A7272E" w:rsidRPr="004128E0" w:rsidRDefault="00A7272E" w:rsidP="004128E0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کلنی‌های پروتئوس میرابیلیس</w:t>
      </w:r>
      <w:r w:rsidRPr="004128E0">
        <w:rPr>
          <w:rFonts w:asciiTheme="majorBidi" w:hAnsiTheme="majorBidi" w:cs="B Nazanin"/>
          <w:sz w:val="24"/>
          <w:szCs w:val="24"/>
        </w:rPr>
        <w:t xml:space="preserve"> </w:t>
      </w:r>
      <w:r w:rsidRPr="004128E0">
        <w:rPr>
          <w:rFonts w:asciiTheme="majorBidi" w:hAnsiTheme="majorBidi" w:cs="B Nazanin"/>
          <w:sz w:val="24"/>
          <w:szCs w:val="24"/>
          <w:rtl/>
        </w:rPr>
        <w:t>در این محیط ممکن است شبیه کلنی‌های سالمونلا باشند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18839968" w14:textId="77777777" w:rsidR="00A7272E" w:rsidRPr="004128E0" w:rsidRDefault="00A7272E" w:rsidP="004128E0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برخی از سویه‌های شیگلا ممکن است به انکوباسیون 42 تا 48 ساعته نیاز داشته باشند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0BA0DF29" w14:textId="77777777" w:rsidR="00A7272E" w:rsidRPr="004128E0" w:rsidRDefault="00A7272E" w:rsidP="004128E0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4128E0">
        <w:rPr>
          <w:rFonts w:asciiTheme="majorBidi" w:hAnsiTheme="majorBidi" w:cs="B Nazanin"/>
          <w:sz w:val="24"/>
          <w:szCs w:val="24"/>
          <w:rtl/>
        </w:rPr>
        <w:t>اگرچه آزمایش‌های تشخیصی خاصی ممکن است مستقیماً بر روی این محیط انجام شود، آزمایشات بیوشیمیایی و در صورت لزوم ایمونولوژیک با استفاده از کشت‌های خالص برای شناسایی کامل ضروری است</w:t>
      </w:r>
      <w:r w:rsidRPr="004128E0">
        <w:rPr>
          <w:rFonts w:asciiTheme="majorBidi" w:hAnsiTheme="majorBidi" w:cs="B Nazanin"/>
          <w:sz w:val="24"/>
          <w:szCs w:val="24"/>
        </w:rPr>
        <w:t>.</w:t>
      </w:r>
    </w:p>
    <w:p w14:paraId="359DDA19" w14:textId="61F65475" w:rsidR="00A7272E" w:rsidRPr="004128E0" w:rsidRDefault="00A7272E" w:rsidP="004128E0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28E0">
        <w:rPr>
          <w:rFonts w:asciiTheme="majorBidi" w:hAnsiTheme="majorBidi" w:cs="B Nazanin"/>
          <w:b/>
          <w:bCs/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8C0A7F" wp14:editId="537B962F">
                <wp:simplePos x="0" y="0"/>
                <wp:positionH relativeFrom="column">
                  <wp:posOffset>5362038</wp:posOffset>
                </wp:positionH>
                <wp:positionV relativeFrom="paragraph">
                  <wp:posOffset>267775</wp:posOffset>
                </wp:positionV>
                <wp:extent cx="280670" cy="290195"/>
                <wp:effectExtent l="0" t="0" r="0" b="0"/>
                <wp:wrapNone/>
                <wp:docPr id="228187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FEC74" w14:textId="77777777" w:rsidR="00A7272E" w:rsidRPr="007736CA" w:rsidRDefault="00A7272E" w:rsidP="00A7272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736C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0A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2.2pt;margin-top:21.1pt;width:22.1pt;height:2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" filled="f" stroked="f">
                <v:textbox>
                  <w:txbxContent>
                    <w:p w14:paraId="4FDFEC74" w14:textId="77777777" w:rsidR="00A7272E" w:rsidRPr="007736CA" w:rsidRDefault="00A7272E" w:rsidP="00A7272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736C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128E0">
        <w:rPr>
          <w:rFonts w:asciiTheme="majorBidi" w:hAnsiTheme="majorBidi" w:cs="B Nazanin"/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D6037" wp14:editId="18A10157">
                <wp:simplePos x="0" y="0"/>
                <wp:positionH relativeFrom="column">
                  <wp:posOffset>-222055</wp:posOffset>
                </wp:positionH>
                <wp:positionV relativeFrom="paragraph">
                  <wp:posOffset>255563</wp:posOffset>
                </wp:positionV>
                <wp:extent cx="280670" cy="290195"/>
                <wp:effectExtent l="0" t="0" r="0" b="0"/>
                <wp:wrapNone/>
                <wp:docPr id="228187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CB8A" w14:textId="77777777" w:rsidR="00A7272E" w:rsidRPr="007736CA" w:rsidRDefault="00A7272E" w:rsidP="00A7272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7736C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6037" id="_x0000_s1027" type="#_x0000_t202" style="position:absolute;left:0;text-align:left;margin-left:-17.5pt;margin-top:20.1pt;width:22.1pt;height:2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" filled="f" stroked="f">
                <v:textbox>
                  <w:txbxContent>
                    <w:p w14:paraId="0DD6CB8A" w14:textId="77777777" w:rsidR="00A7272E" w:rsidRPr="007736CA" w:rsidRDefault="00A7272E" w:rsidP="00A7272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7736C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128E0">
        <w:rPr>
          <w:rFonts w:asciiTheme="majorBidi" w:eastAsia="Arial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73BD1489" wp14:editId="37C9B2DF">
            <wp:extent cx="6016247" cy="2823667"/>
            <wp:effectExtent l="0" t="0" r="3810" b="0"/>
            <wp:docPr id="228187405" name="Picture 228187405" descr="C:\Users\fani\Desktop\Screenshot 2023-07-06 at 10.45.26 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i\Desktop\Screenshot 2023-07-06 at 10.45.26 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" b="3577"/>
                    <a:stretch/>
                  </pic:blipFill>
                  <pic:spPr bwMode="auto">
                    <a:xfrm>
                      <a:off x="0" y="0"/>
                      <a:ext cx="6075401" cy="28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4BF63" w14:textId="77777777" w:rsidR="00A7272E" w:rsidRPr="004128E0" w:rsidRDefault="00A7272E" w:rsidP="004128E0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28E0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هکتون انتریک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. </w:t>
      </w:r>
      <w:r w:rsidRPr="004128E0">
        <w:rPr>
          <w:rFonts w:asciiTheme="majorBidi" w:hAnsiTheme="majorBidi" w:cs="B Nazanin"/>
          <w:kern w:val="24"/>
          <w:sz w:val="24"/>
          <w:szCs w:val="24"/>
        </w:rPr>
        <w:t>A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</w:rPr>
        <w:t>: اشریشیاکلی (</w:t>
      </w:r>
      <w:r w:rsidRPr="004128E0">
        <w:rPr>
          <w:rFonts w:asciiTheme="majorBidi" w:hAnsiTheme="majorBidi" w:cs="B Nazanin"/>
          <w:kern w:val="24"/>
          <w:sz w:val="24"/>
          <w:szCs w:val="24"/>
          <w:lang w:val="it-IT"/>
        </w:rPr>
        <w:t>ATCC25922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). </w:t>
      </w:r>
      <w:r w:rsidRPr="004128E0">
        <w:rPr>
          <w:rFonts w:asciiTheme="majorBidi" w:hAnsiTheme="majorBidi" w:cs="B Nazanin"/>
          <w:kern w:val="24"/>
          <w:sz w:val="24"/>
          <w:szCs w:val="24"/>
        </w:rPr>
        <w:t>B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: </w:t>
      </w:r>
      <w:r w:rsidRPr="004128E0">
        <w:rPr>
          <w:rStyle w:val="Strong"/>
          <w:rFonts w:asciiTheme="majorBidi" w:hAnsiTheme="majorBidi" w:cs="B Nazanin"/>
          <w:b w:val="0"/>
          <w:bCs w:val="0"/>
          <w:sz w:val="24"/>
          <w:szCs w:val="24"/>
          <w:rtl/>
        </w:rPr>
        <w:t>سالمونلا انتریکا</w:t>
      </w:r>
      <w:r w:rsidRPr="004128E0">
        <w:rPr>
          <w:rStyle w:val="Strong"/>
          <w:rFonts w:asciiTheme="majorBidi" w:hAnsiTheme="majorBidi" w:cs="B Nazanin"/>
          <w:sz w:val="24"/>
          <w:szCs w:val="24"/>
          <w:rtl/>
        </w:rPr>
        <w:t xml:space="preserve"> </w:t>
      </w:r>
      <w:r w:rsidRPr="004128E0">
        <w:rPr>
          <w:rStyle w:val="Strong"/>
          <w:rFonts w:asciiTheme="majorBidi" w:hAnsiTheme="majorBidi" w:cs="B Nazanin"/>
          <w:b w:val="0"/>
          <w:bCs w:val="0"/>
          <w:sz w:val="24"/>
          <w:szCs w:val="24"/>
        </w:rPr>
        <w:t>ATCC14028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4128E0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بعد از 24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4128E0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ساعت</w:t>
      </w:r>
      <w:r w:rsidRPr="004128E0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14:paraId="14FBF857" w14:textId="77777777" w:rsidR="002B66F0" w:rsidRDefault="002B66F0" w:rsidP="004128E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D11FC0D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08DB721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ED71150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B636024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3B75CE1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53CE87F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A253192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F4BF510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24F3235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AD60E0D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CE9E5BB" w14:textId="77777777" w:rsidR="002B66F0" w:rsidRDefault="002B66F0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4CEE498" w14:textId="77777777" w:rsidR="008137EF" w:rsidRDefault="008137EF" w:rsidP="002B66F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BD4D55E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EB15388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2D3DA6E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A56FFFD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3F1ADE4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8703E4E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1FC9E18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6305327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BBB8792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49FE8C0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D302EDC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312BE61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655FA14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FD4A23E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5162FFE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EF94A36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07E2571" w14:textId="77777777" w:rsidR="008137EF" w:rsidRDefault="008137EF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DEEE553" w14:textId="1CA0D0FC" w:rsidR="00A7272E" w:rsidRPr="004128E0" w:rsidRDefault="00A7272E" w:rsidP="008137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1" w:name="_GoBack"/>
      <w:bookmarkEnd w:id="1"/>
      <w:r w:rsidRPr="004128E0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(7) منابع:</w:t>
      </w:r>
    </w:p>
    <w:p w14:paraId="40E06902" w14:textId="77777777" w:rsidR="00A7272E" w:rsidRPr="004128E0" w:rsidRDefault="00A7272E" w:rsidP="004128E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4128E0">
        <w:rPr>
          <w:rFonts w:asciiTheme="majorBidi" w:hAnsiTheme="majorBidi" w:cs="B Nazanin" w:hint="cs"/>
          <w:rtl/>
          <w:lang w:bidi="fa-IR"/>
        </w:rPr>
        <w:t xml:space="preserve">1. </w:t>
      </w:r>
      <w:r w:rsidRPr="004128E0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C2952FB" w14:textId="77777777" w:rsidR="00A7272E" w:rsidRPr="004128E0" w:rsidRDefault="00A7272E" w:rsidP="004128E0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4128E0">
        <w:rPr>
          <w:rStyle w:val="rynqvb"/>
          <w:rFonts w:asciiTheme="majorBidi" w:hAnsiTheme="majorBidi" w:cs="B Nazanin" w:hint="cs"/>
          <w:rtl/>
        </w:rPr>
        <w:t xml:space="preserve">2. </w:t>
      </w:r>
      <w:r w:rsidRPr="004128E0">
        <w:rPr>
          <w:rStyle w:val="rynqvb"/>
          <w:rFonts w:asciiTheme="majorBidi" w:hAnsiTheme="majorBidi" w:cs="B Nazanin"/>
          <w:rtl/>
        </w:rPr>
        <w:t>مح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 w:hint="eastAsia"/>
          <w:rtl/>
        </w:rPr>
        <w:t>ط</w:t>
      </w:r>
      <w:r w:rsidRPr="004128E0">
        <w:rPr>
          <w:rStyle w:val="rynqvb"/>
          <w:rFonts w:asciiTheme="majorBidi" w:hAnsiTheme="majorBidi" w:cs="B Nazanin"/>
          <w:rtl/>
        </w:rPr>
        <w:t xml:space="preserve"> هاي کشت</w:t>
      </w:r>
      <w:r w:rsidRPr="004128E0">
        <w:rPr>
          <w:rStyle w:val="rynqvb"/>
          <w:rFonts w:asciiTheme="majorBidi" w:hAnsiTheme="majorBidi" w:cs="B Nazanin" w:hint="cs"/>
          <w:rtl/>
        </w:rPr>
        <w:t xml:space="preserve"> </w:t>
      </w:r>
      <w:r w:rsidRPr="004128E0">
        <w:rPr>
          <w:rStyle w:val="rynqvb"/>
          <w:rFonts w:asciiTheme="majorBidi" w:hAnsiTheme="majorBidi" w:cs="B Nazanin"/>
          <w:rtl/>
        </w:rPr>
        <w:t>آزمایشگاه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 w:hint="eastAsia"/>
          <w:rtl/>
        </w:rPr>
        <w:t>ف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/>
          <w:rtl/>
        </w:rPr>
        <w:t>) به انضمام</w:t>
      </w:r>
      <w:r w:rsidRPr="004128E0">
        <w:rPr>
          <w:rStyle w:val="rynqvb"/>
          <w:rFonts w:asciiTheme="majorBidi" w:hAnsiTheme="majorBidi" w:cs="B Nazanin" w:hint="cs"/>
          <w:rtl/>
        </w:rPr>
        <w:t xml:space="preserve"> </w:t>
      </w:r>
      <w:r w:rsidRPr="004128E0">
        <w:rPr>
          <w:rStyle w:val="rynqvb"/>
          <w:rFonts w:asciiTheme="majorBidi" w:hAnsiTheme="majorBidi" w:cs="B Nazanin"/>
          <w:rtl/>
        </w:rPr>
        <w:t>اطلس رنگ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/>
          <w:rtl/>
        </w:rPr>
        <w:t xml:space="preserve"> مح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 w:hint="eastAsia"/>
          <w:rtl/>
        </w:rPr>
        <w:t>ط</w:t>
      </w:r>
      <w:r w:rsidRPr="004128E0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4128E0">
        <w:rPr>
          <w:rStyle w:val="rynqvb"/>
          <w:rFonts w:asciiTheme="majorBidi" w:hAnsiTheme="majorBidi" w:cs="B Nazanin" w:hint="cs"/>
          <w:rtl/>
        </w:rPr>
        <w:t xml:space="preserve"> </w:t>
      </w:r>
      <w:r w:rsidRPr="004128E0">
        <w:rPr>
          <w:rStyle w:val="rynqvb"/>
          <w:rFonts w:asciiTheme="majorBidi" w:hAnsiTheme="majorBidi" w:cs="B Nazanin"/>
          <w:rtl/>
        </w:rPr>
        <w:t>و ترجمه</w:t>
      </w:r>
      <w:r w:rsidRPr="004128E0">
        <w:rPr>
          <w:rStyle w:val="rynqvb"/>
          <w:rFonts w:asciiTheme="majorBidi" w:hAnsiTheme="majorBidi" w:cs="B Nazanin" w:hint="cs"/>
          <w:rtl/>
        </w:rPr>
        <w:t xml:space="preserve"> </w:t>
      </w:r>
      <w:r w:rsidRPr="004128E0">
        <w:rPr>
          <w:rStyle w:val="rynqvb"/>
          <w:rFonts w:asciiTheme="majorBidi" w:hAnsiTheme="majorBidi" w:cs="B Nazanin"/>
          <w:rtl/>
        </w:rPr>
        <w:t>مهناز</w:t>
      </w:r>
      <w:r w:rsidRPr="004128E0">
        <w:rPr>
          <w:rStyle w:val="rynqvb"/>
          <w:rFonts w:asciiTheme="majorBidi" w:hAnsiTheme="majorBidi" w:cs="B Nazanin" w:hint="cs"/>
          <w:rtl/>
        </w:rPr>
        <w:t xml:space="preserve"> ص</w:t>
      </w:r>
      <w:r w:rsidRPr="004128E0">
        <w:rPr>
          <w:rStyle w:val="rynqvb"/>
          <w:rFonts w:asciiTheme="majorBidi" w:hAnsiTheme="majorBidi" w:cs="B Nazanin" w:hint="eastAsia"/>
          <w:rtl/>
        </w:rPr>
        <w:t>ارم</w:t>
      </w:r>
      <w:r w:rsidRPr="004128E0">
        <w:rPr>
          <w:rStyle w:val="rynqvb"/>
          <w:rFonts w:asciiTheme="majorBidi" w:hAnsiTheme="majorBidi" w:cs="B Nazanin" w:hint="cs"/>
          <w:rtl/>
        </w:rPr>
        <w:t xml:space="preserve">ی و </w:t>
      </w:r>
      <w:r w:rsidRPr="004128E0">
        <w:rPr>
          <w:rStyle w:val="rynqvb"/>
          <w:rFonts w:asciiTheme="majorBidi" w:hAnsiTheme="majorBidi" w:cs="B Nazanin"/>
          <w:rtl/>
        </w:rPr>
        <w:t>محمد عل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/>
          <w:rtl/>
        </w:rPr>
        <w:t xml:space="preserve"> </w:t>
      </w:r>
      <w:r w:rsidRPr="004128E0">
        <w:rPr>
          <w:rStyle w:val="rynqvb"/>
          <w:rFonts w:asciiTheme="majorBidi" w:hAnsiTheme="majorBidi" w:cs="B Nazanin" w:hint="cs"/>
          <w:rtl/>
        </w:rPr>
        <w:t>صارمی</w:t>
      </w:r>
      <w:r w:rsidRPr="004128E0">
        <w:rPr>
          <w:rStyle w:val="rynqvb"/>
          <w:rFonts w:asciiTheme="majorBidi" w:hAnsiTheme="majorBidi" w:cs="B Nazanin" w:hint="eastAsia"/>
          <w:rtl/>
        </w:rPr>
        <w:t>؛</w:t>
      </w:r>
      <w:r w:rsidRPr="004128E0">
        <w:rPr>
          <w:rStyle w:val="rynqvb"/>
          <w:rFonts w:asciiTheme="majorBidi" w:hAnsiTheme="majorBidi" w:cs="B Nazanin"/>
          <w:rtl/>
        </w:rPr>
        <w:t xml:space="preserve"> آزمایش</w:t>
      </w:r>
      <w:r w:rsidRPr="004128E0">
        <w:rPr>
          <w:rStyle w:val="rynqvb"/>
          <w:rFonts w:asciiTheme="majorBidi" w:hAnsiTheme="majorBidi" w:cs="B Nazanin" w:hint="eastAsia"/>
          <w:rtl/>
        </w:rPr>
        <w:t>گاه</w:t>
      </w:r>
      <w:r w:rsidRPr="004128E0">
        <w:rPr>
          <w:rStyle w:val="rynqvb"/>
          <w:rFonts w:asciiTheme="majorBidi" w:hAnsiTheme="majorBidi" w:cs="B Nazanin"/>
          <w:rtl/>
        </w:rPr>
        <w:t xml:space="preserve"> مرجع س</w:t>
      </w:r>
      <w:r w:rsidRPr="004128E0">
        <w:rPr>
          <w:rStyle w:val="rynqvb"/>
          <w:rFonts w:asciiTheme="majorBidi" w:hAnsiTheme="majorBidi" w:cs="B Nazanin" w:hint="cs"/>
          <w:rtl/>
        </w:rPr>
        <w:t>لا</w:t>
      </w:r>
      <w:r w:rsidRPr="004128E0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4128E0">
        <w:rPr>
          <w:rStyle w:val="rynqvb"/>
          <w:rFonts w:asciiTheme="majorBidi" w:hAnsiTheme="majorBidi" w:cs="B Nazanin" w:hint="cs"/>
          <w:rtl/>
        </w:rPr>
        <w:t>ی</w:t>
      </w:r>
      <w:r w:rsidRPr="004128E0">
        <w:rPr>
          <w:rStyle w:val="rynqvb"/>
          <w:rFonts w:asciiTheme="majorBidi" w:hAnsiTheme="majorBidi" w:cs="B Nazanin" w:hint="eastAsia"/>
          <w:rtl/>
        </w:rPr>
        <w:t>؛</w:t>
      </w:r>
      <w:r w:rsidRPr="004128E0">
        <w:rPr>
          <w:rStyle w:val="rynqvb"/>
          <w:rFonts w:asciiTheme="majorBidi" w:hAnsiTheme="majorBidi" w:cs="B Nazanin"/>
          <w:rtl/>
        </w:rPr>
        <w:t xml:space="preserve"> 1387</w:t>
      </w:r>
      <w:r w:rsidRPr="004128E0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58615E8B" w14:textId="77777777" w:rsidR="00A7272E" w:rsidRPr="004128E0" w:rsidRDefault="00A7272E" w:rsidP="004128E0">
      <w:p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4128E0">
        <w:rPr>
          <w:rStyle w:val="rynqvb"/>
          <w:rFonts w:asciiTheme="majorBidi" w:hAnsiTheme="majorBidi" w:cs="B Nazanin"/>
          <w:lang w:bidi="fa-IR"/>
        </w:rPr>
        <w:t xml:space="preserve">3. </w:t>
      </w:r>
      <w:r w:rsidRPr="004128E0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4128E0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4128E0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2A74E1F9" w14:textId="77777777" w:rsidR="00A7272E" w:rsidRPr="004128E0" w:rsidRDefault="00A7272E" w:rsidP="004128E0">
      <w:pPr>
        <w:bidi/>
        <w:spacing w:after="0"/>
        <w:jc w:val="lowKashida"/>
        <w:rPr>
          <w:rFonts w:cs="B Nazanin"/>
          <w:sz w:val="24"/>
          <w:szCs w:val="24"/>
          <w:rtl/>
          <w:lang w:bidi="fa-IR"/>
        </w:rPr>
      </w:pPr>
    </w:p>
    <w:p w14:paraId="610DE160" w14:textId="77777777" w:rsidR="00B22BEA" w:rsidRPr="004128E0" w:rsidRDefault="00B22BEA" w:rsidP="004128E0">
      <w:pPr>
        <w:jc w:val="lowKashida"/>
        <w:rPr>
          <w:rFonts w:cs="B Nazanin"/>
        </w:rPr>
      </w:pPr>
    </w:p>
    <w:sectPr w:rsidR="00B22BEA" w:rsidRPr="004128E0" w:rsidSect="004128E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1B9BE" w14:textId="77777777" w:rsidR="006D0350" w:rsidRDefault="006D0350" w:rsidP="004128E0">
      <w:pPr>
        <w:spacing w:after="0" w:line="240" w:lineRule="auto"/>
      </w:pPr>
      <w:r>
        <w:separator/>
      </w:r>
    </w:p>
  </w:endnote>
  <w:endnote w:type="continuationSeparator" w:id="0">
    <w:p w14:paraId="191931CB" w14:textId="77777777" w:rsidR="006D0350" w:rsidRDefault="006D0350" w:rsidP="0041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7587A" w:rsidRPr="00B7587A" w14:paraId="28292786" w14:textId="77777777" w:rsidTr="001E127C">
      <w:trPr>
        <w:trHeight w:val="300"/>
      </w:trPr>
      <w:tc>
        <w:tcPr>
          <w:tcW w:w="4691" w:type="dxa"/>
        </w:tcPr>
        <w:p w14:paraId="5E5F6862" w14:textId="77777777" w:rsidR="00B7587A" w:rsidRPr="00B7587A" w:rsidRDefault="00B7587A" w:rsidP="00B7587A">
          <w:pPr>
            <w:pStyle w:val="Header"/>
            <w:bidi/>
            <w:jc w:val="right"/>
            <w:rPr>
              <w:rFonts w:cs="B Nazanin"/>
            </w:rPr>
          </w:pPr>
          <w:bookmarkStart w:id="42" w:name="_Hlk208873550"/>
          <w:bookmarkStart w:id="43" w:name="_Hlk208873551"/>
          <w:bookmarkStart w:id="44" w:name="_Hlk208906231"/>
          <w:bookmarkStart w:id="45" w:name="_Hlk208906232"/>
          <w:bookmarkStart w:id="46" w:name="_Hlk208907177"/>
          <w:bookmarkStart w:id="47" w:name="_Hlk208907178"/>
          <w:bookmarkStart w:id="48" w:name="_Hlk208907403"/>
          <w:bookmarkStart w:id="49" w:name="_Hlk208907404"/>
          <w:bookmarkStart w:id="50" w:name="_Hlk208907413"/>
          <w:bookmarkStart w:id="51" w:name="_Hlk208907414"/>
          <w:bookmarkStart w:id="52" w:name="_Hlk208907694"/>
          <w:bookmarkStart w:id="53" w:name="_Hlk208907695"/>
          <w:bookmarkStart w:id="54" w:name="_Hlk208907742"/>
          <w:bookmarkStart w:id="55" w:name="_Hlk208907743"/>
          <w:bookmarkStart w:id="56" w:name="_Hlk208907936"/>
          <w:bookmarkStart w:id="57" w:name="_Hlk208907937"/>
          <w:bookmarkStart w:id="58" w:name="_Hlk208915105"/>
          <w:bookmarkStart w:id="59" w:name="_Hlk208915106"/>
          <w:bookmarkStart w:id="60" w:name="_Hlk208915893"/>
          <w:bookmarkStart w:id="61" w:name="_Hlk208915894"/>
          <w:bookmarkStart w:id="62" w:name="_Hlk208916237"/>
          <w:bookmarkStart w:id="63" w:name="_Hlk208916238"/>
          <w:bookmarkStart w:id="64" w:name="_Hlk208916589"/>
          <w:bookmarkStart w:id="65" w:name="_Hlk208916590"/>
          <w:bookmarkStart w:id="66" w:name="_Hlk208917027"/>
          <w:bookmarkStart w:id="67" w:name="_Hlk208917028"/>
          <w:bookmarkStart w:id="68" w:name="_Hlk208917697"/>
          <w:bookmarkStart w:id="69" w:name="_Hlk208917698"/>
          <w:r w:rsidRPr="00B7587A">
            <w:rPr>
              <w:rFonts w:cs="B Nazanin"/>
              <w:rtl/>
            </w:rPr>
            <w:t>امضا و تصدیق: {{</w:t>
          </w:r>
          <w:proofErr w:type="spellStart"/>
          <w:r w:rsidRPr="00B7587A">
            <w:rPr>
              <w:rFonts w:cs="B Nazanin"/>
            </w:rPr>
            <w:t>ConfirmerTwoName</w:t>
          </w:r>
          <w:proofErr w:type="spellEnd"/>
          <w:r w:rsidRPr="00B7587A">
            <w:rPr>
              <w:rFonts w:cs="B Nazanin"/>
              <w:rtl/>
            </w:rPr>
            <w:t>}}</w:t>
          </w:r>
        </w:p>
        <w:p w14:paraId="0D3464DA" w14:textId="77777777" w:rsidR="00B7587A" w:rsidRPr="00B7587A" w:rsidRDefault="00B7587A" w:rsidP="00B7587A">
          <w:pPr>
            <w:pStyle w:val="Header"/>
            <w:bidi/>
            <w:jc w:val="right"/>
            <w:rPr>
              <w:rFonts w:cs="B Nazanin"/>
            </w:rPr>
          </w:pPr>
          <w:r w:rsidRPr="00B7587A">
            <w:rPr>
              <w:rFonts w:cs="B Nazanin"/>
              <w:rtl/>
            </w:rPr>
            <w:t>{{</w:t>
          </w:r>
          <w:proofErr w:type="spellStart"/>
          <w:r w:rsidRPr="00B7587A">
            <w:rPr>
              <w:rFonts w:cs="B Nazanin"/>
            </w:rPr>
            <w:t>ConfirmerTwoSignImage</w:t>
          </w:r>
          <w:proofErr w:type="spellEnd"/>
          <w:r w:rsidRPr="00B7587A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E0DAC3B" w14:textId="77777777" w:rsidR="00B7587A" w:rsidRPr="00B7587A" w:rsidRDefault="00B7587A" w:rsidP="00B7587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D950D47" w14:textId="77777777" w:rsidR="00B7587A" w:rsidRPr="00B7587A" w:rsidRDefault="00B7587A" w:rsidP="00B7587A">
          <w:pPr>
            <w:pStyle w:val="Header"/>
            <w:bidi/>
            <w:ind w:right="-115"/>
            <w:rPr>
              <w:rFonts w:cs="B Nazanin"/>
            </w:rPr>
          </w:pPr>
          <w:r w:rsidRPr="00B7587A">
            <w:rPr>
              <w:rFonts w:cs="B Nazanin"/>
              <w:rtl/>
            </w:rPr>
            <w:t>تایید کننده: {{</w:t>
          </w:r>
          <w:proofErr w:type="spellStart"/>
          <w:r w:rsidRPr="00B7587A">
            <w:rPr>
              <w:rFonts w:cs="B Nazanin"/>
            </w:rPr>
            <w:t>ConfirmerOneName</w:t>
          </w:r>
          <w:proofErr w:type="spellEnd"/>
          <w:r w:rsidRPr="00B7587A">
            <w:rPr>
              <w:rFonts w:cs="B Nazanin"/>
              <w:rtl/>
            </w:rPr>
            <w:t>}}</w:t>
          </w:r>
        </w:p>
        <w:p w14:paraId="3A2B3F53" w14:textId="77777777" w:rsidR="00B7587A" w:rsidRPr="00B7587A" w:rsidRDefault="00B7587A" w:rsidP="00B7587A">
          <w:pPr>
            <w:pStyle w:val="Header"/>
            <w:bidi/>
            <w:ind w:right="-115"/>
            <w:rPr>
              <w:rFonts w:cs="B Nazanin"/>
            </w:rPr>
          </w:pPr>
          <w:r w:rsidRPr="00B7587A">
            <w:rPr>
              <w:rFonts w:cs="B Nazanin"/>
              <w:rtl/>
            </w:rPr>
            <w:t>{{</w:t>
          </w:r>
          <w:proofErr w:type="spellStart"/>
          <w:r w:rsidRPr="00B7587A">
            <w:rPr>
              <w:rFonts w:cs="B Nazanin"/>
            </w:rPr>
            <w:t>ConfirmerOneSignImage</w:t>
          </w:r>
          <w:proofErr w:type="spellEnd"/>
          <w:r w:rsidRPr="00B7587A">
            <w:rPr>
              <w:rFonts w:cs="B Nazanin"/>
              <w:rtl/>
            </w:rPr>
            <w:t>}}</w:t>
          </w:r>
        </w:p>
      </w:tc>
    </w:tr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</w:tbl>
  <w:p w14:paraId="4DDE0763" w14:textId="77777777" w:rsidR="00B7587A" w:rsidRPr="00B7587A" w:rsidRDefault="00B7587A" w:rsidP="00B7587A">
    <w:pPr>
      <w:pStyle w:val="Footer"/>
      <w:rPr>
        <w:rFonts w:cs="B Nazanin"/>
      </w:rPr>
    </w:pPr>
  </w:p>
  <w:p w14:paraId="269FB99B" w14:textId="77777777" w:rsidR="004128E0" w:rsidRDefault="0041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AF9CD" w14:textId="77777777" w:rsidR="006D0350" w:rsidRDefault="006D0350" w:rsidP="004128E0">
      <w:pPr>
        <w:spacing w:after="0" w:line="240" w:lineRule="auto"/>
      </w:pPr>
      <w:r>
        <w:separator/>
      </w:r>
    </w:p>
  </w:footnote>
  <w:footnote w:type="continuationSeparator" w:id="0">
    <w:p w14:paraId="03701CC5" w14:textId="77777777" w:rsidR="006D0350" w:rsidRDefault="006D0350" w:rsidP="0041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5" w:type="dxa"/>
      <w:tblLayout w:type="fixed"/>
      <w:tblLook w:val="06A0" w:firstRow="1" w:lastRow="0" w:firstColumn="1" w:lastColumn="0" w:noHBand="1" w:noVBand="1"/>
    </w:tblPr>
    <w:tblGrid>
      <w:gridCol w:w="3320"/>
      <w:gridCol w:w="247"/>
      <w:gridCol w:w="5868"/>
    </w:tblGrid>
    <w:tr w:rsidR="004128E0" w:rsidRPr="00A2170B" w14:paraId="0BF36AFF" w14:textId="77777777" w:rsidTr="00B7587A">
      <w:trPr>
        <w:trHeight w:val="378"/>
      </w:trPr>
      <w:tc>
        <w:tcPr>
          <w:tcW w:w="3320" w:type="dxa"/>
        </w:tcPr>
        <w:p w14:paraId="1C2FB722" w14:textId="44769C6A" w:rsidR="004128E0" w:rsidRPr="00A2170B" w:rsidRDefault="004128E0" w:rsidP="004128E0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B7587A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3-0009</w:t>
          </w:r>
        </w:p>
      </w:tc>
      <w:tc>
        <w:tcPr>
          <w:tcW w:w="247" w:type="dxa"/>
        </w:tcPr>
        <w:p w14:paraId="6D915FC7" w14:textId="77777777" w:rsidR="004128E0" w:rsidRPr="00A2170B" w:rsidRDefault="004128E0" w:rsidP="004128E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868" w:type="dxa"/>
        </w:tcPr>
        <w:p w14:paraId="7D14399E" w14:textId="25E005FB" w:rsidR="004128E0" w:rsidRPr="00A2170B" w:rsidRDefault="004128E0" w:rsidP="004128E0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ساخت  و کنترل</w:t>
          </w:r>
          <w:r w:rsidR="00B7587A"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 کیفی محیط کشت هکتون انتریک آگار (</w:t>
          </w:r>
          <w:r w:rsidR="00B7587A">
            <w:rPr>
              <w:rFonts w:asciiTheme="majorBidi" w:hAnsiTheme="majorBidi" w:cs="B Nazanin"/>
              <w:kern w:val="24"/>
              <w:lang w:bidi="fa-IR"/>
            </w:rPr>
            <w:t>HE</w:t>
          </w:r>
          <w:r w:rsidR="00B7587A">
            <w:rPr>
              <w:rFonts w:asciiTheme="majorBidi" w:hAnsiTheme="majorBidi" w:cs="B Nazanin" w:hint="cs"/>
              <w:kern w:val="24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</w:tbl>
  <w:p w14:paraId="145C7136" w14:textId="77777777" w:rsidR="004128E0" w:rsidRPr="00A2170B" w:rsidRDefault="004128E0" w:rsidP="004128E0">
    <w:pPr>
      <w:pStyle w:val="Header"/>
      <w:rPr>
        <w:rFonts w:cs="B Nazanin"/>
      </w:rPr>
    </w:pPr>
  </w:p>
  <w:p w14:paraId="35EF8574" w14:textId="77777777" w:rsidR="004128E0" w:rsidRDefault="00412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783A"/>
    <w:multiLevelType w:val="hybridMultilevel"/>
    <w:tmpl w:val="4C8E4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F2B56"/>
    <w:multiLevelType w:val="hybridMultilevel"/>
    <w:tmpl w:val="9B30F9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67EE3"/>
    <w:multiLevelType w:val="hybridMultilevel"/>
    <w:tmpl w:val="3684C0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A532D"/>
    <w:multiLevelType w:val="hybridMultilevel"/>
    <w:tmpl w:val="05889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2E"/>
    <w:rsid w:val="00040EE5"/>
    <w:rsid w:val="00297A1D"/>
    <w:rsid w:val="002B66F0"/>
    <w:rsid w:val="003D76CC"/>
    <w:rsid w:val="003E0C22"/>
    <w:rsid w:val="004128E0"/>
    <w:rsid w:val="006D0350"/>
    <w:rsid w:val="008137EF"/>
    <w:rsid w:val="00A7272E"/>
    <w:rsid w:val="00AE644A"/>
    <w:rsid w:val="00B22BEA"/>
    <w:rsid w:val="00B7587A"/>
    <w:rsid w:val="00C816F6"/>
    <w:rsid w:val="00EC2087"/>
    <w:rsid w:val="00F6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7697"/>
  <w15:chartTrackingRefBased/>
  <w15:docId w15:val="{7A2DB4E7-0012-4869-B522-AF60762C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2E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727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7272E"/>
    <w:rPr>
      <w:lang w:bidi="ar-SA"/>
    </w:rPr>
  </w:style>
  <w:style w:type="character" w:customStyle="1" w:styleId="rynqvb">
    <w:name w:val="rynqvb"/>
    <w:basedOn w:val="DefaultParagraphFont"/>
    <w:qFormat/>
    <w:rsid w:val="00A7272E"/>
  </w:style>
  <w:style w:type="table" w:styleId="TableGrid">
    <w:name w:val="Table Grid"/>
    <w:basedOn w:val="TableNormal"/>
    <w:uiPriority w:val="39"/>
    <w:rsid w:val="00A7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7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128E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1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8E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2025-09-16T08:03:00Z</dcterms:created>
  <dcterms:modified xsi:type="dcterms:W3CDTF">2025-09-16T08:03:00Z</dcterms:modified>
</cp:coreProperties>
</file>