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8D09A" w14:textId="77777777" w:rsidR="00F637B1" w:rsidRPr="00ED6CC8" w:rsidRDefault="0047331E" w:rsidP="00ED6CC8">
      <w:pPr>
        <w:bidi/>
        <w:jc w:val="lowKashida"/>
        <w:rPr>
          <w:rFonts w:asciiTheme="majorBidi" w:eastAsia="B Nazanin" w:hAnsiTheme="majorBidi" w:cs="B Nazanin"/>
          <w:b/>
          <w:bCs/>
          <w:sz w:val="28"/>
          <w:szCs w:val="28"/>
          <w:rtl/>
        </w:rPr>
      </w:pPr>
      <w:bookmarkStart w:id="0" w:name="_Hlk200709129"/>
      <w:r w:rsidRPr="00ED6CC8">
        <w:rPr>
          <w:rFonts w:ascii="B Nazanin" w:eastAsia="B Nazanin" w:hAnsi="B Nazanin" w:cs="B Nazanin" w:hint="cs"/>
          <w:b/>
          <w:bCs/>
          <w:sz w:val="28"/>
          <w:szCs w:val="28"/>
          <w:rtl/>
          <w:lang w:bidi="fa-IR"/>
        </w:rPr>
        <w:t>8</w:t>
      </w:r>
      <w:r w:rsidR="00FA3CAD" w:rsidRPr="00ED6CC8">
        <w:rPr>
          <w:rFonts w:ascii="B Nazanin" w:eastAsia="B Nazanin" w:hAnsi="B Nazanin" w:cs="B Nazanin" w:hint="cs"/>
          <w:b/>
          <w:bCs/>
          <w:sz w:val="28"/>
          <w:szCs w:val="28"/>
          <w:rtl/>
          <w:lang w:bidi="fa-IR"/>
        </w:rPr>
        <w:t>.</w:t>
      </w:r>
      <w:r w:rsidR="00F637B1" w:rsidRPr="00ED6CC8">
        <w:rPr>
          <w:rFonts w:ascii="B Nazanin" w:eastAsia="B Nazanin" w:hAnsi="B Nazanin" w:cs="B Nazanin"/>
          <w:b/>
          <w:bCs/>
          <w:sz w:val="28"/>
          <w:szCs w:val="28"/>
          <w:rtl/>
          <w:lang w:bidi="fa-IR"/>
        </w:rPr>
        <w:t xml:space="preserve"> </w:t>
      </w:r>
      <w:r w:rsidR="00F637B1" w:rsidRPr="00ED6CC8">
        <w:rPr>
          <w:rFonts w:asciiTheme="majorBidi" w:eastAsia="B Nazanin" w:hAnsiTheme="majorBidi" w:cs="B Nazanin"/>
          <w:b/>
          <w:bCs/>
          <w:sz w:val="28"/>
          <w:szCs w:val="28"/>
        </w:rPr>
        <w:t>XLD</w:t>
      </w:r>
      <w:r w:rsidR="00F637B1" w:rsidRPr="00ED6CC8">
        <w:rPr>
          <w:rFonts w:asciiTheme="majorBidi" w:eastAsia="B Nazanin" w:hAnsiTheme="majorBidi" w:cs="B Nazanin"/>
          <w:b/>
          <w:bCs/>
          <w:sz w:val="28"/>
          <w:szCs w:val="28"/>
          <w:rtl/>
        </w:rPr>
        <w:t xml:space="preserve"> آگار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3560"/>
        <w:gridCol w:w="3481"/>
      </w:tblGrid>
      <w:tr w:rsidR="00813DBB" w:rsidRPr="00ED6CC8" w14:paraId="744191F1" w14:textId="77777777" w:rsidTr="00813DBB">
        <w:trPr>
          <w:jc w:val="center"/>
        </w:trPr>
        <w:tc>
          <w:tcPr>
            <w:tcW w:w="1975" w:type="dxa"/>
          </w:tcPr>
          <w:bookmarkEnd w:id="0"/>
          <w:p w14:paraId="2F074B95" w14:textId="77777777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اسم آزمایشگاه:</w:t>
            </w:r>
          </w:p>
        </w:tc>
        <w:tc>
          <w:tcPr>
            <w:tcW w:w="7041" w:type="dxa"/>
            <w:gridSpan w:val="2"/>
          </w:tcPr>
          <w:p w14:paraId="45EB7057" w14:textId="50A26EB7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t>{{</w:t>
            </w:r>
            <w:proofErr w:type="spellStart"/>
            <w:r>
              <w:t>LabName</w:t>
            </w:r>
            <w:proofErr w:type="spellEnd"/>
            <w:r>
              <w:t>}}</w:t>
            </w:r>
          </w:p>
        </w:tc>
      </w:tr>
      <w:tr w:rsidR="00ED6CC8" w:rsidRPr="00ED6CC8" w14:paraId="73ABA883" w14:textId="77777777" w:rsidTr="00813DBB">
        <w:trPr>
          <w:jc w:val="center"/>
        </w:trPr>
        <w:tc>
          <w:tcPr>
            <w:tcW w:w="1975" w:type="dxa"/>
          </w:tcPr>
          <w:p w14:paraId="1288D0AD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 xml:space="preserve">اسم سند: </w:t>
            </w:r>
          </w:p>
        </w:tc>
        <w:tc>
          <w:tcPr>
            <w:tcW w:w="7041" w:type="dxa"/>
            <w:gridSpan w:val="2"/>
          </w:tcPr>
          <w:p w14:paraId="25BA35B8" w14:textId="77777777" w:rsidR="00F637B1" w:rsidRPr="00ED6CC8" w:rsidRDefault="00F637B1" w:rsidP="00ED6CC8">
            <w:pPr>
              <w:bidi/>
              <w:jc w:val="lowKashida"/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</w:pP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>دستورالعمل ساخت و کنترل ک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ی</w:t>
            </w:r>
            <w:r w:rsidRPr="00ED6CC8">
              <w:rPr>
                <w:rFonts w:ascii="B Nazanin" w:eastAsia="B Nazanin" w:hAnsi="B Nazanin" w:cs="B Nazanin" w:hint="eastAsia"/>
                <w:b/>
                <w:bCs/>
                <w:sz w:val="25"/>
                <w:szCs w:val="25"/>
                <w:rtl/>
                <w:lang w:bidi="fa-IR"/>
              </w:rPr>
              <w:t>ف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ی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محیط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کشت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گزیلوز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لیزین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دئوکسی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کولات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(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lang w:bidi="fa-IR"/>
              </w:rPr>
              <w:t>XLD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ED6CC8">
              <w:rPr>
                <w:rFonts w:ascii="B Nazanin" w:eastAsia="B Nazanin" w:hAnsi="B Nazanin" w:cs="B Nazanin" w:hint="cs"/>
                <w:b/>
                <w:bCs/>
                <w:sz w:val="25"/>
                <w:szCs w:val="25"/>
                <w:rtl/>
                <w:lang w:bidi="fa-IR"/>
              </w:rPr>
              <w:t>آگار</w:t>
            </w:r>
            <w:r w:rsidRPr="00ED6CC8">
              <w:rPr>
                <w:rFonts w:ascii="B Nazanin" w:eastAsia="B Nazanin" w:hAnsi="B Nazanin" w:cs="B Nazanin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ED6CC8" w:rsidRPr="00ED6CC8" w14:paraId="2FE699E6" w14:textId="77777777" w:rsidTr="00813DBB">
        <w:trPr>
          <w:jc w:val="center"/>
        </w:trPr>
        <w:tc>
          <w:tcPr>
            <w:tcW w:w="1975" w:type="dxa"/>
          </w:tcPr>
          <w:p w14:paraId="1B6C8D2C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کد سند:</w:t>
            </w:r>
          </w:p>
        </w:tc>
        <w:tc>
          <w:tcPr>
            <w:tcW w:w="7041" w:type="dxa"/>
            <w:gridSpan w:val="2"/>
          </w:tcPr>
          <w:p w14:paraId="2E7093E6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lang w:bidi="fa-IR"/>
              </w:rPr>
            </w:pPr>
            <w:r w:rsidRPr="00ED6CC8">
              <w:rPr>
                <w:rFonts w:asciiTheme="majorBidi" w:hAnsiTheme="majorBidi" w:cs="B Nazanin"/>
                <w:kern w:val="24"/>
                <w:sz w:val="24"/>
                <w:szCs w:val="24"/>
                <w:lang w:bidi="fa-IR"/>
              </w:rPr>
              <w:t>D-003-001</w:t>
            </w:r>
            <w:r w:rsidR="0047331E" w:rsidRPr="00ED6CC8">
              <w:rPr>
                <w:rFonts w:asciiTheme="majorBidi" w:hAnsiTheme="majorBidi" w:cs="B Nazanin"/>
                <w:kern w:val="24"/>
                <w:sz w:val="24"/>
                <w:szCs w:val="24"/>
                <w:lang w:bidi="fa-IR"/>
              </w:rPr>
              <w:t>0</w:t>
            </w:r>
            <w:r w:rsidRPr="00ED6CC8">
              <w:rPr>
                <w:rFonts w:asciiTheme="majorBidi" w:hAnsiTheme="majorBidi" w:cs="B Nazanin"/>
                <w:kern w:val="24"/>
                <w:sz w:val="24"/>
                <w:szCs w:val="24"/>
                <w:lang w:bidi="fa-IR"/>
              </w:rPr>
              <w:t xml:space="preserve"> </w:t>
            </w:r>
          </w:p>
        </w:tc>
      </w:tr>
      <w:tr w:rsidR="00ED6CC8" w:rsidRPr="00ED6CC8" w14:paraId="7EA93B0B" w14:textId="77777777" w:rsidTr="00813DBB">
        <w:trPr>
          <w:jc w:val="center"/>
        </w:trPr>
        <w:tc>
          <w:tcPr>
            <w:tcW w:w="1975" w:type="dxa"/>
          </w:tcPr>
          <w:p w14:paraId="3CAAE100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دسته بندی سند:</w:t>
            </w:r>
          </w:p>
        </w:tc>
        <w:tc>
          <w:tcPr>
            <w:tcW w:w="7041" w:type="dxa"/>
            <w:gridSpan w:val="2"/>
          </w:tcPr>
          <w:p w14:paraId="02868BAE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>دستورالعمل و کنترل ک</w:t>
            </w:r>
            <w:r w:rsidRPr="00ED6CC8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D6CC8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ف</w:t>
            </w:r>
            <w:r w:rsidRPr="00ED6CC8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D6CC8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مواد و تست ها</w:t>
            </w:r>
            <w:r w:rsidRPr="00ED6CC8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D6CC8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تشخ</w:t>
            </w:r>
            <w:r w:rsidRPr="00ED6CC8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D6CC8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ص</w:t>
            </w:r>
            <w:r w:rsidRPr="00ED6CC8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</w:p>
        </w:tc>
      </w:tr>
      <w:tr w:rsidR="00813DBB" w:rsidRPr="00ED6CC8" w14:paraId="6D1DF369" w14:textId="77777777" w:rsidTr="00813DBB">
        <w:trPr>
          <w:jc w:val="center"/>
        </w:trPr>
        <w:tc>
          <w:tcPr>
            <w:tcW w:w="1975" w:type="dxa"/>
          </w:tcPr>
          <w:p w14:paraId="3D4B14FA" w14:textId="77777777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شماره ویرایش:</w:t>
            </w:r>
          </w:p>
        </w:tc>
        <w:tc>
          <w:tcPr>
            <w:tcW w:w="7041" w:type="dxa"/>
            <w:gridSpan w:val="2"/>
          </w:tcPr>
          <w:p w14:paraId="04708EAB" w14:textId="006FE3DC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813DBB" w:rsidRPr="00ED6CC8" w14:paraId="3B6D3E06" w14:textId="77777777" w:rsidTr="00813DBB">
        <w:trPr>
          <w:jc w:val="center"/>
        </w:trPr>
        <w:tc>
          <w:tcPr>
            <w:tcW w:w="1975" w:type="dxa"/>
          </w:tcPr>
          <w:p w14:paraId="310FF350" w14:textId="77777777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ویرایش:</w:t>
            </w:r>
          </w:p>
        </w:tc>
        <w:tc>
          <w:tcPr>
            <w:tcW w:w="7041" w:type="dxa"/>
            <w:gridSpan w:val="2"/>
          </w:tcPr>
          <w:p w14:paraId="4BF61AC1" w14:textId="2D0C9C7F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813DBB" w:rsidRPr="00ED6CC8" w14:paraId="6C4753CA" w14:textId="77777777" w:rsidTr="00813DBB">
        <w:trPr>
          <w:jc w:val="center"/>
        </w:trPr>
        <w:tc>
          <w:tcPr>
            <w:tcW w:w="1975" w:type="dxa"/>
          </w:tcPr>
          <w:p w14:paraId="68F132D6" w14:textId="77777777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بازنگری سند:</w:t>
            </w:r>
          </w:p>
        </w:tc>
        <w:tc>
          <w:tcPr>
            <w:tcW w:w="7041" w:type="dxa"/>
            <w:gridSpan w:val="2"/>
          </w:tcPr>
          <w:p w14:paraId="08382099" w14:textId="52F0E71D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ReviewDate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ED6CC8" w:rsidRPr="00ED6CC8" w14:paraId="3C1FC758" w14:textId="77777777" w:rsidTr="00813DBB">
        <w:trPr>
          <w:jc w:val="center"/>
        </w:trPr>
        <w:tc>
          <w:tcPr>
            <w:tcW w:w="1975" w:type="dxa"/>
          </w:tcPr>
          <w:p w14:paraId="07664DCB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تهیه کننده:</w:t>
            </w:r>
          </w:p>
        </w:tc>
        <w:tc>
          <w:tcPr>
            <w:tcW w:w="3560" w:type="dxa"/>
          </w:tcPr>
          <w:p w14:paraId="7AC31D50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تایید کننده:</w:t>
            </w:r>
          </w:p>
        </w:tc>
        <w:tc>
          <w:tcPr>
            <w:tcW w:w="3481" w:type="dxa"/>
          </w:tcPr>
          <w:p w14:paraId="2A488B96" w14:textId="77777777" w:rsidR="00F637B1" w:rsidRPr="00ED6CC8" w:rsidRDefault="00F637B1" w:rsidP="00ED6CC8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امضاء :</w:t>
            </w:r>
          </w:p>
        </w:tc>
      </w:tr>
      <w:tr w:rsidR="00813DBB" w:rsidRPr="00ED6CC8" w14:paraId="5EE135BD" w14:textId="77777777" w:rsidTr="00813DBB">
        <w:trPr>
          <w:jc w:val="center"/>
        </w:trPr>
        <w:tc>
          <w:tcPr>
            <w:tcW w:w="1975" w:type="dxa"/>
          </w:tcPr>
          <w:p w14:paraId="2A2F4A3F" w14:textId="77777777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شرکت دارا ویرا آزما</w:t>
            </w:r>
          </w:p>
          <w:p w14:paraId="73400D1A" w14:textId="77777777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ED6CC8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دکتر داریوش شکری</w:t>
            </w:r>
          </w:p>
        </w:tc>
        <w:tc>
          <w:tcPr>
            <w:tcW w:w="3560" w:type="dxa"/>
          </w:tcPr>
          <w:p w14:paraId="7B43A3D0" w14:textId="5F704891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ConfirmerOneName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  <w:tc>
          <w:tcPr>
            <w:tcW w:w="3481" w:type="dxa"/>
          </w:tcPr>
          <w:p w14:paraId="6CF06F0D" w14:textId="3D473F16" w:rsidR="00813DBB" w:rsidRPr="00ED6CC8" w:rsidRDefault="00813DBB" w:rsidP="00813DBB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ConfirmerTwoName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</w:tbl>
    <w:p w14:paraId="00D782C8" w14:textId="77777777" w:rsidR="00F637B1" w:rsidRPr="00ED6CC8" w:rsidRDefault="00F637B1" w:rsidP="00ED6CC8">
      <w:pPr>
        <w:bidi/>
        <w:jc w:val="lowKashida"/>
        <w:rPr>
          <w:rFonts w:asciiTheme="majorBidi" w:eastAsia="B Nazanin" w:hAnsiTheme="majorBidi" w:cs="B Nazanin"/>
          <w:b/>
          <w:bCs/>
          <w:sz w:val="28"/>
          <w:szCs w:val="28"/>
          <w:rtl/>
        </w:rPr>
      </w:pPr>
    </w:p>
    <w:p w14:paraId="66C0F471" w14:textId="77777777" w:rsidR="00F637B1" w:rsidRPr="00ED6CC8" w:rsidRDefault="00F637B1" w:rsidP="00ED6CC8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sz w:val="24"/>
          <w:szCs w:val="24"/>
          <w:rtl/>
          <w:lang w:val="en-GB" w:bidi="fa-IR"/>
        </w:rPr>
      </w:pP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(1) </w:t>
      </w:r>
      <w:r w:rsidRPr="00ED6CC8">
        <w:rPr>
          <w:rFonts w:asciiTheme="majorBidi" w:hAnsiTheme="majorBidi" w:cs="B Nazanin" w:hint="cs"/>
          <w:b/>
          <w:bCs/>
          <w:sz w:val="24"/>
          <w:szCs w:val="24"/>
          <w:rtl/>
          <w:lang w:val="en-GB"/>
        </w:rPr>
        <w:t>هدف:</w:t>
      </w:r>
    </w:p>
    <w:p w14:paraId="136E7F54" w14:textId="77777777" w:rsidR="00F637B1" w:rsidRPr="00ED6CC8" w:rsidRDefault="00F637B1" w:rsidP="00ED6CC8">
      <w:pPr>
        <w:bidi/>
        <w:spacing w:after="0" w:line="240" w:lineRule="auto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محیط </w:t>
      </w:r>
      <w:r w:rsidRPr="00ED6CC8">
        <w:rPr>
          <w:rFonts w:asciiTheme="majorBidi" w:hAnsiTheme="majorBidi" w:cs="B Nazanin"/>
          <w:sz w:val="24"/>
          <w:szCs w:val="24"/>
        </w:rPr>
        <w:t xml:space="preserve">XLD 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 xml:space="preserve">آگار 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همانند محیط </w:t>
      </w:r>
      <w:r w:rsidRPr="00ED6CC8">
        <w:rPr>
          <w:rFonts w:asciiTheme="majorBidi" w:hAnsiTheme="majorBidi" w:cs="B Nazanin"/>
          <w:sz w:val="24"/>
          <w:szCs w:val="24"/>
          <w:rtl/>
        </w:rPr>
        <w:t>هکتون انتریک آگار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یک محیط انتخابی و افتراقی است که برای جداسازی و افتراق گونه‌های سالمونلا</w:t>
      </w:r>
      <w:r w:rsidRPr="00ED6CC8">
        <w:rPr>
          <w:rFonts w:asciiTheme="majorBidi" w:hAnsiTheme="majorBidi" w:cs="B Nazanin"/>
          <w:sz w:val="24"/>
          <w:szCs w:val="24"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و شیگلا</w:t>
      </w:r>
      <w:r w:rsidRPr="00ED6CC8">
        <w:rPr>
          <w:rFonts w:asciiTheme="majorBidi" w:hAnsiTheme="majorBidi" w:cs="B Nazanin"/>
          <w:sz w:val="24"/>
          <w:szCs w:val="24"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از سایر باکتری‌های انتروباکتر</w:t>
      </w:r>
      <w:r w:rsidRPr="00ED6CC8">
        <w:rPr>
          <w:rFonts w:asciiTheme="majorBidi" w:hAnsiTheme="majorBidi" w:cs="B Nazanin" w:hint="cs"/>
          <w:sz w:val="24"/>
          <w:szCs w:val="24"/>
          <w:rtl/>
        </w:rPr>
        <w:t>ال</w:t>
      </w:r>
      <w:r w:rsidRPr="00ED6CC8">
        <w:rPr>
          <w:rFonts w:asciiTheme="majorBidi" w:hAnsiTheme="majorBidi" w:cs="B Nazanin"/>
          <w:sz w:val="24"/>
          <w:szCs w:val="24"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طراحی شده است</w:t>
      </w:r>
      <w:r w:rsidRPr="00ED6CC8">
        <w:rPr>
          <w:rFonts w:asciiTheme="majorBidi" w:hAnsiTheme="majorBidi" w:cs="B Nazanin"/>
          <w:sz w:val="24"/>
          <w:szCs w:val="24"/>
        </w:rPr>
        <w:t>.</w:t>
      </w:r>
      <w:r w:rsidR="00675FEB"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675FEB" w:rsidRPr="00ED6CC8">
        <w:rPr>
          <w:rFonts w:asciiTheme="majorBidi" w:eastAsia="Arial" w:hAnsiTheme="majorBidi" w:cs="B Nazanin" w:hint="cs"/>
          <w:sz w:val="24"/>
          <w:szCs w:val="24"/>
          <w:rtl/>
        </w:rPr>
        <w:t xml:space="preserve">هدف از این دستورالعمل تشریح روش </w:t>
      </w:r>
      <w:r w:rsidR="00675FEB" w:rsidRPr="00ED6CC8">
        <w:rPr>
          <w:rFonts w:ascii="B Nazanin" w:eastAsia="B Nazanin" w:hAnsi="B Nazanin" w:cs="B Nazanin" w:hint="cs"/>
          <w:sz w:val="24"/>
          <w:szCs w:val="24"/>
          <w:rtl/>
          <w:lang w:bidi="fa-IR"/>
        </w:rPr>
        <w:t xml:space="preserve">ساخت و کنترل کیفی این محیط می باشد.   </w:t>
      </w:r>
      <w:r w:rsidR="00675FEB" w:rsidRPr="00ED6CC8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 </w:t>
      </w:r>
    </w:p>
    <w:p w14:paraId="11176427" w14:textId="77777777" w:rsidR="00F637B1" w:rsidRPr="00ED6CC8" w:rsidRDefault="00F637B1" w:rsidP="00ED6CC8">
      <w:pPr>
        <w:bidi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</w:rPr>
      </w:pPr>
    </w:p>
    <w:p w14:paraId="4969ED35" w14:textId="77777777" w:rsidR="00F637B1" w:rsidRPr="00ED6CC8" w:rsidRDefault="00F637B1" w:rsidP="00ED6CC8">
      <w:pPr>
        <w:pStyle w:val="Heading2"/>
        <w:bidi/>
        <w:spacing w:before="0" w:after="0"/>
        <w:jc w:val="lowKashida"/>
        <w:rPr>
          <w:rFonts w:asciiTheme="majorBidi" w:eastAsia="Arial" w:hAnsiTheme="majorBidi" w:cs="B Nazanin"/>
          <w:b/>
          <w:bCs/>
          <w:color w:val="auto"/>
          <w:sz w:val="24"/>
          <w:szCs w:val="24"/>
          <w:rtl/>
        </w:rPr>
      </w:pPr>
      <w:r w:rsidRPr="00ED6CC8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 xml:space="preserve">(2) </w:t>
      </w:r>
      <w:r w:rsidRPr="00ED6CC8">
        <w:rPr>
          <w:rFonts w:asciiTheme="majorBidi" w:eastAsia="Arial" w:hAnsiTheme="majorBidi" w:cs="B Nazanin"/>
          <w:b/>
          <w:bCs/>
          <w:color w:val="auto"/>
          <w:sz w:val="24"/>
          <w:szCs w:val="24"/>
          <w:rtl/>
        </w:rPr>
        <w:t>ترکی</w:t>
      </w:r>
      <w:r w:rsidRPr="00ED6CC8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>ب</w:t>
      </w:r>
      <w:r w:rsidRPr="00ED6CC8">
        <w:rPr>
          <w:rFonts w:asciiTheme="majorBidi" w:eastAsia="Arial" w:hAnsiTheme="majorBidi" w:cs="B Nazanin"/>
          <w:b/>
          <w:bCs/>
          <w:color w:val="auto"/>
          <w:sz w:val="24"/>
          <w:szCs w:val="24"/>
          <w:rtl/>
        </w:rPr>
        <w:t xml:space="preserve"> </w:t>
      </w:r>
      <w:r w:rsidRPr="00ED6CC8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 xml:space="preserve">محیط (بر حسب </w:t>
      </w:r>
      <w:r w:rsidRPr="00ED6CC8">
        <w:rPr>
          <w:rFonts w:asciiTheme="majorBidi" w:eastAsia="Arial" w:hAnsiTheme="majorBidi" w:cs="B Nazanin"/>
          <w:b/>
          <w:bCs/>
          <w:color w:val="auto"/>
          <w:sz w:val="24"/>
          <w:szCs w:val="24"/>
          <w:rtl/>
        </w:rPr>
        <w:t>گرم در ل</w:t>
      </w:r>
      <w:r w:rsidRPr="00ED6CC8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>ی</w:t>
      </w:r>
      <w:r w:rsidRPr="00ED6CC8">
        <w:rPr>
          <w:rFonts w:asciiTheme="majorBidi" w:eastAsia="Arial" w:hAnsiTheme="majorBidi" w:cs="B Nazanin" w:hint="eastAsia"/>
          <w:b/>
          <w:bCs/>
          <w:color w:val="auto"/>
          <w:sz w:val="24"/>
          <w:szCs w:val="24"/>
          <w:rtl/>
        </w:rPr>
        <w:t>تر</w:t>
      </w:r>
      <w:r w:rsidRPr="00ED6CC8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 xml:space="preserve">): </w:t>
      </w:r>
    </w:p>
    <w:p w14:paraId="7FBDD734" w14:textId="77777777" w:rsidR="00F637B1" w:rsidRPr="00ED6CC8" w:rsidRDefault="00F637B1" w:rsidP="00ED6CC8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b/>
          <w:bCs/>
        </w:rPr>
      </w:pPr>
      <w:r w:rsidRPr="00ED6CC8">
        <w:rPr>
          <w:rFonts w:asciiTheme="majorBidi" w:hAnsiTheme="majorBidi" w:cs="B Nazanin"/>
          <w:rtl/>
        </w:rPr>
        <w:t>عصاره مخمر (3)، لاکتوز (</w:t>
      </w:r>
      <w:r w:rsidRPr="00ED6CC8">
        <w:rPr>
          <w:rFonts w:asciiTheme="majorBidi" w:hAnsiTheme="majorBidi" w:cs="B Nazanin" w:hint="cs"/>
          <w:rtl/>
        </w:rPr>
        <w:t>5/7</w:t>
      </w:r>
      <w:r w:rsidRPr="00ED6CC8">
        <w:rPr>
          <w:rFonts w:asciiTheme="majorBidi" w:hAnsiTheme="majorBidi" w:cs="B Nazanin"/>
          <w:rtl/>
        </w:rPr>
        <w:t xml:space="preserve">)، </w:t>
      </w:r>
      <w:r w:rsidRPr="00ED6CC8">
        <w:rPr>
          <w:rFonts w:asciiTheme="majorBidi" w:hAnsiTheme="majorBidi" w:cs="B Nazanin" w:hint="cs"/>
          <w:rtl/>
        </w:rPr>
        <w:t>سوکروز</w:t>
      </w:r>
      <w:r w:rsidRPr="00ED6CC8">
        <w:rPr>
          <w:rFonts w:asciiTheme="majorBidi" w:hAnsiTheme="majorBidi" w:cs="B Nazanin"/>
          <w:rtl/>
        </w:rPr>
        <w:t xml:space="preserve"> (</w:t>
      </w:r>
      <w:r w:rsidRPr="00ED6CC8">
        <w:rPr>
          <w:rFonts w:asciiTheme="majorBidi" w:hAnsiTheme="majorBidi" w:cs="B Nazanin" w:hint="cs"/>
          <w:rtl/>
        </w:rPr>
        <w:t>5/7</w:t>
      </w:r>
      <w:r w:rsidRPr="00ED6CC8">
        <w:rPr>
          <w:rFonts w:asciiTheme="majorBidi" w:hAnsiTheme="majorBidi" w:cs="B Nazanin"/>
          <w:rtl/>
        </w:rPr>
        <w:t xml:space="preserve">)، </w:t>
      </w:r>
      <w:r w:rsidRPr="00ED6CC8">
        <w:rPr>
          <w:rFonts w:asciiTheme="majorBidi" w:hAnsiTheme="majorBidi" w:cs="B Nazanin" w:hint="cs"/>
          <w:rtl/>
        </w:rPr>
        <w:t>ال-لیزین</w:t>
      </w:r>
      <w:r w:rsidRPr="00ED6CC8">
        <w:rPr>
          <w:rFonts w:asciiTheme="majorBidi" w:hAnsiTheme="majorBidi" w:cs="B Nazanin"/>
          <w:rtl/>
        </w:rPr>
        <w:t xml:space="preserve"> (</w:t>
      </w:r>
      <w:r w:rsidRPr="00ED6CC8">
        <w:rPr>
          <w:rFonts w:asciiTheme="majorBidi" w:hAnsiTheme="majorBidi" w:cs="B Nazanin" w:hint="cs"/>
          <w:rtl/>
        </w:rPr>
        <w:t>5</w:t>
      </w:r>
      <w:r w:rsidRPr="00ED6CC8">
        <w:rPr>
          <w:rFonts w:asciiTheme="majorBidi" w:hAnsiTheme="majorBidi" w:cs="B Nazanin"/>
          <w:rtl/>
        </w:rPr>
        <w:t>)،</w:t>
      </w:r>
      <w:r w:rsidRPr="00ED6CC8">
        <w:rPr>
          <w:rFonts w:asciiTheme="majorBidi" w:hAnsiTheme="majorBidi" w:cs="B Nazanin" w:hint="cs"/>
          <w:rtl/>
        </w:rPr>
        <w:t xml:space="preserve"> گزیلوز (75/3)،</w:t>
      </w:r>
      <w:r w:rsidRPr="00ED6CC8">
        <w:rPr>
          <w:rFonts w:asciiTheme="majorBidi" w:hAnsiTheme="majorBidi" w:cs="B Nazanin"/>
          <w:rtl/>
        </w:rPr>
        <w:t xml:space="preserve"> کلرید سدیم (5)، تیوسولفات سدیم (</w:t>
      </w:r>
      <w:r w:rsidRPr="00ED6CC8">
        <w:rPr>
          <w:rFonts w:asciiTheme="majorBidi" w:hAnsiTheme="majorBidi" w:cs="B Nazanin" w:hint="cs"/>
          <w:rtl/>
        </w:rPr>
        <w:t>8/6</w:t>
      </w:r>
      <w:r w:rsidRPr="00ED6CC8">
        <w:rPr>
          <w:rFonts w:asciiTheme="majorBidi" w:hAnsiTheme="majorBidi" w:cs="B Nazanin"/>
          <w:rtl/>
        </w:rPr>
        <w:t>)، سیترات آمونیوم فریک (</w:t>
      </w:r>
      <w:r w:rsidRPr="00ED6CC8">
        <w:rPr>
          <w:rFonts w:asciiTheme="majorBidi" w:hAnsiTheme="majorBidi" w:cs="B Nazanin" w:hint="cs"/>
          <w:rtl/>
        </w:rPr>
        <w:t>8</w:t>
      </w:r>
      <w:r w:rsidRPr="00ED6CC8">
        <w:rPr>
          <w:rFonts w:asciiTheme="majorBidi" w:hAnsiTheme="majorBidi" w:cs="B Nazanin"/>
          <w:rtl/>
        </w:rPr>
        <w:t>/</w:t>
      </w:r>
      <w:r w:rsidRPr="00ED6CC8">
        <w:rPr>
          <w:rFonts w:asciiTheme="majorBidi" w:hAnsiTheme="majorBidi" w:cs="B Nazanin" w:hint="cs"/>
          <w:rtl/>
        </w:rPr>
        <w:t>0</w:t>
      </w:r>
      <w:r w:rsidRPr="00ED6CC8">
        <w:rPr>
          <w:rFonts w:asciiTheme="majorBidi" w:hAnsiTheme="majorBidi" w:cs="B Nazanin"/>
          <w:rtl/>
        </w:rPr>
        <w:t xml:space="preserve">)، </w:t>
      </w:r>
      <w:r w:rsidRPr="00ED6CC8">
        <w:rPr>
          <w:rFonts w:asciiTheme="majorBidi" w:hAnsiTheme="majorBidi" w:cs="B Nazanin" w:hint="cs"/>
          <w:rtl/>
        </w:rPr>
        <w:t>فنول رد</w:t>
      </w:r>
      <w:r w:rsidRPr="00ED6CC8">
        <w:rPr>
          <w:rFonts w:asciiTheme="majorBidi" w:hAnsiTheme="majorBidi" w:cs="B Nazanin"/>
          <w:rtl/>
        </w:rPr>
        <w:t xml:space="preserve"> (0</w:t>
      </w:r>
      <w:r w:rsidRPr="00ED6CC8">
        <w:rPr>
          <w:rFonts w:asciiTheme="majorBidi" w:hAnsiTheme="majorBidi" w:cs="B Nazanin" w:hint="cs"/>
          <w:rtl/>
        </w:rPr>
        <w:t>8</w:t>
      </w:r>
      <w:r w:rsidRPr="00ED6CC8">
        <w:rPr>
          <w:rFonts w:asciiTheme="majorBidi" w:hAnsiTheme="majorBidi" w:cs="B Nazanin"/>
          <w:rtl/>
        </w:rPr>
        <w:t>/0) و آگار (</w:t>
      </w:r>
      <w:r w:rsidRPr="00ED6CC8">
        <w:rPr>
          <w:rFonts w:asciiTheme="majorBidi" w:hAnsiTheme="majorBidi" w:cs="B Nazanin" w:hint="cs"/>
          <w:rtl/>
        </w:rPr>
        <w:t>15</w:t>
      </w:r>
      <w:r w:rsidRPr="00ED6CC8">
        <w:rPr>
          <w:rFonts w:asciiTheme="majorBidi" w:hAnsiTheme="majorBidi" w:cs="B Nazanin"/>
          <w:rtl/>
        </w:rPr>
        <w:t>).</w:t>
      </w:r>
      <w:r w:rsidRPr="00ED6CC8">
        <w:rPr>
          <w:rStyle w:val="Strong"/>
          <w:rFonts w:asciiTheme="majorBidi" w:hAnsiTheme="majorBidi" w:cs="B Nazanin"/>
        </w:rPr>
        <w:t xml:space="preserve"> </w:t>
      </w:r>
      <w:r w:rsidRPr="00ED6CC8">
        <w:rPr>
          <w:rStyle w:val="Strong"/>
          <w:rFonts w:asciiTheme="majorBidi" w:hAnsiTheme="majorBidi" w:cs="B Nazanin"/>
          <w:b w:val="0"/>
          <w:bCs w:val="0"/>
        </w:rPr>
        <w:t xml:space="preserve">pH </w:t>
      </w:r>
      <w:r w:rsidRPr="00ED6CC8">
        <w:rPr>
          <w:rStyle w:val="Strong"/>
          <w:rFonts w:asciiTheme="majorBidi" w:hAnsiTheme="majorBidi" w:cs="B Nazanin"/>
          <w:b w:val="0"/>
          <w:bCs w:val="0"/>
          <w:rtl/>
        </w:rPr>
        <w:t xml:space="preserve">نهایی (در دمای 25 درجه سانتی‌گراد): </w:t>
      </w:r>
      <w:r w:rsidRPr="00ED6CC8">
        <w:rPr>
          <w:rStyle w:val="Strong"/>
          <w:rFonts w:asciiTheme="majorBidi" w:hAnsiTheme="majorBidi" w:cs="B Nazanin" w:hint="cs"/>
          <w:b w:val="0"/>
          <w:bCs w:val="0"/>
          <w:rtl/>
        </w:rPr>
        <w:t>2/0</w:t>
      </w:r>
      <w:r w:rsidRPr="00ED6CC8">
        <w:rPr>
          <w:rStyle w:val="Strong"/>
          <w:rFonts w:ascii="Calibri" w:hAnsi="Calibri" w:cs="Calibri" w:hint="cs"/>
          <w:b w:val="0"/>
          <w:bCs w:val="0"/>
          <w:rtl/>
        </w:rPr>
        <w:t>±</w:t>
      </w:r>
      <w:r w:rsidRPr="00ED6CC8">
        <w:rPr>
          <w:rStyle w:val="Strong"/>
          <w:rFonts w:asciiTheme="majorBidi" w:hAnsiTheme="majorBidi" w:cs="B Nazanin"/>
          <w:b w:val="0"/>
          <w:bCs w:val="0"/>
          <w:rtl/>
        </w:rPr>
        <w:t>5/7</w:t>
      </w:r>
      <w:r w:rsidRPr="00ED6CC8">
        <w:rPr>
          <w:rFonts w:asciiTheme="majorBidi" w:hAnsiTheme="majorBidi" w:cs="B Nazanin"/>
          <w:b/>
          <w:bCs/>
          <w:rtl/>
        </w:rPr>
        <w:t>.</w:t>
      </w:r>
    </w:p>
    <w:p w14:paraId="30F5D4A3" w14:textId="77777777" w:rsidR="00F637B1" w:rsidRPr="00ED6CC8" w:rsidRDefault="00F637B1" w:rsidP="00ED6CC8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b/>
          <w:bCs/>
          <w:rtl/>
        </w:rPr>
      </w:pPr>
    </w:p>
    <w:p w14:paraId="61EB36AC" w14:textId="77777777" w:rsidR="00F637B1" w:rsidRPr="00ED6CC8" w:rsidRDefault="00F637B1" w:rsidP="00ED6CC8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rtl/>
          <w:lang w:val="en-GB"/>
        </w:rPr>
      </w:pPr>
      <w:r w:rsidRPr="00ED6CC8">
        <w:rPr>
          <w:rFonts w:asciiTheme="majorBidi" w:hAnsiTheme="majorBidi" w:cs="B Nazanin" w:hint="cs"/>
          <w:b/>
          <w:bCs/>
          <w:rtl/>
        </w:rPr>
        <w:t xml:space="preserve">(3) </w:t>
      </w:r>
      <w:r w:rsidRPr="00ED6CC8">
        <w:rPr>
          <w:rFonts w:asciiTheme="majorBidi" w:eastAsia="Arial" w:hAnsiTheme="majorBidi" w:cs="B Nazanin"/>
          <w:b/>
          <w:bCs/>
          <w:rtl/>
        </w:rPr>
        <w:t>اساس</w:t>
      </w:r>
      <w:r w:rsidRPr="00ED6CC8">
        <w:rPr>
          <w:rFonts w:asciiTheme="majorBidi" w:eastAsia="Arial" w:hAnsiTheme="majorBidi" w:cs="B Nazanin"/>
          <w:b/>
          <w:bCs/>
        </w:rPr>
        <w:t xml:space="preserve"> </w:t>
      </w:r>
      <w:r w:rsidRPr="00ED6CC8">
        <w:rPr>
          <w:rFonts w:asciiTheme="majorBidi" w:eastAsia="Arial" w:hAnsiTheme="majorBidi" w:cs="B Nazanin"/>
          <w:b/>
          <w:bCs/>
          <w:rtl/>
        </w:rPr>
        <w:t>محیط</w:t>
      </w:r>
      <w:r w:rsidRPr="00ED6CC8">
        <w:rPr>
          <w:rFonts w:asciiTheme="majorBidi" w:hAnsiTheme="majorBidi" w:cs="B Nazanin"/>
          <w:rtl/>
          <w:lang w:val="en-GB"/>
        </w:rPr>
        <w:t>:</w:t>
      </w:r>
    </w:p>
    <w:p w14:paraId="179D4CF0" w14:textId="77777777" w:rsidR="00F637B1" w:rsidRPr="00ED6CC8" w:rsidRDefault="00F637B1" w:rsidP="00ED6CC8">
      <w:pPr>
        <w:pStyle w:val="ListParagraph"/>
        <w:numPr>
          <w:ilvl w:val="0"/>
          <w:numId w:val="3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در این محیط، </w:t>
      </w:r>
      <w:r w:rsidRPr="00ED6CC8">
        <w:rPr>
          <w:rFonts w:asciiTheme="majorBidi" w:hAnsiTheme="majorBidi" w:cs="B Nazanin"/>
          <w:sz w:val="24"/>
          <w:szCs w:val="24"/>
          <w:rtl/>
        </w:rPr>
        <w:t>عوامل بیماری‌زا نه‌تنها از تخمیرکننده‌های لاکتوز غیر بیماری‌زا، بلکه از بسیاری از عوامل غیر بیماری‌زایی که لاکتوز یا ساکارز را تخمیر نمی‌کنند نیز متمایز می‌شوند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089D4E9C" w14:textId="77777777" w:rsidR="00F637B1" w:rsidRPr="00ED6CC8" w:rsidRDefault="00F637B1" w:rsidP="00ED6CC8">
      <w:pPr>
        <w:pStyle w:val="ListParagraph"/>
        <w:numPr>
          <w:ilvl w:val="0"/>
          <w:numId w:val="3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به علاوه، این محیط برای افزایش میزان رشد پاتوژن‌های سریع‌تر که اغلب در فرمول‌های دیگر به دلیل گنجاندن بازدارنده‌های بیش از حد سمی موفق به رشد نمی‌شوند، فرموله شده است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15DD6BB9" w14:textId="77777777" w:rsidR="00F637B1" w:rsidRPr="00ED6CC8" w:rsidRDefault="00F637B1" w:rsidP="00ED6CC8">
      <w:pPr>
        <w:pStyle w:val="ListParagraph"/>
        <w:numPr>
          <w:ilvl w:val="0"/>
          <w:numId w:val="3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نتایج به‌دست‌آمده در تعدادی از ارزیابی‌های بالینی، ادعای کارایی نسبتاً بالای</w:t>
      </w:r>
      <w:r w:rsidRPr="00ED6CC8">
        <w:rPr>
          <w:rFonts w:asciiTheme="majorBidi" w:hAnsiTheme="majorBidi" w:cs="B Nazanin"/>
          <w:sz w:val="24"/>
          <w:szCs w:val="24"/>
        </w:rPr>
        <w:t xml:space="preserve"> XLD </w:t>
      </w:r>
      <w:r w:rsidRPr="00ED6CC8">
        <w:rPr>
          <w:rFonts w:asciiTheme="majorBidi" w:hAnsiTheme="majorBidi" w:cs="B Nazanin"/>
          <w:sz w:val="24"/>
          <w:szCs w:val="24"/>
          <w:rtl/>
        </w:rPr>
        <w:t>آگار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نسبت به بقیه محیط های مدفوعی</w:t>
      </w:r>
      <w:r w:rsidRPr="00ED6CC8">
        <w:rPr>
          <w:rFonts w:asciiTheme="majorBidi" w:hAnsiTheme="majorBidi" w:cs="B Nazanin"/>
          <w:sz w:val="24"/>
          <w:szCs w:val="24"/>
          <w:rtl/>
        </w:rPr>
        <w:t xml:space="preserve"> در جداسازی اولیه شیگلا و سالمونلا را تأیید کرده‌اند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6A7A62C2" w14:textId="77777777" w:rsidR="00F637B1" w:rsidRPr="00ED6CC8" w:rsidRDefault="00F637B1" w:rsidP="00ED6CC8">
      <w:pPr>
        <w:pStyle w:val="NormalWeb"/>
        <w:numPr>
          <w:ilvl w:val="0"/>
          <w:numId w:val="3"/>
        </w:numPr>
        <w:bidi/>
        <w:spacing w:before="0" w:beforeAutospacing="0" w:after="0" w:afterAutospacing="0"/>
        <w:ind w:left="0"/>
        <w:jc w:val="lowKashida"/>
        <w:rPr>
          <w:rFonts w:asciiTheme="majorBidi" w:hAnsiTheme="majorBidi" w:cs="B Nazanin"/>
          <w:rtl/>
        </w:rPr>
      </w:pPr>
      <w:proofErr w:type="gramStart"/>
      <w:r w:rsidRPr="00ED6CC8">
        <w:rPr>
          <w:rFonts w:asciiTheme="majorBidi" w:hAnsiTheme="majorBidi" w:cs="B Nazanin"/>
        </w:rPr>
        <w:t xml:space="preserve">XLD </w:t>
      </w:r>
      <w:r w:rsidRPr="00ED6CC8">
        <w:rPr>
          <w:rFonts w:asciiTheme="majorBidi" w:hAnsiTheme="majorBidi" w:cs="B Nazanin" w:hint="cs"/>
          <w:rtl/>
        </w:rPr>
        <w:t xml:space="preserve"> </w:t>
      </w:r>
      <w:r w:rsidRPr="00ED6CC8">
        <w:rPr>
          <w:rFonts w:asciiTheme="majorBidi" w:hAnsiTheme="majorBidi" w:cs="B Nazanin"/>
          <w:rtl/>
        </w:rPr>
        <w:t>آگار</w:t>
      </w:r>
      <w:proofErr w:type="gramEnd"/>
      <w:r w:rsidRPr="00ED6CC8">
        <w:rPr>
          <w:rFonts w:asciiTheme="majorBidi" w:hAnsiTheme="majorBidi" w:cs="B Nazanin"/>
          <w:rtl/>
        </w:rPr>
        <w:t xml:space="preserve"> یک محیط انتخابی و هم چنین تشخیصی است. این محیط حاوی عصاره مخمر به عنوان منبعی از مواد مغذی و ویتامین‌ها است. از سدیم دی اکسی کولات به عنوان عامل انتخابی استفاده می‌کند و بنابراین، برای میکروارگانیسم‌های گرم مثبت نقش مهار کننده دارد</w:t>
      </w:r>
      <w:r w:rsidRPr="00ED6CC8">
        <w:rPr>
          <w:rFonts w:asciiTheme="majorBidi" w:hAnsiTheme="majorBidi" w:cs="B Nazanin"/>
        </w:rPr>
        <w:t>.</w:t>
      </w:r>
    </w:p>
    <w:p w14:paraId="742BA269" w14:textId="77777777" w:rsidR="00F637B1" w:rsidRPr="00ED6CC8" w:rsidRDefault="00F637B1" w:rsidP="00ED6CC8">
      <w:pPr>
        <w:pStyle w:val="NormalWeb"/>
        <w:numPr>
          <w:ilvl w:val="0"/>
          <w:numId w:val="3"/>
        </w:numPr>
        <w:bidi/>
        <w:spacing w:before="0" w:beforeAutospacing="0" w:after="0" w:afterAutospacing="0"/>
        <w:ind w:left="0"/>
        <w:jc w:val="lowKashida"/>
        <w:rPr>
          <w:rFonts w:asciiTheme="majorBidi" w:hAnsiTheme="majorBidi" w:cs="B Nazanin"/>
          <w:rtl/>
        </w:rPr>
      </w:pPr>
      <w:r w:rsidRPr="00ED6CC8">
        <w:rPr>
          <w:rFonts w:asciiTheme="majorBidi" w:hAnsiTheme="majorBidi" w:cs="B Nazanin"/>
          <w:rtl/>
        </w:rPr>
        <w:lastRenderedPageBreak/>
        <w:t>زایلوز</w:t>
      </w:r>
      <w:r w:rsidRPr="00ED6CC8">
        <w:rPr>
          <w:rFonts w:asciiTheme="majorBidi" w:hAnsiTheme="majorBidi" w:cs="B Nazanin"/>
        </w:rPr>
        <w:t xml:space="preserve"> </w:t>
      </w:r>
      <w:r w:rsidRPr="00ED6CC8">
        <w:rPr>
          <w:rFonts w:asciiTheme="majorBidi" w:hAnsiTheme="majorBidi" w:cs="B Nazanin"/>
          <w:rtl/>
        </w:rPr>
        <w:t xml:space="preserve">در این محیط </w:t>
      </w:r>
      <w:r w:rsidRPr="00ED6CC8">
        <w:rPr>
          <w:rFonts w:asciiTheme="majorBidi" w:hAnsiTheme="majorBidi" w:cs="B Nazanin" w:hint="cs"/>
          <w:rtl/>
        </w:rPr>
        <w:t>وجود دارد</w:t>
      </w:r>
      <w:r w:rsidRPr="00ED6CC8">
        <w:rPr>
          <w:rFonts w:asciiTheme="majorBidi" w:hAnsiTheme="majorBidi" w:cs="B Nazanin"/>
          <w:rtl/>
        </w:rPr>
        <w:t xml:space="preserve"> زیرا عملاً توسط تمام میکروب‌های روده‌ای به جز شیگلا تخمیر می‌شود و این ویژگی باعث تمایز گونه‌های شیگلا می‌شود</w:t>
      </w:r>
      <w:r w:rsidRPr="00ED6CC8">
        <w:rPr>
          <w:rFonts w:asciiTheme="majorBidi" w:hAnsiTheme="majorBidi" w:cs="B Nazanin"/>
        </w:rPr>
        <w:t>.</w:t>
      </w:r>
    </w:p>
    <w:p w14:paraId="4902929A" w14:textId="77777777" w:rsidR="00F637B1" w:rsidRPr="00ED6CC8" w:rsidRDefault="00F637B1" w:rsidP="00ED6CC8">
      <w:pPr>
        <w:pStyle w:val="NormalWeb"/>
        <w:numPr>
          <w:ilvl w:val="0"/>
          <w:numId w:val="3"/>
        </w:numPr>
        <w:bidi/>
        <w:spacing w:before="0" w:beforeAutospacing="0" w:after="0" w:afterAutospacing="0"/>
        <w:ind w:left="0"/>
        <w:jc w:val="lowKashida"/>
        <w:rPr>
          <w:rFonts w:asciiTheme="majorBidi" w:hAnsiTheme="majorBidi" w:cs="B Nazanin"/>
        </w:rPr>
      </w:pPr>
      <w:r w:rsidRPr="00ED6CC8">
        <w:rPr>
          <w:rFonts w:asciiTheme="majorBidi" w:hAnsiTheme="majorBidi" w:cs="B Nazanin"/>
          <w:rtl/>
        </w:rPr>
        <w:t>لیزین</w:t>
      </w:r>
      <w:r w:rsidRPr="00ED6CC8">
        <w:rPr>
          <w:rFonts w:asciiTheme="majorBidi" w:hAnsiTheme="majorBidi" w:cs="B Nazanin"/>
        </w:rPr>
        <w:t xml:space="preserve"> </w:t>
      </w:r>
      <w:r w:rsidRPr="00ED6CC8">
        <w:rPr>
          <w:rFonts w:asciiTheme="majorBidi" w:hAnsiTheme="majorBidi" w:cs="B Nazanin"/>
          <w:rtl/>
        </w:rPr>
        <w:t>برای ایجاد تمایز بین گروه سالمونلا از موارد غیر بیماری‌زا در نظر گرفته شده است؛ زیرا بدون لیزین، سالمونلاها به سرعت زایلوز را تخمیر می‌کنند و از گونه‌های غیر بیماری‌زا قابل تشخیص نیستند. پس از اتمام ذخایر زایلوز توسط سالمونلاها، لیزین از طریق آنزیم لیزین دکربوکسیلاز مورد حمله قرار می‌گیرد و به</w:t>
      </w:r>
      <w:r w:rsidRPr="00ED6CC8">
        <w:rPr>
          <w:rFonts w:asciiTheme="majorBidi" w:hAnsiTheme="majorBidi" w:cs="B Nazanin"/>
        </w:rPr>
        <w:t xml:space="preserve"> pH </w:t>
      </w:r>
      <w:r w:rsidRPr="00ED6CC8">
        <w:rPr>
          <w:rFonts w:asciiTheme="majorBidi" w:hAnsiTheme="majorBidi" w:cs="B Nazanin"/>
          <w:rtl/>
        </w:rPr>
        <w:t xml:space="preserve">قلیایی </w:t>
      </w:r>
      <w:r w:rsidRPr="00ED6CC8">
        <w:rPr>
          <w:rFonts w:asciiTheme="majorBidi" w:hAnsiTheme="majorBidi" w:cs="B Nazanin" w:hint="cs"/>
          <w:rtl/>
        </w:rPr>
        <w:t>مشابه</w:t>
      </w:r>
      <w:r w:rsidRPr="00ED6CC8">
        <w:rPr>
          <w:rFonts w:asciiTheme="majorBidi" w:hAnsiTheme="majorBidi" w:cs="B Nazanin"/>
          <w:rtl/>
        </w:rPr>
        <w:t xml:space="preserve"> واکنش شیگلا، باز می‌گردد</w:t>
      </w:r>
      <w:r w:rsidRPr="00ED6CC8">
        <w:rPr>
          <w:rFonts w:asciiTheme="majorBidi" w:hAnsiTheme="majorBidi" w:cs="B Nazanin"/>
        </w:rPr>
        <w:t>.</w:t>
      </w:r>
    </w:p>
    <w:p w14:paraId="02BEEC8D" w14:textId="77777777" w:rsidR="00F637B1" w:rsidRPr="00ED6CC8" w:rsidRDefault="00F637B1" w:rsidP="00ED6CC8">
      <w:pPr>
        <w:pStyle w:val="NormalWeb"/>
        <w:numPr>
          <w:ilvl w:val="0"/>
          <w:numId w:val="3"/>
        </w:numPr>
        <w:bidi/>
        <w:spacing w:before="0" w:beforeAutospacing="0" w:after="0" w:afterAutospacing="0"/>
        <w:ind w:left="0"/>
        <w:jc w:val="lowKashida"/>
        <w:rPr>
          <w:rFonts w:asciiTheme="majorBidi" w:hAnsiTheme="majorBidi" w:cs="B Nazanin"/>
        </w:rPr>
      </w:pPr>
      <w:r w:rsidRPr="00ED6CC8">
        <w:rPr>
          <w:rFonts w:asciiTheme="majorBidi" w:hAnsiTheme="majorBidi" w:cs="B Nazanin"/>
          <w:rtl/>
        </w:rPr>
        <w:t xml:space="preserve">برای جلوگیری از برگشت مشابه توسط </w:t>
      </w:r>
      <w:r w:rsidRPr="00ED6CC8">
        <w:rPr>
          <w:rFonts w:asciiTheme="majorBidi" w:hAnsiTheme="majorBidi" w:cs="B Nazanin" w:hint="cs"/>
          <w:rtl/>
        </w:rPr>
        <w:t>انتروباکترال</w:t>
      </w:r>
      <w:r w:rsidRPr="00ED6CC8">
        <w:rPr>
          <w:rFonts w:asciiTheme="majorBidi" w:hAnsiTheme="majorBidi" w:cs="B Nazanin"/>
          <w:rtl/>
        </w:rPr>
        <w:t xml:space="preserve"> های لیزین مثبت، لاکتوز و ساکارز برای تولید اسید مازاد اضافه می‌شود. تجزیه زایلوز، لاکتوز و ساکارز به اسید باعث می‌شود که رنگ نشانگر فنول رد به زرد تغییر پیدا کند</w:t>
      </w:r>
      <w:r w:rsidRPr="00ED6CC8">
        <w:rPr>
          <w:rFonts w:asciiTheme="majorBidi" w:hAnsiTheme="majorBidi" w:cs="B Nazanin"/>
        </w:rPr>
        <w:t>.</w:t>
      </w:r>
    </w:p>
    <w:p w14:paraId="71857F16" w14:textId="77777777" w:rsidR="00F637B1" w:rsidRPr="00ED6CC8" w:rsidRDefault="00F637B1" w:rsidP="00ED6CC8">
      <w:pPr>
        <w:pStyle w:val="NormalWeb"/>
        <w:numPr>
          <w:ilvl w:val="0"/>
          <w:numId w:val="3"/>
        </w:numPr>
        <w:bidi/>
        <w:spacing w:before="0" w:beforeAutospacing="0" w:after="0" w:afterAutospacing="0"/>
        <w:ind w:left="0"/>
        <w:jc w:val="lowKashida"/>
        <w:rPr>
          <w:rFonts w:asciiTheme="majorBidi" w:hAnsiTheme="majorBidi" w:cs="B Nazanin"/>
        </w:rPr>
      </w:pPr>
      <w:r w:rsidRPr="00ED6CC8">
        <w:rPr>
          <w:rFonts w:asciiTheme="majorBidi" w:hAnsiTheme="majorBidi" w:cs="B Nazanin"/>
          <w:rtl/>
        </w:rPr>
        <w:t>باکتری‌هایی که لیزین را به کاداورین، دکربوکسیل می‌کنند را می‌توان با ظهور رنگ قرمز در اطراف کلنی‌هایشان</w:t>
      </w:r>
      <w:r w:rsidRPr="00ED6CC8">
        <w:rPr>
          <w:rFonts w:asciiTheme="majorBidi" w:hAnsiTheme="majorBidi" w:cs="B Nazanin"/>
        </w:rPr>
        <w:t xml:space="preserve"> </w:t>
      </w:r>
      <w:r w:rsidRPr="00ED6CC8">
        <w:rPr>
          <w:rFonts w:asciiTheme="majorBidi" w:hAnsiTheme="majorBidi" w:cs="B Nazanin"/>
          <w:rtl/>
        </w:rPr>
        <w:t>به دلیل افزایش</w:t>
      </w:r>
      <w:r w:rsidRPr="00ED6CC8">
        <w:rPr>
          <w:rFonts w:asciiTheme="majorBidi" w:hAnsiTheme="majorBidi" w:cs="B Nazanin"/>
        </w:rPr>
        <w:t xml:space="preserve"> pH </w:t>
      </w:r>
      <w:r w:rsidRPr="00ED6CC8">
        <w:rPr>
          <w:rFonts w:asciiTheme="majorBidi" w:hAnsiTheme="majorBidi" w:cs="B Nazanin"/>
          <w:rtl/>
        </w:rPr>
        <w:t xml:space="preserve">تشخیص داد. این واکنش‌ها می‌توانند به طور هم‌زمان یا متوالی انجام شوند و این </w:t>
      </w:r>
      <w:r w:rsidRPr="00ED6CC8">
        <w:rPr>
          <w:rFonts w:ascii="Calibri" w:hAnsi="Calibri" w:cs="Calibri" w:hint="cs"/>
          <w:rtl/>
        </w:rPr>
        <w:t> </w:t>
      </w:r>
      <w:r w:rsidRPr="00ED6CC8">
        <w:rPr>
          <w:rFonts w:asciiTheme="majorBidi" w:hAnsiTheme="majorBidi" w:cs="B Nazanin" w:hint="cs"/>
          <w:rtl/>
        </w:rPr>
        <w:t>امر</w:t>
      </w:r>
      <w:r w:rsidRPr="00ED6CC8">
        <w:rPr>
          <w:rFonts w:asciiTheme="majorBidi" w:hAnsiTheme="majorBidi" w:cs="B Nazanin"/>
          <w:rtl/>
        </w:rPr>
        <w:t xml:space="preserve"> </w:t>
      </w:r>
      <w:r w:rsidRPr="00ED6CC8">
        <w:rPr>
          <w:rFonts w:asciiTheme="majorBidi" w:hAnsiTheme="majorBidi" w:cs="B Nazanin" w:hint="cs"/>
          <w:rtl/>
        </w:rPr>
        <w:t>ممکن</w:t>
      </w:r>
      <w:r w:rsidRPr="00ED6CC8">
        <w:rPr>
          <w:rFonts w:asciiTheme="majorBidi" w:hAnsiTheme="majorBidi" w:cs="B Nazanin"/>
          <w:rtl/>
        </w:rPr>
        <w:t xml:space="preserve"> </w:t>
      </w:r>
      <w:r w:rsidRPr="00ED6CC8">
        <w:rPr>
          <w:rFonts w:asciiTheme="majorBidi" w:hAnsiTheme="majorBidi" w:cs="B Nazanin" w:hint="cs"/>
          <w:rtl/>
        </w:rPr>
        <w:t>است</w:t>
      </w:r>
      <w:r w:rsidRPr="00ED6CC8">
        <w:rPr>
          <w:rFonts w:asciiTheme="majorBidi" w:hAnsiTheme="majorBidi" w:cs="B Nazanin"/>
          <w:rtl/>
        </w:rPr>
        <w:t xml:space="preserve"> </w:t>
      </w:r>
      <w:r w:rsidRPr="00ED6CC8">
        <w:rPr>
          <w:rFonts w:asciiTheme="majorBidi" w:hAnsiTheme="majorBidi" w:cs="B Nazanin" w:hint="cs"/>
          <w:rtl/>
        </w:rPr>
        <w:t>باعث</w:t>
      </w:r>
      <w:r w:rsidRPr="00ED6CC8">
        <w:rPr>
          <w:rFonts w:asciiTheme="majorBidi" w:hAnsiTheme="majorBidi" w:cs="B Nazanin"/>
          <w:rtl/>
        </w:rPr>
        <w:t xml:space="preserve"> </w:t>
      </w:r>
      <w:r w:rsidRPr="00ED6CC8">
        <w:rPr>
          <w:rFonts w:asciiTheme="majorBidi" w:hAnsiTheme="majorBidi" w:cs="B Nazanin" w:hint="cs"/>
          <w:rtl/>
        </w:rPr>
        <w:t>شود</w:t>
      </w:r>
      <w:r w:rsidRPr="00ED6CC8">
        <w:rPr>
          <w:rFonts w:asciiTheme="majorBidi" w:hAnsiTheme="majorBidi" w:cs="B Nazanin"/>
          <w:rtl/>
        </w:rPr>
        <w:t xml:space="preserve"> </w:t>
      </w:r>
      <w:r w:rsidRPr="00ED6CC8">
        <w:rPr>
          <w:rFonts w:asciiTheme="majorBidi" w:hAnsiTheme="majorBidi" w:cs="B Nazanin" w:hint="cs"/>
          <w:rtl/>
        </w:rPr>
        <w:t>که</w:t>
      </w:r>
      <w:r w:rsidRPr="00ED6CC8">
        <w:rPr>
          <w:rFonts w:asciiTheme="majorBidi" w:hAnsiTheme="majorBidi" w:cs="B Nazanin"/>
          <w:rtl/>
        </w:rPr>
        <w:t xml:space="preserve"> </w:t>
      </w:r>
      <w:r w:rsidRPr="00ED6CC8">
        <w:rPr>
          <w:rFonts w:asciiTheme="majorBidi" w:hAnsiTheme="majorBidi" w:cs="B Nazanin" w:hint="cs"/>
          <w:rtl/>
        </w:rPr>
        <w:t>شناساگر</w:t>
      </w:r>
      <w:r w:rsidRPr="00ED6CC8">
        <w:rPr>
          <w:rFonts w:asciiTheme="majorBidi" w:hAnsiTheme="majorBidi" w:cs="B Nazanin"/>
        </w:rPr>
        <w:t xml:space="preserve">pH </w:t>
      </w:r>
      <w:r w:rsidRPr="00ED6CC8">
        <w:rPr>
          <w:rFonts w:asciiTheme="majorBidi" w:hAnsiTheme="majorBidi" w:cs="B Nazanin"/>
          <w:rtl/>
        </w:rPr>
        <w:t>، سایه‌های رنگی مختلفی از خود نشان دهد یا ممکن است در انکوباسیون طولانی مدت رنگ خود را از زرد به قرمز تغییر دهد</w:t>
      </w:r>
      <w:r w:rsidRPr="00ED6CC8">
        <w:rPr>
          <w:rFonts w:asciiTheme="majorBidi" w:hAnsiTheme="majorBidi" w:cs="B Nazanin"/>
        </w:rPr>
        <w:t>.</w:t>
      </w:r>
    </w:p>
    <w:p w14:paraId="29697318" w14:textId="77777777" w:rsidR="00F637B1" w:rsidRPr="00ED6CC8" w:rsidRDefault="00F637B1" w:rsidP="00ED6CC8">
      <w:pPr>
        <w:pStyle w:val="NormalWeb"/>
        <w:numPr>
          <w:ilvl w:val="0"/>
          <w:numId w:val="3"/>
        </w:numPr>
        <w:bidi/>
        <w:spacing w:before="0" w:beforeAutospacing="0" w:after="0" w:afterAutospacing="0"/>
        <w:ind w:left="0"/>
        <w:jc w:val="lowKashida"/>
        <w:rPr>
          <w:rFonts w:asciiTheme="majorBidi" w:hAnsiTheme="majorBidi" w:cs="B Nazanin"/>
        </w:rPr>
      </w:pPr>
      <w:r w:rsidRPr="00ED6CC8">
        <w:rPr>
          <w:rFonts w:asciiTheme="majorBidi" w:hAnsiTheme="majorBidi" w:cs="B Nazanin"/>
          <w:rtl/>
        </w:rPr>
        <w:t xml:space="preserve">برای تقویت توانایی تشخیص و تمایز این </w:t>
      </w:r>
      <w:r w:rsidRPr="00ED6CC8">
        <w:rPr>
          <w:rFonts w:asciiTheme="majorBidi" w:hAnsiTheme="majorBidi" w:cs="B Nazanin" w:hint="cs"/>
          <w:rtl/>
        </w:rPr>
        <w:t>محیط</w:t>
      </w:r>
      <w:r w:rsidRPr="00ED6CC8">
        <w:rPr>
          <w:rFonts w:asciiTheme="majorBidi" w:hAnsiTheme="majorBidi" w:cs="B Nazanin"/>
          <w:rtl/>
        </w:rPr>
        <w:t>، یک سیستم شناساگر</w:t>
      </w:r>
      <w:r w:rsidRPr="00ED6CC8">
        <w:rPr>
          <w:rFonts w:asciiTheme="majorBidi" w:hAnsiTheme="majorBidi" w:cs="B Nazanin" w:hint="cs"/>
          <w:rtl/>
        </w:rPr>
        <w:t xml:space="preserve"> </w:t>
      </w:r>
      <w:r w:rsidRPr="00ED6CC8">
        <w:rPr>
          <w:rFonts w:asciiTheme="majorBidi" w:hAnsiTheme="majorBidi" w:cs="B Nazanin"/>
        </w:rPr>
        <w:t>H2S</w:t>
      </w:r>
      <w:r w:rsidRPr="00ED6CC8">
        <w:rPr>
          <w:rFonts w:asciiTheme="majorBidi" w:hAnsiTheme="majorBidi" w:cs="B Nazanin"/>
          <w:rtl/>
        </w:rPr>
        <w:t xml:space="preserve">، متشکل از تیوسولفات سدیم و سیترات آمونیوم آهن، برای تشخیص سولفید هیدروژن تولید شده، </w:t>
      </w:r>
      <w:r w:rsidRPr="00ED6CC8">
        <w:rPr>
          <w:rFonts w:asciiTheme="majorBidi" w:hAnsiTheme="majorBidi" w:cs="B Nazanin" w:hint="cs"/>
          <w:rtl/>
        </w:rPr>
        <w:t>در محیط وجود دارد</w:t>
      </w:r>
      <w:r w:rsidRPr="00ED6CC8">
        <w:rPr>
          <w:rFonts w:asciiTheme="majorBidi" w:hAnsiTheme="majorBidi" w:cs="B Nazanin"/>
          <w:rtl/>
        </w:rPr>
        <w:t xml:space="preserve"> که منجر به تشکیل کلنی‌هایی با مراکز سیاه رنگ می‌شود. تولیدکنندگان</w:t>
      </w:r>
      <w:r w:rsidRPr="00ED6CC8">
        <w:rPr>
          <w:rFonts w:asciiTheme="majorBidi" w:hAnsiTheme="majorBidi" w:cs="B Nazanin"/>
        </w:rPr>
        <w:t xml:space="preserve"> H2S </w:t>
      </w:r>
      <w:r w:rsidRPr="00ED6CC8">
        <w:rPr>
          <w:rFonts w:asciiTheme="majorBidi" w:hAnsiTheme="majorBidi" w:cs="B Nazanin"/>
          <w:rtl/>
        </w:rPr>
        <w:t>غیر بیماری‌زا، لیزین را دکربوکسیله نمی‌کنند؛ بنابراین، واکنش اسیدی تولید شده توسط آنها از سیاه شدن کلنی‌هایی که فقط در</w:t>
      </w:r>
      <w:r w:rsidRPr="00ED6CC8">
        <w:rPr>
          <w:rFonts w:asciiTheme="majorBidi" w:hAnsiTheme="majorBidi" w:cs="B Nazanin"/>
        </w:rPr>
        <w:t xml:space="preserve"> pH </w:t>
      </w:r>
      <w:r w:rsidRPr="00ED6CC8">
        <w:rPr>
          <w:rFonts w:asciiTheme="majorBidi" w:hAnsiTheme="majorBidi" w:cs="B Nazanin"/>
          <w:rtl/>
        </w:rPr>
        <w:t>خنثی یا قلیایی ایجاد می‌شوند، جلوگیری می‌کند</w:t>
      </w:r>
      <w:r w:rsidRPr="00ED6CC8">
        <w:rPr>
          <w:rFonts w:asciiTheme="majorBidi" w:hAnsiTheme="majorBidi" w:cs="B Nazanin"/>
        </w:rPr>
        <w:t>.</w:t>
      </w:r>
    </w:p>
    <w:p w14:paraId="4D71331D" w14:textId="77777777" w:rsidR="00F637B1" w:rsidRPr="00ED6CC8" w:rsidRDefault="00F637B1" w:rsidP="00ED6CC8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lang w:bidi="fa-IR"/>
        </w:rPr>
      </w:pPr>
    </w:p>
    <w:p w14:paraId="0AC2BFBF" w14:textId="77777777" w:rsidR="00F637B1" w:rsidRPr="00ED6CC8" w:rsidRDefault="00F637B1" w:rsidP="00ED6CC8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eastAsia="Arial" w:hAnsiTheme="majorBidi" w:cs="B Nazanin"/>
          <w:b/>
          <w:bCs/>
          <w:sz w:val="24"/>
          <w:szCs w:val="24"/>
          <w:rtl/>
        </w:rPr>
      </w:pPr>
      <w:r w:rsidRPr="00ED6CC8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 xml:space="preserve">(4) </w:t>
      </w:r>
      <w:r w:rsidRPr="00ED6CC8">
        <w:rPr>
          <w:rFonts w:asciiTheme="majorBidi" w:eastAsia="Arial" w:hAnsiTheme="majorBidi" w:cs="B Nazanin"/>
          <w:b/>
          <w:bCs/>
          <w:sz w:val="24"/>
          <w:szCs w:val="24"/>
          <w:rtl/>
        </w:rPr>
        <w:t>مراحل ساخت</w:t>
      </w:r>
      <w:r w:rsidRPr="00ED6CC8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 xml:space="preserve"> محیط:</w:t>
      </w:r>
      <w:r w:rsidRPr="00ED6CC8">
        <w:rPr>
          <w:rFonts w:asciiTheme="majorBidi" w:eastAsia="Arial" w:hAnsiTheme="majorBidi" w:cs="B Nazanin"/>
          <w:sz w:val="24"/>
          <w:szCs w:val="24"/>
          <w:rtl/>
        </w:rPr>
        <w:t xml:space="preserve"> </w:t>
      </w:r>
    </w:p>
    <w:p w14:paraId="6C42BE8D" w14:textId="77777777" w:rsidR="00F637B1" w:rsidRPr="00ED6CC8" w:rsidRDefault="00F637B1" w:rsidP="00ED6CC8">
      <w:pPr>
        <w:pStyle w:val="ListParagraph"/>
        <w:numPr>
          <w:ilvl w:val="0"/>
          <w:numId w:val="2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میزان اشاره شده بر روی قوطی محیط کشت (معمولاً 55 </w:t>
      </w:r>
      <w:r w:rsidRPr="00ED6CC8">
        <w:rPr>
          <w:rFonts w:asciiTheme="majorBidi" w:hAnsiTheme="majorBidi" w:cs="B Nazanin"/>
          <w:sz w:val="24"/>
          <w:szCs w:val="24"/>
          <w:rtl/>
        </w:rPr>
        <w:t>گرم از محیط</w:t>
      </w:r>
      <w:r w:rsidRPr="00ED6CC8">
        <w:rPr>
          <w:rFonts w:asciiTheme="majorBidi" w:hAnsiTheme="majorBidi" w:cs="B Nazanin" w:hint="cs"/>
          <w:sz w:val="24"/>
          <w:szCs w:val="24"/>
          <w:rtl/>
        </w:rPr>
        <w:t>)</w:t>
      </w:r>
      <w:r w:rsidRPr="00ED6CC8">
        <w:rPr>
          <w:rFonts w:asciiTheme="majorBidi" w:hAnsiTheme="majorBidi" w:cs="B Nazanin"/>
          <w:sz w:val="24"/>
          <w:szCs w:val="24"/>
          <w:rtl/>
        </w:rPr>
        <w:t xml:space="preserve"> را در ۱۰۰۰ میلی‌لیتر آب تصفیه شده یا آب مقطر ترکیب کنید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579521F4" w14:textId="77777777" w:rsidR="00F637B1" w:rsidRPr="00ED6CC8" w:rsidRDefault="00F637B1" w:rsidP="00ED6CC8">
      <w:pPr>
        <w:pStyle w:val="ListParagraph"/>
        <w:numPr>
          <w:ilvl w:val="0"/>
          <w:numId w:val="2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ترکیب ایجاد شده را حرارت دهید و مدام هم بزنید تا به جوش آید</w:t>
      </w:r>
      <w:r w:rsidRPr="00ED6CC8">
        <w:rPr>
          <w:rFonts w:asciiTheme="majorBidi" w:hAnsiTheme="majorBidi" w:cs="B Nazanin"/>
          <w:sz w:val="24"/>
          <w:szCs w:val="24"/>
        </w:rPr>
        <w:t>.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/>
          <w:b/>
          <w:bCs/>
          <w:sz w:val="24"/>
          <w:szCs w:val="24"/>
          <w:rtl/>
        </w:rPr>
        <w:t>توجه</w:t>
      </w:r>
      <w:r w:rsidRPr="00ED6CC8">
        <w:rPr>
          <w:rFonts w:asciiTheme="majorBidi" w:hAnsiTheme="majorBidi" w:cs="B Nazanin"/>
          <w:sz w:val="24"/>
          <w:szCs w:val="24"/>
          <w:rtl/>
        </w:rPr>
        <w:t>: اتوکلاو نکنید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0F447BDD" w14:textId="77777777" w:rsidR="00F637B1" w:rsidRPr="00ED6CC8" w:rsidRDefault="00F637B1" w:rsidP="00ED6CC8">
      <w:pPr>
        <w:pStyle w:val="ListParagraph"/>
        <w:numPr>
          <w:ilvl w:val="0"/>
          <w:numId w:val="2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بلافاصله به حمام آب با دمای ۵۰ درجه سانتی‌گراد انتقال دهید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5150882E" w14:textId="77777777" w:rsidR="00F637B1" w:rsidRPr="00ED6CC8" w:rsidRDefault="00F637B1" w:rsidP="00ED6CC8">
      <w:pPr>
        <w:pStyle w:val="ListParagraph"/>
        <w:numPr>
          <w:ilvl w:val="0"/>
          <w:numId w:val="2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پس از سرد شدن در پتری دیش‌های استریل بریزید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19851DB6" w14:textId="77777777" w:rsidR="00F637B1" w:rsidRPr="00ED6CC8" w:rsidRDefault="00F637B1" w:rsidP="00ED6CC8">
      <w:pPr>
        <w:pStyle w:val="NormalWeb"/>
        <w:numPr>
          <w:ilvl w:val="0"/>
          <w:numId w:val="2"/>
        </w:numPr>
        <w:bidi/>
        <w:spacing w:before="0" w:beforeAutospacing="0" w:after="0" w:afterAutospacing="0"/>
        <w:ind w:left="0"/>
        <w:jc w:val="lowKashida"/>
        <w:rPr>
          <w:rFonts w:asciiTheme="majorBidi" w:hAnsiTheme="majorBidi" w:cs="B Nazanin"/>
        </w:rPr>
      </w:pPr>
      <w:r w:rsidRPr="00ED6CC8">
        <w:rPr>
          <w:rFonts w:asciiTheme="majorBidi" w:hAnsiTheme="majorBidi" w:cs="B Nazanin"/>
          <w:b/>
          <w:bCs/>
          <w:rtl/>
        </w:rPr>
        <w:t>توجه</w:t>
      </w:r>
      <w:r w:rsidRPr="00ED6CC8">
        <w:rPr>
          <w:rFonts w:asciiTheme="majorBidi" w:hAnsiTheme="majorBidi" w:cs="B Nazanin"/>
          <w:rtl/>
        </w:rPr>
        <w:t xml:space="preserve">: توصیه می‌شود در حجم‌های زیاد تهیه نشود؛ زیرا </w:t>
      </w:r>
      <w:r w:rsidRPr="00ED6CC8">
        <w:rPr>
          <w:rFonts w:asciiTheme="majorBidi" w:hAnsiTheme="majorBidi" w:cs="B Nazanin" w:hint="cs"/>
          <w:rtl/>
        </w:rPr>
        <w:t xml:space="preserve">محیط کهنه در انکوباسیون </w:t>
      </w:r>
      <w:r w:rsidRPr="00ED6CC8">
        <w:rPr>
          <w:rFonts w:asciiTheme="majorBidi" w:hAnsiTheme="majorBidi" w:cs="B Nazanin"/>
          <w:rtl/>
        </w:rPr>
        <w:t>طولانی مدت ممکن است باعث ایجاد رسوب شود</w:t>
      </w:r>
      <w:r w:rsidRPr="00ED6CC8">
        <w:rPr>
          <w:rFonts w:asciiTheme="majorBidi" w:hAnsiTheme="majorBidi" w:cs="B Nazanin"/>
        </w:rPr>
        <w:t>.</w:t>
      </w:r>
    </w:p>
    <w:p w14:paraId="22D19028" w14:textId="77777777" w:rsidR="00F637B1" w:rsidRPr="00ED6CC8" w:rsidRDefault="00F637B1" w:rsidP="00ED6CC8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</w:rPr>
      </w:pPr>
    </w:p>
    <w:p w14:paraId="5C941B7B" w14:textId="77777777" w:rsidR="00F637B1" w:rsidRPr="00ED6CC8" w:rsidRDefault="00F637B1" w:rsidP="00ED6CC8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</w:rPr>
      </w:pP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(5) </w:t>
      </w:r>
      <w:r w:rsidRPr="00ED6CC8">
        <w:rPr>
          <w:rFonts w:asciiTheme="majorBidi" w:hAnsiTheme="majorBidi" w:cs="B Nazanin"/>
          <w:b/>
          <w:bCs/>
          <w:sz w:val="24"/>
          <w:szCs w:val="24"/>
          <w:rtl/>
        </w:rPr>
        <w:t>کنترل</w:t>
      </w: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کیفی محیط:</w:t>
      </w:r>
    </w:p>
    <w:p w14:paraId="38EF2C6E" w14:textId="77777777" w:rsidR="00F637B1" w:rsidRPr="00ED6CC8" w:rsidRDefault="00F637B1" w:rsidP="00ED6CC8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>ظاهر محیط: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زرد روشن تا صورت</w:t>
      </w:r>
      <w:r w:rsidRPr="00ED6CC8">
        <w:rPr>
          <w:rFonts w:asciiTheme="majorBidi" w:hAnsiTheme="majorBidi" w:cs="B Nazanin" w:hint="cs"/>
          <w:sz w:val="24"/>
          <w:szCs w:val="24"/>
          <w:rtl/>
        </w:rPr>
        <w:t>ی بدون چسبندگی پودر.</w:t>
      </w:r>
    </w:p>
    <w:p w14:paraId="4A883D45" w14:textId="77777777" w:rsidR="00F637B1" w:rsidRPr="00ED6CC8" w:rsidRDefault="00F637B1" w:rsidP="00ED6CC8">
      <w:pPr>
        <w:bidi/>
        <w:spacing w:after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>حالت محیط بعد از ژله شدن</w:t>
      </w:r>
      <w:r w:rsidRPr="00ED6CC8">
        <w:rPr>
          <w:rFonts w:asciiTheme="majorBidi" w:hAnsiTheme="majorBidi" w:cs="B Nazanin" w:hint="cs"/>
          <w:sz w:val="24"/>
          <w:szCs w:val="24"/>
          <w:rtl/>
        </w:rPr>
        <w:t>: سفت، قابل مقایسه با ژل آگار 5/1 درصد.</w:t>
      </w:r>
    </w:p>
    <w:p w14:paraId="67A35A94" w14:textId="77777777" w:rsidR="00F637B1" w:rsidRPr="00ED6CC8" w:rsidRDefault="00F637B1" w:rsidP="00ED6CC8">
      <w:pPr>
        <w:bidi/>
        <w:spacing w:after="0"/>
        <w:jc w:val="lowKashida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رنگ و شفافیت محیط آماده شده: </w:t>
      </w:r>
      <w:r w:rsidRPr="00ED6CC8">
        <w:rPr>
          <w:rFonts w:asciiTheme="majorBidi" w:hAnsiTheme="majorBidi" w:cs="B Nazanin" w:hint="cs"/>
          <w:sz w:val="24"/>
          <w:szCs w:val="24"/>
          <w:rtl/>
        </w:rPr>
        <w:t>ژله ای قرمز رنگ، شفاف تا کمی کدر.</w:t>
      </w:r>
    </w:p>
    <w:p w14:paraId="00D6C9CB" w14:textId="77777777" w:rsidR="00F637B1" w:rsidRPr="00ED6CC8" w:rsidRDefault="00F637B1" w:rsidP="00ED6CC8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</w:rPr>
      </w:pP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>الگوی رشد ارگانیسم های کنترل کیفی (</w:t>
      </w:r>
      <w:r w:rsidR="00B11361" w:rsidRPr="00ED6CC8">
        <w:rPr>
          <w:rFonts w:asciiTheme="majorBidi" w:hAnsiTheme="majorBidi" w:cs="B Nazanin"/>
          <w:b/>
          <w:bCs/>
          <w:sz w:val="24"/>
          <w:szCs w:val="24"/>
          <w:rtl/>
        </w:rPr>
        <w:t>رقت باکتر</w:t>
      </w:r>
      <w:r w:rsidR="00B11361"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>ی</w:t>
      </w:r>
      <w:r w:rsidR="00B11361" w:rsidRPr="00ED6CC8">
        <w:rPr>
          <w:rFonts w:asciiTheme="majorBidi" w:hAnsiTheme="majorBidi" w:cs="B Nazanin"/>
          <w:b/>
          <w:bCs/>
          <w:sz w:val="24"/>
          <w:szCs w:val="24"/>
          <w:rtl/>
        </w:rPr>
        <w:t>:</w:t>
      </w:r>
      <w:r w:rsidR="00B11361" w:rsidRPr="00ED6CC8">
        <w:rPr>
          <w:rFonts w:asciiTheme="majorBidi" w:hAnsiTheme="majorBidi" w:cs="B Nazanin"/>
          <w:sz w:val="24"/>
          <w:szCs w:val="24"/>
        </w:rPr>
        <w:t xml:space="preserve">µL </w:t>
      </w:r>
      <w:r w:rsidR="00B11361" w:rsidRPr="00ED6CC8">
        <w:rPr>
          <w:rFonts w:asciiTheme="majorBidi" w:hAnsiTheme="majorBidi" w:cs="B Nazanin" w:hint="cs"/>
          <w:sz w:val="24"/>
          <w:szCs w:val="24"/>
          <w:rtl/>
        </w:rPr>
        <w:t xml:space="preserve">10 </w:t>
      </w:r>
      <w:r w:rsidR="00B11361" w:rsidRPr="00ED6CC8">
        <w:rPr>
          <w:rFonts w:asciiTheme="majorBidi" w:hAnsiTheme="majorBidi" w:cs="B Nazanin"/>
          <w:sz w:val="24"/>
          <w:szCs w:val="24"/>
          <w:rtl/>
        </w:rPr>
        <w:t xml:space="preserve">از غلظت </w:t>
      </w:r>
      <w:r w:rsidR="00B11361" w:rsidRPr="00ED6CC8">
        <w:rPr>
          <w:rFonts w:asciiTheme="majorBidi" w:hAnsiTheme="majorBidi" w:cs="B Nazanin" w:hint="cs"/>
          <w:sz w:val="24"/>
          <w:szCs w:val="24"/>
          <w:rtl/>
        </w:rPr>
        <w:t>1</w:t>
      </w:r>
      <w:r w:rsidR="00B11361" w:rsidRPr="00ED6CC8">
        <w:rPr>
          <w:rFonts w:asciiTheme="majorBidi" w:hAnsiTheme="majorBidi" w:cs="B Nazanin"/>
          <w:sz w:val="24"/>
          <w:szCs w:val="24"/>
          <w:rtl/>
        </w:rPr>
        <w:t>/0 ن</w:t>
      </w:r>
      <w:r w:rsidR="00B11361" w:rsidRPr="00ED6CC8">
        <w:rPr>
          <w:rFonts w:asciiTheme="majorBidi" w:hAnsiTheme="majorBidi" w:cs="B Nazanin" w:hint="cs"/>
          <w:sz w:val="24"/>
          <w:szCs w:val="24"/>
          <w:rtl/>
        </w:rPr>
        <w:t>ی</w:t>
      </w:r>
      <w:r w:rsidR="00B11361" w:rsidRPr="00ED6CC8">
        <w:rPr>
          <w:rFonts w:asciiTheme="majorBidi" w:hAnsiTheme="majorBidi" w:cs="B Nazanin" w:hint="eastAsia"/>
          <w:sz w:val="24"/>
          <w:szCs w:val="24"/>
          <w:rtl/>
        </w:rPr>
        <w:t>م</w:t>
      </w:r>
      <w:r w:rsidR="00B11361" w:rsidRPr="00ED6CC8">
        <w:rPr>
          <w:rFonts w:asciiTheme="majorBidi" w:hAnsiTheme="majorBidi" w:cs="B Nazanin"/>
          <w:sz w:val="24"/>
          <w:szCs w:val="24"/>
          <w:rtl/>
        </w:rPr>
        <w:t xml:space="preserve"> مک فارلند</w:t>
      </w:r>
      <w:r w:rsidR="00B11361" w:rsidRPr="00ED6CC8">
        <w:rPr>
          <w:rFonts w:asciiTheme="majorBidi" w:hAnsiTheme="majorBidi" w:cs="B Nazanin" w:hint="cs"/>
          <w:sz w:val="24"/>
          <w:szCs w:val="24"/>
          <w:rtl/>
        </w:rPr>
        <w:t xml:space="preserve">، </w:t>
      </w:r>
      <w:r w:rsidR="00B11361"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>انکوباسیون</w:t>
      </w:r>
      <w:r w:rsidR="00B11361" w:rsidRPr="00ED6CC8">
        <w:rPr>
          <w:rFonts w:asciiTheme="majorBidi" w:hAnsiTheme="majorBidi" w:cs="B Nazanin" w:hint="cs"/>
          <w:sz w:val="24"/>
          <w:szCs w:val="24"/>
          <w:rtl/>
        </w:rPr>
        <w:t>:</w:t>
      </w:r>
      <w:r w:rsidR="00B11361"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 w:hint="cs"/>
          <w:sz w:val="24"/>
          <w:szCs w:val="24"/>
          <w:rtl/>
        </w:rPr>
        <w:t>شرایط هوازی به مدت</w:t>
      </w:r>
      <w:r w:rsidRPr="00ED6CC8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 w:hint="cs"/>
          <w:sz w:val="24"/>
          <w:szCs w:val="24"/>
          <w:rtl/>
        </w:rPr>
        <w:t>48</w:t>
      </w:r>
      <w:r w:rsidRPr="00ED6CC8">
        <w:rPr>
          <w:rFonts w:asciiTheme="majorBidi" w:hAnsiTheme="majorBidi" w:cs="B Nazanin"/>
          <w:sz w:val="24"/>
          <w:szCs w:val="24"/>
          <w:rtl/>
        </w:rPr>
        <w:t>-24 ساعت در 35 درجه سانتیگراد</w:t>
      </w:r>
      <w:r w:rsidRPr="00ED6CC8">
        <w:rPr>
          <w:rFonts w:asciiTheme="majorBidi" w:hAnsiTheme="majorBidi" w:cs="B Nazanin" w:hint="cs"/>
          <w:b/>
          <w:bCs/>
          <w:sz w:val="24"/>
          <w:szCs w:val="24"/>
          <w:rtl/>
        </w:rPr>
        <w:t>):</w:t>
      </w:r>
    </w:p>
    <w:tbl>
      <w:tblPr>
        <w:tblStyle w:val="TableGrid"/>
        <w:tblW w:w="9634" w:type="dxa"/>
        <w:jc w:val="center"/>
        <w:tblLook w:val="04A0" w:firstRow="1" w:lastRow="0" w:firstColumn="1" w:lastColumn="0" w:noHBand="0" w:noVBand="1"/>
      </w:tblPr>
      <w:tblGrid>
        <w:gridCol w:w="1413"/>
        <w:gridCol w:w="5161"/>
        <w:gridCol w:w="3060"/>
      </w:tblGrid>
      <w:tr w:rsidR="00ED6CC8" w:rsidRPr="00ED6CC8" w14:paraId="569CB728" w14:textId="77777777" w:rsidTr="00181399">
        <w:trPr>
          <w:jc w:val="center"/>
        </w:trPr>
        <w:tc>
          <w:tcPr>
            <w:tcW w:w="1413" w:type="dxa"/>
          </w:tcPr>
          <w:p w14:paraId="4B08250C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</w:pPr>
            <w:r w:rsidRPr="00ED6CC8">
              <w:rPr>
                <w:rStyle w:val="Strong"/>
                <w:rFonts w:asciiTheme="majorBidi" w:hAnsiTheme="majorBidi" w:cs="B Nazanin" w:hint="cs"/>
                <w:b w:val="0"/>
                <w:bCs w:val="0"/>
                <w:sz w:val="22"/>
                <w:szCs w:val="22"/>
                <w:rtl/>
              </w:rPr>
              <w:t>شکل</w:t>
            </w:r>
          </w:p>
        </w:tc>
        <w:tc>
          <w:tcPr>
            <w:tcW w:w="5161" w:type="dxa"/>
            <w:hideMark/>
          </w:tcPr>
          <w:p w14:paraId="12820EF6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 xml:space="preserve">نتایج </w:t>
            </w:r>
          </w:p>
        </w:tc>
        <w:tc>
          <w:tcPr>
            <w:tcW w:w="3060" w:type="dxa"/>
            <w:hideMark/>
          </w:tcPr>
          <w:p w14:paraId="2284AAE4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  <w:rtl/>
                <w:lang w:bidi="fa-IR"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 xml:space="preserve">ارگانیسم </w:t>
            </w:r>
            <w:r w:rsidRPr="00ED6CC8">
              <w:rPr>
                <w:rFonts w:asciiTheme="majorBidi" w:hAnsiTheme="majorBidi" w:cs="B Nazanin" w:hint="cs"/>
                <w:sz w:val="22"/>
                <w:szCs w:val="22"/>
                <w:rtl/>
              </w:rPr>
              <w:t>کنترل کیفی</w:t>
            </w:r>
          </w:p>
        </w:tc>
      </w:tr>
      <w:tr w:rsidR="00ED6CC8" w:rsidRPr="00ED6CC8" w14:paraId="411327FF" w14:textId="77777777" w:rsidTr="00181399">
        <w:trPr>
          <w:jc w:val="center"/>
        </w:trPr>
        <w:tc>
          <w:tcPr>
            <w:tcW w:w="1413" w:type="dxa"/>
          </w:tcPr>
          <w:p w14:paraId="552B5A90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Style w:val="Strong"/>
                <w:rFonts w:asciiTheme="majorBidi" w:hAnsiTheme="majorBidi" w:cs="B Nazanin"/>
                <w:b w:val="0"/>
                <w:bCs w:val="0"/>
              </w:rPr>
            </w:pPr>
            <w:r w:rsidRPr="00ED6CC8">
              <w:rPr>
                <w:rStyle w:val="Strong"/>
                <w:rFonts w:asciiTheme="majorBidi" w:hAnsiTheme="majorBidi" w:cs="B Nazanin" w:hint="cs"/>
                <w:b w:val="0"/>
                <w:bCs w:val="0"/>
                <w:sz w:val="22"/>
                <w:szCs w:val="22"/>
                <w:rtl/>
              </w:rPr>
              <w:t xml:space="preserve">شکل 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</w:rPr>
              <w:t>A</w:t>
            </w:r>
          </w:p>
        </w:tc>
        <w:tc>
          <w:tcPr>
            <w:tcW w:w="5161" w:type="dxa"/>
          </w:tcPr>
          <w:p w14:paraId="7B3E28C4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rtl/>
              </w:rPr>
              <w:t>کلنی‌های زرد تا زرد مایل به قرمز</w:t>
            </w:r>
          </w:p>
        </w:tc>
        <w:tc>
          <w:tcPr>
            <w:tcW w:w="3060" w:type="dxa"/>
          </w:tcPr>
          <w:p w14:paraId="1AAEDAF8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 xml:space="preserve">اشریشیاکلی 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</w:rPr>
              <w:t>ATCC25922</w:t>
            </w:r>
          </w:p>
        </w:tc>
      </w:tr>
      <w:tr w:rsidR="00ED6CC8" w:rsidRPr="00ED6CC8" w14:paraId="483A052F" w14:textId="77777777" w:rsidTr="00181399">
        <w:trPr>
          <w:jc w:val="center"/>
        </w:trPr>
        <w:tc>
          <w:tcPr>
            <w:tcW w:w="1413" w:type="dxa"/>
          </w:tcPr>
          <w:p w14:paraId="16F23B8E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lang w:bidi="fa-IR"/>
              </w:rPr>
            </w:pPr>
            <w:r w:rsidRPr="00ED6CC8">
              <w:rPr>
                <w:rStyle w:val="Strong"/>
                <w:rFonts w:asciiTheme="majorBidi" w:hAnsiTheme="majorBidi" w:cs="B Nazanin" w:hint="cs"/>
                <w:b w:val="0"/>
                <w:bCs w:val="0"/>
                <w:sz w:val="22"/>
                <w:szCs w:val="22"/>
                <w:rtl/>
              </w:rPr>
              <w:t>شکل</w:t>
            </w:r>
            <w:r w:rsidRPr="00ED6CC8">
              <w:rPr>
                <w:rStyle w:val="Strong"/>
                <w:rFonts w:asciiTheme="majorBidi" w:hAnsiTheme="majorBidi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 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lang w:bidi="fa-IR"/>
              </w:rPr>
              <w:t>B</w:t>
            </w:r>
          </w:p>
        </w:tc>
        <w:tc>
          <w:tcPr>
            <w:tcW w:w="5161" w:type="dxa"/>
            <w:hideMark/>
          </w:tcPr>
          <w:p w14:paraId="65E368DC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>رشد؛ کلنی‌های قرمز با مرک</w:t>
            </w:r>
            <w:r w:rsidRPr="00ED6CC8">
              <w:rPr>
                <w:rStyle w:val="Strong"/>
                <w:rFonts w:asciiTheme="majorBidi" w:hAnsiTheme="majorBidi" w:cs="B Nazanin" w:hint="cs"/>
                <w:b w:val="0"/>
                <w:bCs w:val="0"/>
                <w:sz w:val="22"/>
                <w:szCs w:val="22"/>
                <w:rtl/>
              </w:rPr>
              <w:t>ز سیاه</w:t>
            </w:r>
          </w:p>
        </w:tc>
        <w:tc>
          <w:tcPr>
            <w:tcW w:w="3060" w:type="dxa"/>
            <w:hideMark/>
          </w:tcPr>
          <w:p w14:paraId="603ABB8D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  <w:rtl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 xml:space="preserve">سالمونلا انتریکا 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</w:rPr>
              <w:t>ATCC14028</w:t>
            </w:r>
          </w:p>
        </w:tc>
      </w:tr>
      <w:tr w:rsidR="00ED6CC8" w:rsidRPr="00ED6CC8" w14:paraId="0E3C4136" w14:textId="77777777" w:rsidTr="00181399">
        <w:trPr>
          <w:jc w:val="center"/>
        </w:trPr>
        <w:tc>
          <w:tcPr>
            <w:tcW w:w="1413" w:type="dxa"/>
          </w:tcPr>
          <w:p w14:paraId="74E5CAAA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</w:p>
        </w:tc>
        <w:tc>
          <w:tcPr>
            <w:tcW w:w="5161" w:type="dxa"/>
            <w:hideMark/>
          </w:tcPr>
          <w:p w14:paraId="2E9CDFDC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>رشد؛ کلنی‌های قرمز مایل به صورتی</w:t>
            </w:r>
          </w:p>
        </w:tc>
        <w:tc>
          <w:tcPr>
            <w:tcW w:w="3060" w:type="dxa"/>
            <w:hideMark/>
          </w:tcPr>
          <w:p w14:paraId="5344B763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  <w:rtl/>
              </w:rPr>
            </w:pPr>
            <w:r w:rsidRPr="00ED6CC8">
              <w:rPr>
                <w:rFonts w:asciiTheme="majorBidi" w:hAnsiTheme="majorBidi" w:cs="B Nazanin"/>
                <w:sz w:val="22"/>
                <w:szCs w:val="22"/>
                <w:rtl/>
              </w:rPr>
              <w:t xml:space="preserve">شیگلا فلکسنری 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</w:rPr>
              <w:t>ATCC12022</w:t>
            </w:r>
          </w:p>
        </w:tc>
      </w:tr>
      <w:tr w:rsidR="00F637B1" w:rsidRPr="00ED6CC8" w14:paraId="4347AE35" w14:textId="77777777" w:rsidTr="00181399">
        <w:trPr>
          <w:jc w:val="center"/>
        </w:trPr>
        <w:tc>
          <w:tcPr>
            <w:tcW w:w="1413" w:type="dxa"/>
          </w:tcPr>
          <w:p w14:paraId="389E6BD7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</w:pPr>
          </w:p>
        </w:tc>
        <w:tc>
          <w:tcPr>
            <w:tcW w:w="5161" w:type="dxa"/>
            <w:hideMark/>
          </w:tcPr>
          <w:p w14:paraId="309BEBED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>منع رشد کامل یا تقریبا</w:t>
            </w:r>
            <w:r w:rsidRPr="00ED6CC8">
              <w:rPr>
                <w:rStyle w:val="Strong"/>
                <w:rFonts w:asciiTheme="majorBidi" w:hAnsiTheme="majorBidi" w:cs="B Nazanin" w:hint="cs"/>
                <w:b w:val="0"/>
                <w:bCs w:val="0"/>
                <w:sz w:val="22"/>
                <w:szCs w:val="22"/>
                <w:rtl/>
              </w:rPr>
              <w:t>ً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 xml:space="preserve"> کامل</w:t>
            </w:r>
            <w:r w:rsidRPr="00ED6CC8">
              <w:rPr>
                <w:rStyle w:val="Strong"/>
                <w:rFonts w:asciiTheme="majorBidi" w:hAnsiTheme="majorBidi" w:cs="B Nazanin" w:hint="cs"/>
                <w:b w:val="0"/>
                <w:bCs w:val="0"/>
                <w:sz w:val="22"/>
                <w:szCs w:val="22"/>
                <w:rtl/>
              </w:rPr>
              <w:t xml:space="preserve"> با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 xml:space="preserve"> کلنی‌های شفاف و قابل مشاهده</w:t>
            </w:r>
          </w:p>
        </w:tc>
        <w:tc>
          <w:tcPr>
            <w:tcW w:w="3060" w:type="dxa"/>
            <w:hideMark/>
          </w:tcPr>
          <w:p w14:paraId="68B6AE40" w14:textId="77777777" w:rsidR="00F637B1" w:rsidRPr="00ED6CC8" w:rsidRDefault="00F637B1" w:rsidP="00ED6CC8">
            <w:pPr>
              <w:pStyle w:val="NormalWeb"/>
              <w:bidi/>
              <w:spacing w:before="0" w:beforeAutospacing="0" w:after="0" w:afterAutospacing="0"/>
              <w:jc w:val="lowKashida"/>
              <w:rPr>
                <w:rFonts w:asciiTheme="majorBidi" w:hAnsiTheme="majorBidi" w:cs="B Nazanin"/>
                <w:sz w:val="22"/>
                <w:szCs w:val="22"/>
                <w:rtl/>
              </w:rPr>
            </w:pP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  <w:rtl/>
              </w:rPr>
              <w:t xml:space="preserve">انتروکوک فکالیس </w:t>
            </w:r>
            <w:r w:rsidRPr="00ED6CC8">
              <w:rPr>
                <w:rStyle w:val="Strong"/>
                <w:rFonts w:asciiTheme="majorBidi" w:hAnsiTheme="majorBidi" w:cs="B Nazanin"/>
                <w:b w:val="0"/>
                <w:bCs w:val="0"/>
                <w:sz w:val="22"/>
                <w:szCs w:val="22"/>
              </w:rPr>
              <w:t>ATCC29212</w:t>
            </w:r>
          </w:p>
        </w:tc>
      </w:tr>
    </w:tbl>
    <w:p w14:paraId="18BD048C" w14:textId="77777777" w:rsidR="00F637B1" w:rsidRPr="00ED6CC8" w:rsidRDefault="00F637B1" w:rsidP="00ED6CC8">
      <w:pPr>
        <w:pStyle w:val="Heading2"/>
        <w:bidi/>
        <w:spacing w:before="0" w:after="0"/>
        <w:jc w:val="lowKashida"/>
        <w:rPr>
          <w:rFonts w:asciiTheme="majorBidi" w:eastAsiaTheme="minorHAnsi" w:hAnsiTheme="majorBidi" w:cs="B Nazanin"/>
          <w:b/>
          <w:bCs/>
          <w:color w:val="auto"/>
          <w:sz w:val="24"/>
          <w:szCs w:val="24"/>
          <w:rtl/>
        </w:rPr>
      </w:pPr>
      <w:r w:rsidRPr="00ED6CC8">
        <w:rPr>
          <w:rFonts w:asciiTheme="majorBidi" w:eastAsiaTheme="minorHAnsi" w:hAnsiTheme="majorBidi" w:cs="B Nazanin" w:hint="cs"/>
          <w:b/>
          <w:bCs/>
          <w:color w:val="auto"/>
          <w:sz w:val="24"/>
          <w:szCs w:val="24"/>
          <w:rtl/>
        </w:rPr>
        <w:lastRenderedPageBreak/>
        <w:t xml:space="preserve"> </w:t>
      </w:r>
      <w:r w:rsidRPr="00ED6CC8">
        <w:rPr>
          <w:rFonts w:asciiTheme="majorBidi" w:hAnsiTheme="majorBidi" w:cs="B Nazanin" w:hint="cs"/>
          <w:b/>
          <w:bCs/>
          <w:color w:val="auto"/>
          <w:sz w:val="24"/>
          <w:szCs w:val="24"/>
          <w:rtl/>
        </w:rPr>
        <w:t xml:space="preserve">(6) </w:t>
      </w:r>
      <w:r w:rsidRPr="00ED6CC8">
        <w:rPr>
          <w:rFonts w:asciiTheme="majorBidi" w:eastAsiaTheme="minorHAnsi" w:hAnsiTheme="majorBidi" w:cs="B Nazanin"/>
          <w:b/>
          <w:bCs/>
          <w:color w:val="auto"/>
          <w:sz w:val="24"/>
          <w:szCs w:val="24"/>
          <w:rtl/>
        </w:rPr>
        <w:t>محدودیت‌ها</w:t>
      </w:r>
      <w:r w:rsidRPr="00ED6CC8">
        <w:rPr>
          <w:rFonts w:asciiTheme="majorBidi" w:eastAsiaTheme="minorHAnsi" w:hAnsiTheme="majorBidi" w:cs="B Nazanin" w:hint="cs"/>
          <w:b/>
          <w:bCs/>
          <w:color w:val="auto"/>
          <w:sz w:val="24"/>
          <w:szCs w:val="24"/>
          <w:rtl/>
        </w:rPr>
        <w:t xml:space="preserve"> و تداخلات: </w:t>
      </w:r>
    </w:p>
    <w:p w14:paraId="26643A50" w14:textId="77777777" w:rsidR="00F637B1" w:rsidRPr="00ED6CC8" w:rsidRDefault="00F637B1" w:rsidP="00ED6CC8">
      <w:pPr>
        <w:pStyle w:val="ListParagraph"/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استفاده از تنها یک محیط کشت به ندرت قادر به بازیابی همه پاتوژن‌های موجود در یک نمونه است. بنابراین محیط‌های بیشتری برای جداسازی سالمونلا و یا شیگلا و احتمالاً سایر پاتوژن‌های روده‌ای باید با نمونه تلقیح شود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6E1DE587" w14:textId="77777777" w:rsidR="00F637B1" w:rsidRPr="00ED6CC8" w:rsidRDefault="00F637B1" w:rsidP="00ED6CC8">
      <w:pPr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 xml:space="preserve">از آن‌جایی که سایر ارگانیسم‌ها 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ممکن است بر روی این محیط </w:t>
      </w:r>
      <w:r w:rsidRPr="00ED6CC8">
        <w:rPr>
          <w:rFonts w:asciiTheme="majorBidi" w:hAnsiTheme="majorBidi" w:cs="B Nazanin"/>
          <w:sz w:val="24"/>
          <w:szCs w:val="24"/>
          <w:rtl/>
        </w:rPr>
        <w:t>کلونی‌های مشابه سالمونلا و شیگلا تشکیل ‌دهند، آزمایش‌های ت</w:t>
      </w:r>
      <w:r w:rsidRPr="00ED6CC8">
        <w:rPr>
          <w:rFonts w:asciiTheme="majorBidi" w:hAnsiTheme="majorBidi" w:cs="B Nazanin" w:hint="cs"/>
          <w:sz w:val="24"/>
          <w:szCs w:val="24"/>
          <w:rtl/>
        </w:rPr>
        <w:t>أ</w:t>
      </w:r>
      <w:r w:rsidRPr="00ED6CC8">
        <w:rPr>
          <w:rFonts w:asciiTheme="majorBidi" w:hAnsiTheme="majorBidi" w:cs="B Nazanin"/>
          <w:sz w:val="24"/>
          <w:szCs w:val="24"/>
          <w:rtl/>
        </w:rPr>
        <w:t>ییدی بیوشیمیایی و سرولوژیکی ضروری است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0BFB5D6A" w14:textId="77777777" w:rsidR="00F637B1" w:rsidRPr="00ED6CC8" w:rsidRDefault="00F637B1" w:rsidP="00ED6CC8">
      <w:pPr>
        <w:pStyle w:val="ListParagraph"/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کلنی‌های قرمز و مثبت کاذب ممکن است در برخی از گونه‌های پروتئوس و سودوموناس ایجاد شود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453B583D" w14:textId="77777777" w:rsidR="00F637B1" w:rsidRPr="00ED6CC8" w:rsidRDefault="00F637B1" w:rsidP="00ED6CC8">
      <w:pPr>
        <w:pStyle w:val="ListParagraph"/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انکوباسیون بیش از ۴۸ ساعت ممکن است منجر به نتایج مثبت کاذب شود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10B506DC" w14:textId="77777777" w:rsidR="00F637B1" w:rsidRPr="00ED6CC8" w:rsidRDefault="00F637B1" w:rsidP="00ED6CC8">
      <w:pPr>
        <w:pStyle w:val="ListParagraph"/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برخی از گونه های سالمونلا شامل سالمونلا گالیناروم، سالمونلا پولوروم و سالمونلا کلراسوئیس و سالمونلا پاراتیفی </w:t>
      </w:r>
      <w:r w:rsidRPr="00ED6CC8">
        <w:rPr>
          <w:rFonts w:asciiTheme="majorBidi" w:hAnsiTheme="majorBidi" w:cs="B Nazanin"/>
          <w:sz w:val="24"/>
          <w:szCs w:val="24"/>
        </w:rPr>
        <w:t>A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ممکن است کلنی‌های قرمز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رنگ بدون مراکز سیاه تشکیل دهند، بنابراین شبیه گونه‌های شیگلا هستند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0BD4F294" w14:textId="77777777" w:rsidR="00F637B1" w:rsidRPr="00ED6CC8" w:rsidRDefault="00F637B1" w:rsidP="00ED6CC8">
      <w:pPr>
        <w:pStyle w:val="ListParagraph"/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برخی از سویه‌های پروتئوس، کلنی‌هایی با مرکز سیاه رنگ در</w:t>
      </w:r>
      <w:r w:rsidRPr="00ED6CC8">
        <w:rPr>
          <w:rFonts w:asciiTheme="majorBidi" w:hAnsiTheme="majorBidi" w:cs="B Nazanin"/>
          <w:sz w:val="24"/>
          <w:szCs w:val="24"/>
        </w:rPr>
        <w:t xml:space="preserve"> XLD </w:t>
      </w:r>
      <w:r w:rsidRPr="00ED6CC8">
        <w:rPr>
          <w:rFonts w:asciiTheme="majorBidi" w:hAnsiTheme="majorBidi" w:cs="B Nazanin"/>
          <w:sz w:val="24"/>
          <w:szCs w:val="24"/>
          <w:rtl/>
        </w:rPr>
        <w:t>آگار ایجاد می‌کنند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036AC447" w14:textId="77777777" w:rsidR="00F637B1" w:rsidRPr="00ED6CC8" w:rsidRDefault="00F637B1" w:rsidP="00ED6CC8">
      <w:pPr>
        <w:pStyle w:val="ListParagraph"/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 xml:space="preserve">برای شناسایی و تشخیص، ارگانیسم‌ها باید در محیط کشت خالص باشند. برای تشخیص نهایی، آزمایشات مورفولوژیکی، بیوشیمیایی و یا سرولوژیکی باید انجام شود. </w:t>
      </w:r>
    </w:p>
    <w:p w14:paraId="31F88739" w14:textId="77777777" w:rsidR="00F637B1" w:rsidRPr="00ED6CC8" w:rsidRDefault="00F637B1" w:rsidP="00ED6CC8">
      <w:pPr>
        <w:pStyle w:val="ListParagraph"/>
        <w:numPr>
          <w:ilvl w:val="0"/>
          <w:numId w:val="1"/>
        </w:numPr>
        <w:bidi/>
        <w:spacing w:after="0" w:line="240" w:lineRule="auto"/>
        <w:ind w:left="0"/>
        <w:jc w:val="lowKashida"/>
        <w:rPr>
          <w:rFonts w:asciiTheme="majorBidi" w:hAnsiTheme="majorBidi" w:cs="B Nazanin"/>
          <w:sz w:val="24"/>
          <w:szCs w:val="24"/>
        </w:rPr>
      </w:pPr>
      <w:r w:rsidRPr="00ED6CC8">
        <w:rPr>
          <w:rFonts w:asciiTheme="majorBidi" w:hAnsiTheme="majorBidi" w:cs="B Nazanin"/>
          <w:sz w:val="24"/>
          <w:szCs w:val="24"/>
          <w:rtl/>
        </w:rPr>
        <w:t>کشت نمونه‌های رشد یافته در محیط‌های انتخابی باید با نمونه‌های کشت</w:t>
      </w:r>
      <w:r w:rsidRPr="00ED6CC8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D6CC8">
        <w:rPr>
          <w:rFonts w:asciiTheme="majorBidi" w:hAnsiTheme="majorBidi" w:cs="B Nazanin"/>
          <w:sz w:val="24"/>
          <w:szCs w:val="24"/>
          <w:rtl/>
        </w:rPr>
        <w:t>‌شده در محیط‌های غیرانتخابی مقایسه شود تا اطلاعات بیشتری به دست آید و به اطمینان از بازیابی پاتوژن‌های بالقوه کمک کند</w:t>
      </w:r>
      <w:r w:rsidRPr="00ED6CC8">
        <w:rPr>
          <w:rFonts w:asciiTheme="majorBidi" w:hAnsiTheme="majorBidi" w:cs="B Nazanin"/>
          <w:sz w:val="24"/>
          <w:szCs w:val="24"/>
        </w:rPr>
        <w:t>.</w:t>
      </w:r>
    </w:p>
    <w:p w14:paraId="26686EB9" w14:textId="77777777" w:rsidR="00F637B1" w:rsidRPr="00ED6CC8" w:rsidRDefault="00F637B1" w:rsidP="00ED6CC8">
      <w:pPr>
        <w:bidi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</w:rPr>
      </w:pPr>
    </w:p>
    <w:p w14:paraId="0F6C80F5" w14:textId="77777777" w:rsidR="00F637B1" w:rsidRPr="00ED6CC8" w:rsidRDefault="00F637B1" w:rsidP="00ED6CC8">
      <w:pPr>
        <w:bidi/>
        <w:spacing w:after="0" w:line="240" w:lineRule="auto"/>
        <w:jc w:val="lowKashida"/>
        <w:rPr>
          <w:rFonts w:asciiTheme="majorBidi" w:eastAsia="Arial" w:hAnsiTheme="majorBidi" w:cs="B Nazanin"/>
          <w:rtl/>
          <w:lang w:bidi="fa-IR"/>
        </w:rPr>
      </w:pPr>
    </w:p>
    <w:p w14:paraId="509BF0FF" w14:textId="77777777" w:rsidR="00F637B1" w:rsidRPr="00ED6CC8" w:rsidRDefault="00F637B1" w:rsidP="00ED6CC8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  <w:r w:rsidRPr="00ED6CC8">
        <w:rPr>
          <w:rFonts w:asciiTheme="majorBidi" w:hAnsiTheme="majorBidi" w:cs="B Nazanin"/>
          <w:noProof/>
          <w:sz w:val="24"/>
          <w:szCs w:val="24"/>
          <w:rtl/>
          <w:lang w:bidi="fa-IR"/>
        </w:rPr>
        <w:drawing>
          <wp:inline distT="0" distB="0" distL="0" distR="0" wp14:anchorId="3EEE463F" wp14:editId="5609C3E4">
            <wp:extent cx="4921383" cy="2375633"/>
            <wp:effectExtent l="0" t="0" r="0" b="5715"/>
            <wp:docPr id="109489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93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041" cy="23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71C" w14:textId="77777777" w:rsidR="00F637B1" w:rsidRPr="00ED6CC8" w:rsidRDefault="00F637B1" w:rsidP="00ED6CC8">
      <w:pPr>
        <w:bidi/>
        <w:spacing w:after="0"/>
        <w:jc w:val="lowKashida"/>
        <w:rPr>
          <w:rFonts w:asciiTheme="majorBidi" w:eastAsia="Arial" w:hAnsiTheme="majorBidi" w:cs="B Nazanin"/>
          <w:sz w:val="32"/>
          <w:szCs w:val="32"/>
          <w:rtl/>
          <w:lang w:bidi="fa-IR"/>
        </w:rPr>
      </w:pPr>
      <w:r w:rsidRPr="00ED6CC8">
        <w:rPr>
          <w:rFonts w:asciiTheme="majorBidi" w:hAnsiTheme="majorBidi" w:cs="B Nazanin" w:hint="cs"/>
          <w:sz w:val="28"/>
          <w:szCs w:val="28"/>
          <w:rtl/>
        </w:rPr>
        <w:t xml:space="preserve">محیط </w:t>
      </w:r>
      <w:r w:rsidRPr="00ED6CC8">
        <w:rPr>
          <w:rFonts w:asciiTheme="majorBidi" w:hAnsiTheme="majorBidi" w:cs="B Nazanin"/>
          <w:sz w:val="28"/>
          <w:szCs w:val="28"/>
        </w:rPr>
        <w:t>XLD</w:t>
      </w:r>
      <w:r w:rsidRPr="00ED6CC8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ED6CC8">
        <w:rPr>
          <w:rFonts w:asciiTheme="majorBidi" w:hAnsiTheme="majorBidi" w:cs="B Nazanin"/>
          <w:sz w:val="28"/>
          <w:szCs w:val="28"/>
          <w:rtl/>
        </w:rPr>
        <w:t>آگار</w:t>
      </w:r>
      <w:r w:rsidRPr="00ED6CC8">
        <w:rPr>
          <w:rFonts w:asciiTheme="majorBidi" w:hAnsiTheme="majorBidi" w:cs="B Nazanin" w:hint="cs"/>
          <w:sz w:val="28"/>
          <w:szCs w:val="28"/>
          <w:rtl/>
        </w:rPr>
        <w:t>.</w:t>
      </w:r>
      <w:r w:rsidRPr="00ED6CC8">
        <w:rPr>
          <w:rFonts w:asciiTheme="majorBidi" w:eastAsia="Arial" w:hAnsiTheme="majorBidi" w:cs="B Nazanin" w:hint="cs"/>
          <w:sz w:val="32"/>
          <w:szCs w:val="32"/>
          <w:rtl/>
          <w:lang w:bidi="fa-IR"/>
        </w:rPr>
        <w:t xml:space="preserve"> </w:t>
      </w:r>
      <w:r w:rsidRPr="00ED6CC8">
        <w:rPr>
          <w:rFonts w:asciiTheme="majorBidi" w:hAnsiTheme="majorBidi" w:cs="B Nazanin"/>
          <w:kern w:val="24"/>
          <w:sz w:val="28"/>
          <w:szCs w:val="28"/>
        </w:rPr>
        <w:t>A</w:t>
      </w:r>
      <w:r w:rsidRPr="00ED6CC8">
        <w:rPr>
          <w:rFonts w:asciiTheme="majorBidi" w:hAnsiTheme="majorBidi" w:cs="B Nazanin" w:hint="cs"/>
          <w:kern w:val="24"/>
          <w:sz w:val="28"/>
          <w:szCs w:val="28"/>
          <w:rtl/>
          <w:lang w:bidi="fa-IR"/>
        </w:rPr>
        <w:t>:</w:t>
      </w:r>
      <w:r w:rsidRPr="00ED6CC8">
        <w:rPr>
          <w:rFonts w:asciiTheme="majorBidi" w:hAnsiTheme="majorBidi" w:cs="B Nazanin" w:hint="cs"/>
          <w:kern w:val="24"/>
          <w:sz w:val="28"/>
          <w:szCs w:val="28"/>
          <w:rtl/>
        </w:rPr>
        <w:t xml:space="preserve"> اشریشیاکلی (</w:t>
      </w:r>
      <w:r w:rsidRPr="00ED6CC8">
        <w:rPr>
          <w:rFonts w:asciiTheme="majorBidi" w:hAnsiTheme="majorBidi" w:cs="B Nazanin"/>
          <w:kern w:val="24"/>
          <w:sz w:val="28"/>
          <w:szCs w:val="28"/>
          <w:lang w:val="it-IT"/>
        </w:rPr>
        <w:t>ATCC25922</w:t>
      </w:r>
      <w:r w:rsidRPr="00ED6CC8">
        <w:rPr>
          <w:rFonts w:asciiTheme="majorBidi" w:hAnsiTheme="majorBidi" w:cs="B Nazanin" w:hint="cs"/>
          <w:kern w:val="24"/>
          <w:sz w:val="28"/>
          <w:szCs w:val="28"/>
          <w:rtl/>
        </w:rPr>
        <w:t xml:space="preserve">). </w:t>
      </w:r>
      <w:r w:rsidRPr="00ED6CC8">
        <w:rPr>
          <w:rFonts w:asciiTheme="majorBidi" w:hAnsiTheme="majorBidi" w:cs="B Nazanin"/>
          <w:kern w:val="24"/>
          <w:sz w:val="28"/>
          <w:szCs w:val="28"/>
        </w:rPr>
        <w:t>B</w:t>
      </w:r>
      <w:r w:rsidRPr="00ED6CC8">
        <w:rPr>
          <w:rFonts w:asciiTheme="majorBidi" w:hAnsiTheme="majorBidi" w:cs="B Nazanin" w:hint="cs"/>
          <w:kern w:val="24"/>
          <w:sz w:val="28"/>
          <w:szCs w:val="28"/>
          <w:rtl/>
          <w:lang w:bidi="fa-IR"/>
        </w:rPr>
        <w:t xml:space="preserve">: </w:t>
      </w:r>
      <w:r w:rsidRPr="00ED6CC8">
        <w:rPr>
          <w:rStyle w:val="Strong"/>
          <w:rFonts w:asciiTheme="majorBidi" w:hAnsiTheme="majorBidi" w:cs="B Nazanin"/>
          <w:b w:val="0"/>
          <w:bCs w:val="0"/>
          <w:sz w:val="28"/>
          <w:szCs w:val="28"/>
          <w:rtl/>
        </w:rPr>
        <w:t xml:space="preserve">سالمونلا انتریکا </w:t>
      </w:r>
      <w:r w:rsidRPr="00ED6CC8">
        <w:rPr>
          <w:rStyle w:val="Strong"/>
          <w:rFonts w:asciiTheme="majorBidi" w:hAnsiTheme="majorBidi" w:cs="B Nazanin"/>
          <w:b w:val="0"/>
          <w:bCs w:val="0"/>
          <w:sz w:val="28"/>
          <w:szCs w:val="28"/>
        </w:rPr>
        <w:t>ATCC14028</w:t>
      </w:r>
      <w:r w:rsidRPr="00ED6CC8">
        <w:rPr>
          <w:rFonts w:asciiTheme="majorBidi" w:hAnsiTheme="majorBidi" w:cs="B Nazanin" w:hint="cs"/>
          <w:b/>
          <w:bCs/>
          <w:sz w:val="28"/>
          <w:szCs w:val="28"/>
          <w:rtl/>
        </w:rPr>
        <w:t>.</w:t>
      </w:r>
    </w:p>
    <w:p w14:paraId="0F0F72F0" w14:textId="77777777" w:rsidR="00F637B1" w:rsidRPr="00ED6CC8" w:rsidRDefault="00F637B1" w:rsidP="00ED6CC8">
      <w:pPr>
        <w:bidi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0B2FB9BF" w14:textId="77777777" w:rsidR="00813DBB" w:rsidRDefault="00813DBB" w:rsidP="00ED6CC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27726F10" w14:textId="77777777" w:rsidR="00813DBB" w:rsidRDefault="00813DBB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73B15D91" w14:textId="77777777" w:rsidR="00813DBB" w:rsidRDefault="00813DBB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4A671412" w14:textId="3B1DF7F2" w:rsidR="00813DBB" w:rsidRDefault="00813DBB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07BDC8F2" w14:textId="77777777" w:rsidR="004A2B63" w:rsidRDefault="004A2B63" w:rsidP="004A2B63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  <w:bookmarkStart w:id="1" w:name="_GoBack"/>
      <w:bookmarkEnd w:id="1"/>
    </w:p>
    <w:p w14:paraId="2E6CF439" w14:textId="77777777" w:rsidR="00813DBB" w:rsidRDefault="00813DBB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0CDC46A4" w14:textId="77777777" w:rsidR="00813DBB" w:rsidRDefault="00813DBB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72ECE9F2" w14:textId="77777777" w:rsidR="00813DBB" w:rsidRDefault="00813DBB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442017CA" w14:textId="77777777" w:rsidR="00813DBB" w:rsidRDefault="00813DBB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lang w:bidi="fa-IR"/>
        </w:rPr>
      </w:pPr>
    </w:p>
    <w:p w14:paraId="5EB929A4" w14:textId="05D7D557" w:rsidR="00F637B1" w:rsidRPr="00ED6CC8" w:rsidRDefault="00F637B1" w:rsidP="00813DBB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rtl/>
          <w:lang w:bidi="fa-IR"/>
        </w:rPr>
      </w:pPr>
      <w:r w:rsidRPr="00ED6CC8">
        <w:rPr>
          <w:rFonts w:asciiTheme="majorBidi" w:hAnsiTheme="majorBidi" w:cs="B Nazanin" w:hint="cs"/>
          <w:b/>
          <w:bCs/>
          <w:kern w:val="24"/>
          <w:sz w:val="24"/>
          <w:szCs w:val="24"/>
          <w:rtl/>
          <w:lang w:bidi="fa-IR"/>
        </w:rPr>
        <w:lastRenderedPageBreak/>
        <w:t>(7) منابع:</w:t>
      </w:r>
    </w:p>
    <w:p w14:paraId="007F6B39" w14:textId="77777777" w:rsidR="00F637B1" w:rsidRPr="00ED6CC8" w:rsidRDefault="00F637B1" w:rsidP="00ED6CC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lang w:bidi="fa-IR"/>
        </w:rPr>
      </w:pPr>
      <w:r w:rsidRPr="00ED6CC8">
        <w:rPr>
          <w:rFonts w:asciiTheme="majorBidi" w:hAnsiTheme="majorBidi" w:cs="B Nazanin" w:hint="cs"/>
          <w:rtl/>
          <w:lang w:bidi="fa-IR"/>
        </w:rPr>
        <w:t xml:space="preserve">1. </w:t>
      </w:r>
      <w:r w:rsidRPr="00ED6CC8">
        <w:rPr>
          <w:rFonts w:asciiTheme="majorBidi" w:hAnsiTheme="majorBidi" w:cs="B Nazanin"/>
          <w:rtl/>
          <w:lang w:bidi="fa-IR"/>
        </w:rPr>
        <w:t>کتاب آزمایشگاه باکتری شناسی پزشکی. جلد اول: تشخیص. دکتر داریوش شکری و همکاران. انتشارات تیمورزاده نوین و کیا. 1402.</w:t>
      </w:r>
    </w:p>
    <w:p w14:paraId="334119BD" w14:textId="77777777" w:rsidR="00F637B1" w:rsidRPr="00ED6CC8" w:rsidRDefault="00F637B1" w:rsidP="00ED6CC8">
      <w:pPr>
        <w:autoSpaceDE w:val="0"/>
        <w:autoSpaceDN w:val="0"/>
        <w:bidi/>
        <w:adjustRightInd w:val="0"/>
        <w:spacing w:after="0" w:line="240" w:lineRule="auto"/>
        <w:jc w:val="lowKashida"/>
        <w:rPr>
          <w:rStyle w:val="rynqvb"/>
          <w:rFonts w:asciiTheme="majorBidi" w:hAnsiTheme="majorBidi" w:cs="B Nazanin"/>
          <w:rtl/>
          <w:lang w:bidi="fa-IR"/>
        </w:rPr>
      </w:pPr>
      <w:r w:rsidRPr="00ED6CC8">
        <w:rPr>
          <w:rStyle w:val="rynqvb"/>
          <w:rFonts w:asciiTheme="majorBidi" w:hAnsiTheme="majorBidi" w:cs="B Nazanin" w:hint="cs"/>
          <w:rtl/>
        </w:rPr>
        <w:t xml:space="preserve">2. </w:t>
      </w:r>
      <w:r w:rsidRPr="00ED6CC8">
        <w:rPr>
          <w:rStyle w:val="rynqvb"/>
          <w:rFonts w:asciiTheme="majorBidi" w:hAnsiTheme="majorBidi" w:cs="B Nazanin"/>
          <w:rtl/>
        </w:rPr>
        <w:t>مح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 w:hint="eastAsia"/>
          <w:rtl/>
        </w:rPr>
        <w:t>ط</w:t>
      </w:r>
      <w:r w:rsidRPr="00ED6CC8">
        <w:rPr>
          <w:rStyle w:val="rynqvb"/>
          <w:rFonts w:asciiTheme="majorBidi" w:hAnsiTheme="majorBidi" w:cs="B Nazanin"/>
          <w:rtl/>
        </w:rPr>
        <w:t xml:space="preserve"> هاي کشت</w:t>
      </w:r>
      <w:r w:rsidRPr="00ED6CC8">
        <w:rPr>
          <w:rStyle w:val="rynqvb"/>
          <w:rFonts w:asciiTheme="majorBidi" w:hAnsiTheme="majorBidi" w:cs="B Nazanin" w:hint="cs"/>
          <w:rtl/>
        </w:rPr>
        <w:t xml:space="preserve"> </w:t>
      </w:r>
      <w:r w:rsidRPr="00ED6CC8">
        <w:rPr>
          <w:rStyle w:val="rynqvb"/>
          <w:rFonts w:asciiTheme="majorBidi" w:hAnsiTheme="majorBidi" w:cs="B Nazanin"/>
          <w:rtl/>
        </w:rPr>
        <w:t>آزمایشگاه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/>
          <w:rtl/>
        </w:rPr>
        <w:t xml:space="preserve"> (موارد مصرف وکنترل ک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 w:hint="eastAsia"/>
          <w:rtl/>
        </w:rPr>
        <w:t>ف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/>
          <w:rtl/>
        </w:rPr>
        <w:t>) به انضمام</w:t>
      </w:r>
      <w:r w:rsidRPr="00ED6CC8">
        <w:rPr>
          <w:rStyle w:val="rynqvb"/>
          <w:rFonts w:asciiTheme="majorBidi" w:hAnsiTheme="majorBidi" w:cs="B Nazanin" w:hint="cs"/>
          <w:rtl/>
        </w:rPr>
        <w:t xml:space="preserve"> </w:t>
      </w:r>
      <w:r w:rsidRPr="00ED6CC8">
        <w:rPr>
          <w:rStyle w:val="rynqvb"/>
          <w:rFonts w:asciiTheme="majorBidi" w:hAnsiTheme="majorBidi" w:cs="B Nazanin"/>
          <w:rtl/>
        </w:rPr>
        <w:t>اطلس رنگ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/>
          <w:rtl/>
        </w:rPr>
        <w:t xml:space="preserve"> مح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 w:hint="eastAsia"/>
          <w:rtl/>
        </w:rPr>
        <w:t>ط</w:t>
      </w:r>
      <w:r w:rsidRPr="00ED6CC8">
        <w:rPr>
          <w:rStyle w:val="rynqvb"/>
          <w:rFonts w:asciiTheme="majorBidi" w:hAnsiTheme="majorBidi" w:cs="B Nazanin"/>
          <w:rtl/>
        </w:rPr>
        <w:t xml:space="preserve"> هاي کشت؛ گردآوري</w:t>
      </w:r>
      <w:r w:rsidRPr="00ED6CC8">
        <w:rPr>
          <w:rStyle w:val="rynqvb"/>
          <w:rFonts w:asciiTheme="majorBidi" w:hAnsiTheme="majorBidi" w:cs="B Nazanin" w:hint="cs"/>
          <w:rtl/>
        </w:rPr>
        <w:t xml:space="preserve"> </w:t>
      </w:r>
      <w:r w:rsidRPr="00ED6CC8">
        <w:rPr>
          <w:rStyle w:val="rynqvb"/>
          <w:rFonts w:asciiTheme="majorBidi" w:hAnsiTheme="majorBidi" w:cs="B Nazanin"/>
          <w:rtl/>
        </w:rPr>
        <w:t>و ترجمه</w:t>
      </w:r>
      <w:r w:rsidRPr="00ED6CC8">
        <w:rPr>
          <w:rStyle w:val="rynqvb"/>
          <w:rFonts w:asciiTheme="majorBidi" w:hAnsiTheme="majorBidi" w:cs="B Nazanin" w:hint="cs"/>
          <w:rtl/>
        </w:rPr>
        <w:t xml:space="preserve"> </w:t>
      </w:r>
      <w:r w:rsidRPr="00ED6CC8">
        <w:rPr>
          <w:rStyle w:val="rynqvb"/>
          <w:rFonts w:asciiTheme="majorBidi" w:hAnsiTheme="majorBidi" w:cs="B Nazanin"/>
          <w:rtl/>
        </w:rPr>
        <w:t>مهناز</w:t>
      </w:r>
      <w:r w:rsidRPr="00ED6CC8">
        <w:rPr>
          <w:rStyle w:val="rynqvb"/>
          <w:rFonts w:asciiTheme="majorBidi" w:hAnsiTheme="majorBidi" w:cs="B Nazanin" w:hint="cs"/>
          <w:rtl/>
        </w:rPr>
        <w:t xml:space="preserve"> ص</w:t>
      </w:r>
      <w:r w:rsidRPr="00ED6CC8">
        <w:rPr>
          <w:rStyle w:val="rynqvb"/>
          <w:rFonts w:asciiTheme="majorBidi" w:hAnsiTheme="majorBidi" w:cs="B Nazanin" w:hint="eastAsia"/>
          <w:rtl/>
        </w:rPr>
        <w:t>ارم</w:t>
      </w:r>
      <w:r w:rsidRPr="00ED6CC8">
        <w:rPr>
          <w:rStyle w:val="rynqvb"/>
          <w:rFonts w:asciiTheme="majorBidi" w:hAnsiTheme="majorBidi" w:cs="B Nazanin" w:hint="cs"/>
          <w:rtl/>
        </w:rPr>
        <w:t xml:space="preserve">ی و </w:t>
      </w:r>
      <w:r w:rsidRPr="00ED6CC8">
        <w:rPr>
          <w:rStyle w:val="rynqvb"/>
          <w:rFonts w:asciiTheme="majorBidi" w:hAnsiTheme="majorBidi" w:cs="B Nazanin"/>
          <w:rtl/>
        </w:rPr>
        <w:t>محمد عل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/>
          <w:rtl/>
        </w:rPr>
        <w:t xml:space="preserve"> </w:t>
      </w:r>
      <w:r w:rsidRPr="00ED6CC8">
        <w:rPr>
          <w:rStyle w:val="rynqvb"/>
          <w:rFonts w:asciiTheme="majorBidi" w:hAnsiTheme="majorBidi" w:cs="B Nazanin" w:hint="cs"/>
          <w:rtl/>
        </w:rPr>
        <w:t>صارمی</w:t>
      </w:r>
      <w:r w:rsidRPr="00ED6CC8">
        <w:rPr>
          <w:rStyle w:val="rynqvb"/>
          <w:rFonts w:asciiTheme="majorBidi" w:hAnsiTheme="majorBidi" w:cs="B Nazanin" w:hint="eastAsia"/>
          <w:rtl/>
        </w:rPr>
        <w:t>؛</w:t>
      </w:r>
      <w:r w:rsidRPr="00ED6CC8">
        <w:rPr>
          <w:rStyle w:val="rynqvb"/>
          <w:rFonts w:asciiTheme="majorBidi" w:hAnsiTheme="majorBidi" w:cs="B Nazanin"/>
          <w:rtl/>
        </w:rPr>
        <w:t xml:space="preserve"> آزمایش</w:t>
      </w:r>
      <w:r w:rsidRPr="00ED6CC8">
        <w:rPr>
          <w:rStyle w:val="rynqvb"/>
          <w:rFonts w:asciiTheme="majorBidi" w:hAnsiTheme="majorBidi" w:cs="B Nazanin" w:hint="eastAsia"/>
          <w:rtl/>
        </w:rPr>
        <w:t>گاه</w:t>
      </w:r>
      <w:r w:rsidRPr="00ED6CC8">
        <w:rPr>
          <w:rStyle w:val="rynqvb"/>
          <w:rFonts w:asciiTheme="majorBidi" w:hAnsiTheme="majorBidi" w:cs="B Nazanin"/>
          <w:rtl/>
        </w:rPr>
        <w:t xml:space="preserve"> مرجع س</w:t>
      </w:r>
      <w:r w:rsidRPr="00ED6CC8">
        <w:rPr>
          <w:rStyle w:val="rynqvb"/>
          <w:rFonts w:asciiTheme="majorBidi" w:hAnsiTheme="majorBidi" w:cs="B Nazanin" w:hint="cs"/>
          <w:rtl/>
        </w:rPr>
        <w:t>لا</w:t>
      </w:r>
      <w:r w:rsidRPr="00ED6CC8">
        <w:rPr>
          <w:rStyle w:val="rynqvb"/>
          <w:rFonts w:asciiTheme="majorBidi" w:hAnsiTheme="majorBidi" w:cs="B Nazanin"/>
          <w:rtl/>
        </w:rPr>
        <w:t>مت، وزارت بهداشت، درمان و آموزش پزشک</w:t>
      </w:r>
      <w:r w:rsidRPr="00ED6CC8">
        <w:rPr>
          <w:rStyle w:val="rynqvb"/>
          <w:rFonts w:asciiTheme="majorBidi" w:hAnsiTheme="majorBidi" w:cs="B Nazanin" w:hint="cs"/>
          <w:rtl/>
        </w:rPr>
        <w:t>ی</w:t>
      </w:r>
      <w:r w:rsidRPr="00ED6CC8">
        <w:rPr>
          <w:rStyle w:val="rynqvb"/>
          <w:rFonts w:asciiTheme="majorBidi" w:hAnsiTheme="majorBidi" w:cs="B Nazanin" w:hint="eastAsia"/>
          <w:rtl/>
        </w:rPr>
        <w:t>؛</w:t>
      </w:r>
      <w:r w:rsidRPr="00ED6CC8">
        <w:rPr>
          <w:rStyle w:val="rynqvb"/>
          <w:rFonts w:asciiTheme="majorBidi" w:hAnsiTheme="majorBidi" w:cs="B Nazanin"/>
          <w:rtl/>
        </w:rPr>
        <w:t xml:space="preserve"> 1387</w:t>
      </w:r>
      <w:r w:rsidRPr="00ED6CC8">
        <w:rPr>
          <w:rStyle w:val="rynqvb"/>
          <w:rFonts w:asciiTheme="majorBidi" w:hAnsiTheme="majorBidi" w:cs="B Nazanin" w:hint="cs"/>
          <w:rtl/>
          <w:lang w:bidi="fa-IR"/>
        </w:rPr>
        <w:t>.</w:t>
      </w:r>
    </w:p>
    <w:p w14:paraId="63852BB2" w14:textId="77777777" w:rsidR="00F637B1" w:rsidRPr="00ED6CC8" w:rsidRDefault="00F637B1" w:rsidP="00ED6CC8">
      <w:pPr>
        <w:tabs>
          <w:tab w:val="left" w:pos="426"/>
        </w:tabs>
        <w:spacing w:after="0" w:line="240" w:lineRule="auto"/>
        <w:jc w:val="lowKashida"/>
        <w:rPr>
          <w:rStyle w:val="rynqvb"/>
          <w:rFonts w:asciiTheme="majorBidi" w:eastAsia="Times New Roman" w:hAnsiTheme="majorBidi" w:cs="B Nazanin"/>
          <w:lang w:bidi="fa-IR"/>
        </w:rPr>
      </w:pPr>
      <w:r w:rsidRPr="00ED6CC8">
        <w:rPr>
          <w:rStyle w:val="rynqvb"/>
          <w:rFonts w:asciiTheme="majorBidi" w:hAnsiTheme="majorBidi" w:cs="B Nazanin"/>
          <w:lang w:bidi="fa-IR"/>
        </w:rPr>
        <w:t xml:space="preserve">3. </w:t>
      </w:r>
      <w:r w:rsidRPr="00ED6CC8">
        <w:rPr>
          <w:rStyle w:val="rynqvb"/>
          <w:rFonts w:asciiTheme="majorBidi" w:hAnsiTheme="majorBidi" w:cs="B Nazanin" w:hint="cs"/>
          <w:lang w:bidi="fa-IR"/>
        </w:rPr>
        <w:t>Quality Assurance for commercially prepared Microbiological Culture Media- Second Edition</w:t>
      </w:r>
      <w:r w:rsidRPr="00ED6CC8">
        <w:rPr>
          <w:rStyle w:val="rynqvb"/>
          <w:rFonts w:asciiTheme="majorBidi" w:hAnsiTheme="majorBidi" w:cs="B Nazanin" w:hint="cs"/>
          <w:rtl/>
          <w:lang w:bidi="fa-IR"/>
        </w:rPr>
        <w:t>;</w:t>
      </w:r>
      <w:r w:rsidRPr="00ED6CC8">
        <w:rPr>
          <w:rStyle w:val="rynqvb"/>
          <w:rFonts w:asciiTheme="majorBidi" w:eastAsia="Times New Roman" w:hAnsiTheme="majorBidi" w:cs="B Nazanin" w:hint="cs"/>
          <w:lang w:bidi="fa-IR"/>
        </w:rPr>
        <w:t xml:space="preserve"> CLSI, 2022.</w:t>
      </w:r>
    </w:p>
    <w:p w14:paraId="06EA2E50" w14:textId="77777777" w:rsidR="00F637B1" w:rsidRPr="00ED6CC8" w:rsidRDefault="00F637B1" w:rsidP="00ED6CC8">
      <w:pPr>
        <w:bidi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60FF5860" w14:textId="77777777" w:rsidR="00B22BEA" w:rsidRPr="00ED6CC8" w:rsidRDefault="00B22BEA" w:rsidP="00ED6CC8">
      <w:pPr>
        <w:jc w:val="lowKashida"/>
        <w:rPr>
          <w:rFonts w:cs="B Nazanin"/>
        </w:rPr>
      </w:pPr>
    </w:p>
    <w:sectPr w:rsidR="00B22BEA" w:rsidRPr="00ED6CC8" w:rsidSect="00ED6CC8">
      <w:headerReference w:type="default" r:id="rId8"/>
      <w:footerReference w:type="default" r:id="rId9"/>
      <w:pgSz w:w="11906" w:h="16838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22F13" w14:textId="77777777" w:rsidR="002A2D52" w:rsidRDefault="002A2D52" w:rsidP="00ED6CC8">
      <w:pPr>
        <w:spacing w:after="0" w:line="240" w:lineRule="auto"/>
      </w:pPr>
      <w:r>
        <w:separator/>
      </w:r>
    </w:p>
  </w:endnote>
  <w:endnote w:type="continuationSeparator" w:id="0">
    <w:p w14:paraId="0BCCC0B0" w14:textId="77777777" w:rsidR="002A2D52" w:rsidRDefault="002A2D52" w:rsidP="00ED6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4568"/>
      <w:gridCol w:w="236"/>
      <w:gridCol w:w="4211"/>
    </w:tblGrid>
    <w:tr w:rsidR="007B1D1E" w:rsidRPr="007B1D1E" w14:paraId="2F8E8CE6" w14:textId="77777777" w:rsidTr="001E127C">
      <w:trPr>
        <w:trHeight w:val="300"/>
      </w:trPr>
      <w:tc>
        <w:tcPr>
          <w:tcW w:w="4691" w:type="dxa"/>
        </w:tcPr>
        <w:p w14:paraId="163F5789" w14:textId="77777777" w:rsidR="007B1D1E" w:rsidRPr="007B1D1E" w:rsidRDefault="007B1D1E" w:rsidP="007B1D1E">
          <w:pPr>
            <w:pStyle w:val="Header"/>
            <w:bidi/>
            <w:jc w:val="right"/>
            <w:rPr>
              <w:rFonts w:cs="B Nazanin"/>
            </w:rPr>
          </w:pPr>
          <w:bookmarkStart w:id="44" w:name="_Hlk208873550"/>
          <w:bookmarkStart w:id="45" w:name="_Hlk208873551"/>
          <w:bookmarkStart w:id="46" w:name="_Hlk208906231"/>
          <w:bookmarkStart w:id="47" w:name="_Hlk208906232"/>
          <w:bookmarkStart w:id="48" w:name="_Hlk208907177"/>
          <w:bookmarkStart w:id="49" w:name="_Hlk208907178"/>
          <w:bookmarkStart w:id="50" w:name="_Hlk208907403"/>
          <w:bookmarkStart w:id="51" w:name="_Hlk208907404"/>
          <w:bookmarkStart w:id="52" w:name="_Hlk208907413"/>
          <w:bookmarkStart w:id="53" w:name="_Hlk208907414"/>
          <w:bookmarkStart w:id="54" w:name="_Hlk208907694"/>
          <w:bookmarkStart w:id="55" w:name="_Hlk208907695"/>
          <w:bookmarkStart w:id="56" w:name="_Hlk208907742"/>
          <w:bookmarkStart w:id="57" w:name="_Hlk208907743"/>
          <w:bookmarkStart w:id="58" w:name="_Hlk208907936"/>
          <w:bookmarkStart w:id="59" w:name="_Hlk208907937"/>
          <w:bookmarkStart w:id="60" w:name="_Hlk208915105"/>
          <w:bookmarkStart w:id="61" w:name="_Hlk208915106"/>
          <w:bookmarkStart w:id="62" w:name="_Hlk208915893"/>
          <w:bookmarkStart w:id="63" w:name="_Hlk208915894"/>
          <w:bookmarkStart w:id="64" w:name="_Hlk208916237"/>
          <w:bookmarkStart w:id="65" w:name="_Hlk208916238"/>
          <w:bookmarkStart w:id="66" w:name="_Hlk208916589"/>
          <w:bookmarkStart w:id="67" w:name="_Hlk208916590"/>
          <w:bookmarkStart w:id="68" w:name="_Hlk208917027"/>
          <w:bookmarkStart w:id="69" w:name="_Hlk208917028"/>
          <w:bookmarkStart w:id="70" w:name="_Hlk208917697"/>
          <w:bookmarkStart w:id="71" w:name="_Hlk208917698"/>
          <w:bookmarkStart w:id="72" w:name="_Hlk208918087"/>
          <w:bookmarkStart w:id="73" w:name="_Hlk208918088"/>
          <w:r w:rsidRPr="007B1D1E">
            <w:rPr>
              <w:rFonts w:cs="B Nazanin"/>
              <w:rtl/>
            </w:rPr>
            <w:t>امضا و تصدیق: {{</w:t>
          </w:r>
          <w:proofErr w:type="spellStart"/>
          <w:r w:rsidRPr="007B1D1E">
            <w:rPr>
              <w:rFonts w:cs="B Nazanin"/>
            </w:rPr>
            <w:t>ConfirmerTwoName</w:t>
          </w:r>
          <w:proofErr w:type="spellEnd"/>
          <w:r w:rsidRPr="007B1D1E">
            <w:rPr>
              <w:rFonts w:cs="B Nazanin"/>
              <w:rtl/>
            </w:rPr>
            <w:t>}}</w:t>
          </w:r>
        </w:p>
        <w:p w14:paraId="170DD2F4" w14:textId="77777777" w:rsidR="007B1D1E" w:rsidRPr="007B1D1E" w:rsidRDefault="007B1D1E" w:rsidP="007B1D1E">
          <w:pPr>
            <w:pStyle w:val="Header"/>
            <w:bidi/>
            <w:jc w:val="right"/>
            <w:rPr>
              <w:rFonts w:cs="B Nazanin"/>
            </w:rPr>
          </w:pPr>
          <w:r w:rsidRPr="007B1D1E">
            <w:rPr>
              <w:rFonts w:cs="B Nazanin"/>
              <w:rtl/>
            </w:rPr>
            <w:t>{{</w:t>
          </w:r>
          <w:proofErr w:type="spellStart"/>
          <w:r w:rsidRPr="007B1D1E">
            <w:rPr>
              <w:rFonts w:cs="B Nazanin"/>
            </w:rPr>
            <w:t>ConfirmerTwoSignImage</w:t>
          </w:r>
          <w:proofErr w:type="spellEnd"/>
          <w:r w:rsidRPr="007B1D1E">
            <w:rPr>
              <w:rFonts w:cs="B Nazanin"/>
              <w:rtl/>
            </w:rPr>
            <w:t>}}</w:t>
          </w:r>
        </w:p>
      </w:tc>
      <w:tc>
        <w:tcPr>
          <w:tcW w:w="0" w:type="dxa"/>
        </w:tcPr>
        <w:p w14:paraId="08628641" w14:textId="77777777" w:rsidR="007B1D1E" w:rsidRPr="007B1D1E" w:rsidRDefault="007B1D1E" w:rsidP="007B1D1E">
          <w:pPr>
            <w:pStyle w:val="Header"/>
            <w:jc w:val="center"/>
            <w:rPr>
              <w:rFonts w:cs="B Nazanin"/>
            </w:rPr>
          </w:pPr>
        </w:p>
      </w:tc>
      <w:tc>
        <w:tcPr>
          <w:tcW w:w="4324" w:type="dxa"/>
        </w:tcPr>
        <w:p w14:paraId="46C51426" w14:textId="77777777" w:rsidR="007B1D1E" w:rsidRPr="007B1D1E" w:rsidRDefault="007B1D1E" w:rsidP="007B1D1E">
          <w:pPr>
            <w:pStyle w:val="Header"/>
            <w:bidi/>
            <w:ind w:right="-115"/>
            <w:rPr>
              <w:rFonts w:cs="B Nazanin"/>
            </w:rPr>
          </w:pPr>
          <w:r w:rsidRPr="007B1D1E">
            <w:rPr>
              <w:rFonts w:cs="B Nazanin"/>
              <w:rtl/>
            </w:rPr>
            <w:t>تایید کننده: {{</w:t>
          </w:r>
          <w:proofErr w:type="spellStart"/>
          <w:r w:rsidRPr="007B1D1E">
            <w:rPr>
              <w:rFonts w:cs="B Nazanin"/>
            </w:rPr>
            <w:t>ConfirmerOneName</w:t>
          </w:r>
          <w:proofErr w:type="spellEnd"/>
          <w:r w:rsidRPr="007B1D1E">
            <w:rPr>
              <w:rFonts w:cs="B Nazanin"/>
              <w:rtl/>
            </w:rPr>
            <w:t>}}</w:t>
          </w:r>
        </w:p>
        <w:p w14:paraId="11A2D9E9" w14:textId="77777777" w:rsidR="007B1D1E" w:rsidRPr="007B1D1E" w:rsidRDefault="007B1D1E" w:rsidP="007B1D1E">
          <w:pPr>
            <w:pStyle w:val="Header"/>
            <w:bidi/>
            <w:ind w:right="-115"/>
            <w:rPr>
              <w:rFonts w:cs="B Nazanin"/>
            </w:rPr>
          </w:pPr>
          <w:r w:rsidRPr="007B1D1E">
            <w:rPr>
              <w:rFonts w:cs="B Nazanin"/>
              <w:rtl/>
            </w:rPr>
            <w:t>{{</w:t>
          </w:r>
          <w:proofErr w:type="spellStart"/>
          <w:r w:rsidRPr="007B1D1E">
            <w:rPr>
              <w:rFonts w:cs="B Nazanin"/>
            </w:rPr>
            <w:t>ConfirmerOneSignImage</w:t>
          </w:r>
          <w:proofErr w:type="spellEnd"/>
          <w:r w:rsidRPr="007B1D1E">
            <w:rPr>
              <w:rFonts w:cs="B Nazanin"/>
              <w:rtl/>
            </w:rPr>
            <w:t>}}</w:t>
          </w:r>
        </w:p>
      </w:tc>
    </w:tr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</w:tbl>
  <w:p w14:paraId="0AC01173" w14:textId="77777777" w:rsidR="007B1D1E" w:rsidRDefault="007B1D1E" w:rsidP="007B1D1E">
    <w:pPr>
      <w:pStyle w:val="Footer"/>
    </w:pPr>
  </w:p>
  <w:p w14:paraId="2267AEFB" w14:textId="77777777" w:rsidR="00ED6CC8" w:rsidRDefault="00ED6C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F5AC76" w14:textId="77777777" w:rsidR="002A2D52" w:rsidRDefault="002A2D52" w:rsidP="00ED6CC8">
      <w:pPr>
        <w:spacing w:after="0" w:line="240" w:lineRule="auto"/>
      </w:pPr>
      <w:r>
        <w:separator/>
      </w:r>
    </w:p>
  </w:footnote>
  <w:footnote w:type="continuationSeparator" w:id="0">
    <w:p w14:paraId="2EA54A9A" w14:textId="77777777" w:rsidR="002A2D52" w:rsidRDefault="002A2D52" w:rsidP="00ED6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204" w:type="dxa"/>
      <w:tblInd w:w="-1082" w:type="dxa"/>
      <w:tblLayout w:type="fixed"/>
      <w:tblLook w:val="06A0" w:firstRow="1" w:lastRow="0" w:firstColumn="1" w:lastColumn="0" w:noHBand="1" w:noVBand="1"/>
    </w:tblPr>
    <w:tblGrid>
      <w:gridCol w:w="3942"/>
      <w:gridCol w:w="292"/>
      <w:gridCol w:w="6970"/>
    </w:tblGrid>
    <w:tr w:rsidR="00ED6CC8" w:rsidRPr="00A2170B" w14:paraId="124AD7AA" w14:textId="77777777" w:rsidTr="0071309F">
      <w:trPr>
        <w:trHeight w:val="337"/>
      </w:trPr>
      <w:tc>
        <w:tcPr>
          <w:tcW w:w="3942" w:type="dxa"/>
        </w:tcPr>
        <w:p w14:paraId="5A4BD4F7" w14:textId="2F8DA4A2" w:rsidR="00ED6CC8" w:rsidRPr="00A2170B" w:rsidRDefault="00ED6CC8" w:rsidP="00ED6CC8">
          <w:pPr>
            <w:pStyle w:val="Header"/>
            <w:bidi/>
            <w:rPr>
              <w:rFonts w:cs="B Nazanin"/>
            </w:rPr>
          </w:pPr>
          <w:bookmarkStart w:id="2" w:name="_Hlk208736059"/>
          <w:bookmarkStart w:id="3" w:name="_Hlk208736060"/>
          <w:bookmarkStart w:id="4" w:name="_Hlk208736103"/>
          <w:bookmarkStart w:id="5" w:name="_Hlk208736104"/>
          <w:bookmarkStart w:id="6" w:name="_Hlk208736172"/>
          <w:bookmarkStart w:id="7" w:name="_Hlk208736173"/>
          <w:bookmarkStart w:id="8" w:name="_Hlk208736187"/>
          <w:bookmarkStart w:id="9" w:name="_Hlk208736188"/>
          <w:bookmarkStart w:id="10" w:name="_Hlk208872150"/>
          <w:bookmarkStart w:id="11" w:name="_Hlk208872151"/>
          <w:bookmarkStart w:id="12" w:name="_Hlk208873296"/>
          <w:bookmarkStart w:id="13" w:name="_Hlk208873297"/>
          <w:bookmarkStart w:id="14" w:name="_Hlk208906954"/>
          <w:bookmarkStart w:id="15" w:name="_Hlk208906955"/>
          <w:bookmarkStart w:id="16" w:name="_Hlk208907385"/>
          <w:bookmarkStart w:id="17" w:name="_Hlk208907386"/>
          <w:bookmarkStart w:id="18" w:name="_Hlk208907669"/>
          <w:bookmarkStart w:id="19" w:name="_Hlk208907670"/>
          <w:bookmarkStart w:id="20" w:name="_Hlk208907688"/>
          <w:bookmarkStart w:id="21" w:name="_Hlk208907689"/>
          <w:bookmarkStart w:id="22" w:name="_Hlk208907915"/>
          <w:bookmarkStart w:id="23" w:name="_Hlk208907916"/>
          <w:bookmarkStart w:id="24" w:name="_Hlk208907928"/>
          <w:bookmarkStart w:id="25" w:name="_Hlk208907929"/>
          <w:bookmarkStart w:id="26" w:name="_Hlk208915883"/>
          <w:bookmarkStart w:id="27" w:name="_Hlk208915884"/>
          <w:bookmarkStart w:id="28" w:name="_Hlk208916118"/>
          <w:bookmarkStart w:id="29" w:name="_Hlk208916119"/>
          <w:bookmarkStart w:id="30" w:name="_Hlk208916511"/>
          <w:bookmarkStart w:id="31" w:name="_Hlk208916512"/>
          <w:bookmarkStart w:id="32" w:name="_Hlk208916583"/>
          <w:bookmarkStart w:id="33" w:name="_Hlk208916584"/>
          <w:bookmarkStart w:id="34" w:name="_Hlk208916713"/>
          <w:bookmarkStart w:id="35" w:name="_Hlk208916714"/>
          <w:bookmarkStart w:id="36" w:name="_Hlk208916931"/>
          <w:bookmarkStart w:id="37" w:name="_Hlk208916932"/>
          <w:bookmarkStart w:id="38" w:name="_Hlk208917622"/>
          <w:bookmarkStart w:id="39" w:name="_Hlk208917623"/>
          <w:bookmarkStart w:id="40" w:name="_Hlk208917689"/>
          <w:bookmarkStart w:id="41" w:name="_Hlk208917690"/>
          <w:bookmarkStart w:id="42" w:name="_Hlk208918008"/>
          <w:bookmarkStart w:id="43" w:name="_Hlk208918009"/>
          <w:r w:rsidRPr="00A2170B">
            <w:rPr>
              <w:rFonts w:cs="B Nazanin"/>
              <w:rtl/>
            </w:rPr>
            <w:t xml:space="preserve">شماره سند: </w:t>
          </w:r>
          <w:r w:rsidRPr="00A2170B"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D-00</w:t>
          </w:r>
          <w:r w:rsidR="007B1D1E"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3-0010</w:t>
          </w:r>
        </w:p>
      </w:tc>
      <w:tc>
        <w:tcPr>
          <w:tcW w:w="292" w:type="dxa"/>
        </w:tcPr>
        <w:p w14:paraId="2A35FAD2" w14:textId="18C29FD7" w:rsidR="00ED6CC8" w:rsidRPr="00A2170B" w:rsidRDefault="0071309F" w:rsidP="00ED6CC8">
          <w:pPr>
            <w:pStyle w:val="Header"/>
            <w:jc w:val="center"/>
            <w:rPr>
              <w:rFonts w:cs="B Nazanin"/>
            </w:rPr>
          </w:pPr>
          <w:r>
            <w:rPr>
              <w:rFonts w:cs="B Nazanin" w:hint="cs"/>
              <w:rtl/>
            </w:rPr>
            <w:t xml:space="preserve">   </w:t>
          </w:r>
        </w:p>
      </w:tc>
      <w:tc>
        <w:tcPr>
          <w:tcW w:w="6970" w:type="dxa"/>
        </w:tcPr>
        <w:p w14:paraId="73E42420" w14:textId="734B949A" w:rsidR="00ED6CC8" w:rsidRPr="00A2170B" w:rsidRDefault="007B1D1E" w:rsidP="00ED6CC8">
          <w:pPr>
            <w:pStyle w:val="Header"/>
            <w:bidi/>
            <w:ind w:right="-115"/>
            <w:rPr>
              <w:rFonts w:cs="B Nazanin" w:hint="cs"/>
              <w:rtl/>
              <w:lang w:bidi="fa-IR"/>
            </w:rPr>
          </w:pPr>
          <w:r>
            <w:rPr>
              <w:rFonts w:cs="B Nazanin" w:hint="cs"/>
              <w:rtl/>
            </w:rPr>
            <w:t xml:space="preserve"> </w:t>
          </w:r>
          <w:r w:rsidR="00ED6CC8" w:rsidRPr="00A2170B">
            <w:rPr>
              <w:rFonts w:cs="B Nazanin"/>
              <w:rtl/>
            </w:rPr>
            <w:t xml:space="preserve">اسم سند: </w:t>
          </w:r>
          <w:r w:rsidR="005C0C40">
            <w:rPr>
              <w:rFonts w:asciiTheme="majorBidi" w:hAnsiTheme="majorBidi" w:cs="B Nazanin" w:hint="cs"/>
              <w:kern w:val="24"/>
              <w:rtl/>
              <w:lang w:bidi="fa-IR"/>
            </w:rPr>
            <w:t>دستورالعمل ساخت و کنترل کیفی محیط کشت گزیلوز لیزین دئوکسی کولات (</w:t>
          </w:r>
          <w:r w:rsidR="0071309F">
            <w:rPr>
              <w:rFonts w:asciiTheme="majorBidi" w:hAnsiTheme="majorBidi" w:cs="B Nazanin"/>
              <w:kern w:val="24"/>
              <w:lang w:bidi="fa-IR"/>
            </w:rPr>
            <w:t xml:space="preserve">XLD </w:t>
          </w:r>
          <w:r w:rsidR="0071309F">
            <w:rPr>
              <w:rFonts w:asciiTheme="majorBidi" w:hAnsiTheme="majorBidi" w:cs="B Nazanin" w:hint="cs"/>
              <w:kern w:val="24"/>
              <w:rtl/>
              <w:lang w:bidi="fa-IR"/>
            </w:rPr>
            <w:t>آگار</w:t>
          </w:r>
          <w:r w:rsidR="005C0C40">
            <w:rPr>
              <w:rFonts w:asciiTheme="majorBidi" w:hAnsiTheme="majorBidi" w:cs="B Nazanin" w:hint="cs"/>
              <w:kern w:val="24"/>
              <w:rtl/>
              <w:lang w:bidi="fa-IR"/>
            </w:rPr>
            <w:t>)</w:t>
          </w:r>
        </w:p>
      </w:tc>
    </w:tr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</w:tbl>
  <w:p w14:paraId="5C4047EF" w14:textId="77777777" w:rsidR="00ED6CC8" w:rsidRPr="00A2170B" w:rsidRDefault="00ED6CC8" w:rsidP="00ED6CC8">
    <w:pPr>
      <w:pStyle w:val="Header"/>
      <w:rPr>
        <w:rFonts w:cs="B Nazanin"/>
      </w:rPr>
    </w:pPr>
  </w:p>
  <w:p w14:paraId="50F59B57" w14:textId="77777777" w:rsidR="00ED6CC8" w:rsidRDefault="00ED6C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E4844"/>
    <w:multiLevelType w:val="hybridMultilevel"/>
    <w:tmpl w:val="5CE4286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5B47DE"/>
    <w:multiLevelType w:val="hybridMultilevel"/>
    <w:tmpl w:val="C8C4963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3CF2B56"/>
    <w:multiLevelType w:val="hybridMultilevel"/>
    <w:tmpl w:val="9B30F9B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7B1"/>
    <w:rsid w:val="002A2D52"/>
    <w:rsid w:val="003A494E"/>
    <w:rsid w:val="0047331E"/>
    <w:rsid w:val="004A2B63"/>
    <w:rsid w:val="005C0C40"/>
    <w:rsid w:val="00675FEB"/>
    <w:rsid w:val="0071309F"/>
    <w:rsid w:val="007B1D1E"/>
    <w:rsid w:val="00813DBB"/>
    <w:rsid w:val="00AE644A"/>
    <w:rsid w:val="00B11361"/>
    <w:rsid w:val="00B22BEA"/>
    <w:rsid w:val="00CA2358"/>
    <w:rsid w:val="00ED6CC8"/>
    <w:rsid w:val="00F637B1"/>
    <w:rsid w:val="00FA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98A9F"/>
  <w15:chartTrackingRefBased/>
  <w15:docId w15:val="{1A85BAE1-903B-45E4-867B-CEE1759F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7B1"/>
    <w:rPr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37B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F637B1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637B1"/>
    <w:rPr>
      <w:lang w:bidi="ar-SA"/>
    </w:rPr>
  </w:style>
  <w:style w:type="character" w:customStyle="1" w:styleId="rynqvb">
    <w:name w:val="rynqvb"/>
    <w:basedOn w:val="DefaultParagraphFont"/>
    <w:qFormat/>
    <w:rsid w:val="00F637B1"/>
  </w:style>
  <w:style w:type="table" w:styleId="TableGrid">
    <w:name w:val="Table Grid"/>
    <w:basedOn w:val="TableNormal"/>
    <w:uiPriority w:val="39"/>
    <w:rsid w:val="00F63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63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37B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D6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ED6CC8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ED6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CC8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Zari</cp:lastModifiedBy>
  <cp:revision>2</cp:revision>
  <dcterms:created xsi:type="dcterms:W3CDTF">2025-09-16T08:10:00Z</dcterms:created>
  <dcterms:modified xsi:type="dcterms:W3CDTF">2025-09-16T08:10:00Z</dcterms:modified>
</cp:coreProperties>
</file>