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1554" w14:textId="77777777" w:rsidR="008F12F9" w:rsidRPr="00396DBA" w:rsidRDefault="008F12F9" w:rsidP="00396DBA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rtl/>
          <w:lang w:bidi="fa-IR"/>
        </w:rPr>
      </w:pPr>
    </w:p>
    <w:p w14:paraId="1EE22BE2" w14:textId="77777777" w:rsidR="008F12F9" w:rsidRPr="00396DBA" w:rsidRDefault="008F12F9" w:rsidP="00396DBA">
      <w:pPr>
        <w:bidi/>
        <w:spacing w:after="0"/>
        <w:jc w:val="lowKashida"/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</w:pPr>
      <w:r w:rsidRPr="00396DBA">
        <w:rPr>
          <w:rStyle w:val="rynqvb"/>
          <w:rFonts w:asciiTheme="majorBidi" w:hAnsiTheme="majorBidi" w:cs="B Nazanin" w:hint="cs"/>
          <w:b/>
          <w:bCs/>
          <w:rtl/>
          <w:lang w:bidi="fa-IR"/>
        </w:rPr>
        <w:t xml:space="preserve">1. </w:t>
      </w:r>
      <w:r w:rsidRPr="00396DBA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>اصول کلی</w:t>
      </w:r>
      <w:r w:rsidRPr="00396DBA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 xml:space="preserve"> </w:t>
      </w:r>
    </w:p>
    <w:p w14:paraId="65BA33F2" w14:textId="77777777" w:rsidR="008F12F9" w:rsidRPr="00396DBA" w:rsidRDefault="008F12F9" w:rsidP="00396DBA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852BE1" w:rsidRPr="00396DBA" w14:paraId="5729E79D" w14:textId="77777777" w:rsidTr="00181399">
        <w:trPr>
          <w:jc w:val="center"/>
        </w:trPr>
        <w:tc>
          <w:tcPr>
            <w:tcW w:w="2120" w:type="dxa"/>
          </w:tcPr>
          <w:p w14:paraId="3367C99E" w14:textId="77777777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2FAE9228" w14:textId="41164586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396DBA" w:rsidRPr="00396DBA" w14:paraId="3203CDBA" w14:textId="77777777" w:rsidTr="00181399">
        <w:trPr>
          <w:jc w:val="center"/>
        </w:trPr>
        <w:tc>
          <w:tcPr>
            <w:tcW w:w="2120" w:type="dxa"/>
          </w:tcPr>
          <w:p w14:paraId="7DA75F21" w14:textId="77777777" w:rsidR="008F12F9" w:rsidRPr="00396DBA" w:rsidRDefault="008F12F9" w:rsidP="00396DB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18F960D0" w14:textId="77777777" w:rsidR="008F12F9" w:rsidRPr="00396DBA" w:rsidRDefault="008F12F9" w:rsidP="00396DBA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396DBA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>دستورالعمل</w:t>
            </w:r>
            <w:r w:rsidRPr="00396DB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 xml:space="preserve"> کلیات</w:t>
            </w:r>
            <w:r w:rsidRPr="00396DBA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روش انجام و کنترل ک</w:t>
            </w:r>
            <w:r w:rsidRPr="00396DB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396DBA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ف</w:t>
            </w:r>
            <w:r w:rsidRPr="00396DB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396DBA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آزما</w:t>
            </w:r>
            <w:r w:rsidRPr="00396DB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396DBA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ش</w:t>
            </w:r>
            <w:r w:rsidRPr="00396DBA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ها</w:t>
            </w:r>
            <w:r w:rsidRPr="00396DB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396DBA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تشخ</w:t>
            </w:r>
            <w:r w:rsidRPr="00396DB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396DBA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ص</w:t>
            </w:r>
            <w:r w:rsidRPr="00396DBA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</w:p>
        </w:tc>
      </w:tr>
      <w:tr w:rsidR="00396DBA" w:rsidRPr="00396DBA" w14:paraId="312B2E8A" w14:textId="77777777" w:rsidTr="00181399">
        <w:trPr>
          <w:jc w:val="center"/>
        </w:trPr>
        <w:tc>
          <w:tcPr>
            <w:tcW w:w="2120" w:type="dxa"/>
          </w:tcPr>
          <w:p w14:paraId="56F81AF5" w14:textId="77777777" w:rsidR="008F12F9" w:rsidRPr="00396DBA" w:rsidRDefault="008F12F9" w:rsidP="00396DB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072F004D" w14:textId="77777777" w:rsidR="008F12F9" w:rsidRPr="00396DBA" w:rsidRDefault="008F12F9" w:rsidP="00396DB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396DBA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D-003-0015</w:t>
            </w:r>
          </w:p>
        </w:tc>
      </w:tr>
      <w:tr w:rsidR="00396DBA" w:rsidRPr="00396DBA" w14:paraId="0D7DEE80" w14:textId="77777777" w:rsidTr="00181399">
        <w:trPr>
          <w:jc w:val="center"/>
        </w:trPr>
        <w:tc>
          <w:tcPr>
            <w:tcW w:w="2120" w:type="dxa"/>
          </w:tcPr>
          <w:p w14:paraId="60A5302F" w14:textId="77777777" w:rsidR="008F12F9" w:rsidRPr="00396DBA" w:rsidRDefault="008F12F9" w:rsidP="00396DB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3C3662ED" w14:textId="77777777" w:rsidR="008F12F9" w:rsidRPr="00396DBA" w:rsidRDefault="008F12F9" w:rsidP="00396DB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396DB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96DB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396DB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96DB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396DB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96DB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396DB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96DB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396DB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852BE1" w:rsidRPr="00396DBA" w14:paraId="7E9719BC" w14:textId="77777777" w:rsidTr="00181399">
        <w:trPr>
          <w:jc w:val="center"/>
        </w:trPr>
        <w:tc>
          <w:tcPr>
            <w:tcW w:w="2120" w:type="dxa"/>
          </w:tcPr>
          <w:p w14:paraId="33335428" w14:textId="77777777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53304A16" w14:textId="12D5DB57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52BE1" w:rsidRPr="00396DBA" w14:paraId="520F8B17" w14:textId="77777777" w:rsidTr="00181399">
        <w:trPr>
          <w:jc w:val="center"/>
        </w:trPr>
        <w:tc>
          <w:tcPr>
            <w:tcW w:w="2120" w:type="dxa"/>
          </w:tcPr>
          <w:p w14:paraId="05C34925" w14:textId="77777777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2FD9D00F" w14:textId="163AE0C8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52BE1" w:rsidRPr="00396DBA" w14:paraId="7B991854" w14:textId="77777777" w:rsidTr="00181399">
        <w:trPr>
          <w:jc w:val="center"/>
        </w:trPr>
        <w:tc>
          <w:tcPr>
            <w:tcW w:w="2120" w:type="dxa"/>
          </w:tcPr>
          <w:p w14:paraId="3957E1AC" w14:textId="77777777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7B796809" w14:textId="05F1F6D6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52BE1" w:rsidRPr="00396DBA" w14:paraId="315C688F" w14:textId="77777777" w:rsidTr="00181399">
        <w:trPr>
          <w:jc w:val="center"/>
        </w:trPr>
        <w:tc>
          <w:tcPr>
            <w:tcW w:w="2120" w:type="dxa"/>
          </w:tcPr>
          <w:p w14:paraId="3B47407B" w14:textId="77777777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3781932A" w14:textId="77777777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00F77BFE" w14:textId="77777777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852BE1" w:rsidRPr="00396DBA" w14:paraId="2DC8F18D" w14:textId="77777777" w:rsidTr="00181399">
        <w:trPr>
          <w:jc w:val="center"/>
        </w:trPr>
        <w:tc>
          <w:tcPr>
            <w:tcW w:w="2120" w:type="dxa"/>
          </w:tcPr>
          <w:p w14:paraId="41241303" w14:textId="77777777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1FFA2FFF" w14:textId="77777777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96DB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5C1019F5" w14:textId="50543101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70C0C16A" w14:textId="40EEEB9A" w:rsidR="00852BE1" w:rsidRPr="00396DBA" w:rsidRDefault="00852BE1" w:rsidP="00852BE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10E77362" w14:textId="77777777" w:rsidR="008F12F9" w:rsidRPr="00396DBA" w:rsidRDefault="008F12F9" w:rsidP="00396DBA">
      <w:pPr>
        <w:bidi/>
        <w:jc w:val="lowKashida"/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</w:pPr>
    </w:p>
    <w:p w14:paraId="1A42432E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>هدف: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B18079C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8"/>
          <w:szCs w:val="28"/>
          <w:rtl/>
        </w:rPr>
      </w:pP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 xml:space="preserve">تشریح </w:t>
      </w:r>
      <w:bookmarkStart w:id="0" w:name="_Hlk201441268"/>
      <w:r w:rsidRPr="00396DBA">
        <w:rPr>
          <w:rFonts w:asciiTheme="majorBidi" w:eastAsia="Arial" w:hAnsiTheme="majorBidi" w:cs="B Nazanin" w:hint="cs"/>
          <w:sz w:val="24"/>
          <w:szCs w:val="24"/>
          <w:rtl/>
        </w:rPr>
        <w:t xml:space="preserve">کلیات </w:t>
      </w:r>
      <w:bookmarkEnd w:id="0"/>
      <w:r w:rsidRPr="00396DBA">
        <w:rPr>
          <w:rFonts w:asciiTheme="majorBidi" w:eastAsia="Arial" w:hAnsiTheme="majorBidi" w:cs="B Nazanin" w:hint="cs"/>
          <w:sz w:val="24"/>
          <w:szCs w:val="24"/>
          <w:rtl/>
        </w:rPr>
        <w:t xml:space="preserve">روش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انجام و کنترل ک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eastAsia="Arial" w:hAnsiTheme="majorBidi" w:cs="B Nazanin" w:hint="eastAsia"/>
          <w:sz w:val="24"/>
          <w:szCs w:val="24"/>
          <w:rtl/>
        </w:rPr>
        <w:t>ف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 تست ها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 تشخ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eastAsia="Arial" w:hAnsiTheme="majorBidi" w:cs="B Nazanin" w:hint="eastAsia"/>
          <w:sz w:val="24"/>
          <w:szCs w:val="24"/>
          <w:rtl/>
        </w:rPr>
        <w:t>ص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>ی باکتری ها.</w:t>
      </w:r>
      <w:r w:rsidRPr="00396DBA">
        <w:rPr>
          <w:rFonts w:asciiTheme="majorBidi" w:hAnsiTheme="majorBidi" w:cs="B Nazanin" w:hint="cs"/>
          <w:sz w:val="28"/>
          <w:szCs w:val="28"/>
          <w:rtl/>
        </w:rPr>
        <w:t xml:space="preserve">   </w:t>
      </w:r>
    </w:p>
    <w:p w14:paraId="63E8EBF2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rtl/>
        </w:rPr>
      </w:pPr>
    </w:p>
    <w:p w14:paraId="79B0A1EA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مسئولیت ها: </w:t>
      </w:r>
    </w:p>
    <w:p w14:paraId="084089A5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انجام روزانه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تست ها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 تشخ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eastAsia="Arial" w:hAnsiTheme="majorBidi" w:cs="B Nazanin" w:hint="eastAsia"/>
          <w:sz w:val="24"/>
          <w:szCs w:val="24"/>
          <w:rtl/>
        </w:rPr>
        <w:t>ص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 xml:space="preserve">ی </w:t>
      </w:r>
      <w:r w:rsidRPr="00396DBA">
        <w:rPr>
          <w:rFonts w:asciiTheme="majorBidi" w:hAnsiTheme="majorBidi" w:cs="B Nazanin" w:hint="cs"/>
          <w:sz w:val="24"/>
          <w:szCs w:val="24"/>
          <w:rtl/>
        </w:rPr>
        <w:t>و مسئولیت کنترل کیفی بر عهده تمامی پرسنل بخش می باشد.</w:t>
      </w: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96DBA">
        <w:rPr>
          <w:rFonts w:asciiTheme="majorBidi" w:hAnsiTheme="majorBidi" w:cs="B Nazanin" w:hint="cs"/>
          <w:sz w:val="24"/>
          <w:szCs w:val="24"/>
          <w:rtl/>
        </w:rPr>
        <w:t>مسئولیت نظارت بر کنترل کیفی و تأیید مستندات آن بر عهده مسئول بخش و واحد کنترل کیفی و تضمین کیفیت می باشد.</w:t>
      </w: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  </w:t>
      </w:r>
    </w:p>
    <w:p w14:paraId="2EED2754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5B0A97AF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>(3) تعاریف و اصطلاحات</w:t>
      </w:r>
      <w:r w:rsidRPr="00396DBA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4069EA11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96DBA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396DBA">
        <w:rPr>
          <w:rFonts w:asciiTheme="majorBidi" w:eastAsia="Arial" w:hAnsiTheme="majorBidi" w:cs="B Nazanin"/>
          <w:b/>
          <w:bCs/>
          <w:sz w:val="24"/>
          <w:szCs w:val="24"/>
          <w:rtl/>
        </w:rPr>
        <w:t xml:space="preserve"> ها</w:t>
      </w:r>
      <w:r w:rsidRPr="00396DBA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ی</w:t>
      </w:r>
      <w:r w:rsidRPr="00396DBA">
        <w:rPr>
          <w:rFonts w:asciiTheme="majorBidi" w:eastAsia="Arial" w:hAnsiTheme="majorBidi" w:cs="B Nazanin"/>
          <w:b/>
          <w:bCs/>
          <w:sz w:val="24"/>
          <w:szCs w:val="24"/>
          <w:rtl/>
        </w:rPr>
        <w:t xml:space="preserve"> تشخ</w:t>
      </w:r>
      <w:r w:rsidRPr="00396DBA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ی</w:t>
      </w:r>
      <w:r w:rsidRPr="00396DBA">
        <w:rPr>
          <w:rFonts w:asciiTheme="majorBidi" w:eastAsia="Arial" w:hAnsiTheme="majorBidi" w:cs="B Nazanin" w:hint="eastAsia"/>
          <w:b/>
          <w:bCs/>
          <w:sz w:val="24"/>
          <w:szCs w:val="24"/>
          <w:rtl/>
        </w:rPr>
        <w:t>ص</w:t>
      </w:r>
      <w:r w:rsidRPr="00396DBA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ی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 xml:space="preserve"> به منظور تشخیص باکتری ها به روش بیوشیمیایی کاربرد دارند و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96DBA">
        <w:rPr>
          <w:rFonts w:asciiTheme="majorBidi" w:hAnsiTheme="majorBidi" w:cs="B Nazanin"/>
          <w:sz w:val="24"/>
          <w:szCs w:val="24"/>
          <w:rtl/>
        </w:rPr>
        <w:t>ابزارها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ح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در تشخ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ص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و مد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عفونت‌ها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باکتر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یی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هستن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د که علاوه </w:t>
      </w:r>
      <w:r w:rsidRPr="00396DBA">
        <w:rPr>
          <w:rFonts w:asciiTheme="majorBidi" w:hAnsiTheme="majorBidi" w:cs="B Nazanin"/>
          <w:sz w:val="24"/>
          <w:szCs w:val="24"/>
          <w:rtl/>
        </w:rPr>
        <w:t>ب</w:t>
      </w:r>
      <w:r w:rsidRPr="00396DBA">
        <w:rPr>
          <w:rFonts w:asciiTheme="majorBidi" w:hAnsiTheme="majorBidi" w:cs="B Nazanin" w:hint="cs"/>
          <w:sz w:val="24"/>
          <w:szCs w:val="24"/>
          <w:rtl/>
        </w:rPr>
        <w:t>ر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شناسا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یی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نوع عامل ب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مار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زا،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در ادامه مسیر برای </w:t>
      </w:r>
      <w:r w:rsidRPr="00396DBA">
        <w:rPr>
          <w:rFonts w:asciiTheme="majorBidi" w:hAnsiTheme="majorBidi" w:cs="B Nazanin"/>
          <w:sz w:val="24"/>
          <w:szCs w:val="24"/>
          <w:rtl/>
        </w:rPr>
        <w:t>تع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حساس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396DBA">
        <w:rPr>
          <w:rFonts w:asciiTheme="majorBidi" w:hAnsiTheme="majorBidi" w:cs="B Nazanin" w:hint="cs"/>
          <w:sz w:val="24"/>
          <w:szCs w:val="24"/>
          <w:rtl/>
        </w:rPr>
        <w:t>باکتری ها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به آنت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ب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وت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ک‌ها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و کمک به انتخاب درمان مناسب کمک م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کنند</w:t>
      </w:r>
      <w:r w:rsidRPr="00396DBA">
        <w:rPr>
          <w:rFonts w:asciiTheme="majorBidi" w:hAnsiTheme="majorBidi" w:cs="B Nazanin"/>
          <w:sz w:val="24"/>
          <w:szCs w:val="24"/>
          <w:rtl/>
        </w:rPr>
        <w:t>.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  </w:t>
      </w: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3A4571AE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15270272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>(4) شرح دستورالعمل:</w:t>
      </w:r>
    </w:p>
    <w:p w14:paraId="149587EA" w14:textId="77777777" w:rsidR="008F12F9" w:rsidRPr="00396DBA" w:rsidRDefault="008F12F9" w:rsidP="00396DBA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  <w:r w:rsidRPr="00396DBA">
        <w:rPr>
          <w:rFonts w:asciiTheme="majorBidi" w:eastAsia="Arial" w:hAnsiTheme="majorBidi" w:cs="B Nazanin"/>
          <w:b/>
          <w:bCs/>
          <w:sz w:val="24"/>
          <w:szCs w:val="24"/>
          <w:rtl/>
        </w:rPr>
        <w:t>لیست تست ها و</w:t>
      </w:r>
      <w:r w:rsidRPr="00396DB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b/>
          <w:bCs/>
          <w:sz w:val="24"/>
          <w:szCs w:val="24"/>
          <w:rtl/>
        </w:rPr>
        <w:t>دیسک</w:t>
      </w:r>
      <w:r w:rsidRPr="00396DB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b/>
          <w:bCs/>
          <w:sz w:val="24"/>
          <w:szCs w:val="24"/>
          <w:rtl/>
        </w:rPr>
        <w:t>های تشخیصی</w:t>
      </w:r>
      <w:r w:rsidRPr="00396DB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</w:p>
    <w:p w14:paraId="478BCDD6" w14:textId="77777777" w:rsidR="008F12F9" w:rsidRPr="00396DBA" w:rsidRDefault="008F12F9" w:rsidP="00396DB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حساسیت به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دیسک ها: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 باسیتراسین (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>و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 کوتریموکسازول)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اپتوچین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نووبیوسین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 xml:space="preserve">، 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>ONPG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فاکتور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>های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 xml:space="preserve"> X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 xml:space="preserve"> V</w:t>
      </w:r>
    </w:p>
    <w:p w14:paraId="59645C90" w14:textId="77777777" w:rsidR="008F12F9" w:rsidRPr="00396DBA" w:rsidRDefault="008F12F9" w:rsidP="00396DB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بوتیرات استراز (یا تست کاتارالیس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7A3FE7A3" w14:textId="77777777" w:rsidR="008F12F9" w:rsidRPr="00396DBA" w:rsidRDefault="008F12F9" w:rsidP="00396DBA">
      <w:pPr>
        <w:bidi/>
        <w:spacing w:after="0"/>
        <w:jc w:val="lowKashida"/>
        <w:rPr>
          <w:rStyle w:val="Heading1Char"/>
          <w:rFonts w:asciiTheme="majorBidi" w:hAnsiTheme="majorBidi" w:cs="B Nazanin"/>
          <w:color w:val="auto"/>
          <w:sz w:val="24"/>
          <w:szCs w:val="24"/>
          <w:rtl/>
          <w:lang w:bidi="fa-IR"/>
        </w:rPr>
      </w:pP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اطمینان-گِرم </w:t>
      </w:r>
    </w:p>
    <w:p w14:paraId="00A64491" w14:textId="77777777" w:rsidR="008F12F9" w:rsidRPr="00396DBA" w:rsidRDefault="008F12F9" w:rsidP="00396DB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آمینوپپتیداز لوسین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>LAP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آزمایش </w:t>
      </w:r>
      <w:r w:rsidRPr="00396DBA">
        <w:rPr>
          <w:rFonts w:asciiTheme="majorBidi" w:hAnsiTheme="majorBidi" w:cs="B Nazanin"/>
          <w:kern w:val="24"/>
          <w:sz w:val="24"/>
          <w:szCs w:val="24"/>
          <w:rtl/>
        </w:rPr>
        <w:t>ال-پيرولیدونیل آمينوپپتيداز/آریل آمیداز</w:t>
      </w:r>
      <w:r w:rsidRPr="00396DB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396DBA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یا 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>PYR</w:t>
      </w:r>
    </w:p>
    <w:p w14:paraId="05A114F8" w14:textId="77777777" w:rsidR="008F12F9" w:rsidRPr="00396DBA" w:rsidRDefault="008F12F9" w:rsidP="00396DB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آزمایش هیدرولیز هیپورات </w:t>
      </w:r>
    </w:p>
    <w:p w14:paraId="0FAE1A9B" w14:textId="77777777" w:rsidR="008F12F9" w:rsidRPr="00396DBA" w:rsidRDefault="008F12F9" w:rsidP="00396DB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اکسیداز (روش کواک) 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میکروداز (اکسیداز اصلاح شده)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کاتالاز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کواگولاز </w:t>
      </w:r>
    </w:p>
    <w:p w14:paraId="253F673D" w14:textId="77777777" w:rsidR="008F12F9" w:rsidRPr="00396DBA" w:rsidRDefault="008F12F9" w:rsidP="00396DB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96DBA">
        <w:rPr>
          <w:rFonts w:asciiTheme="majorBidi" w:eastAsia="Arial" w:hAnsiTheme="majorBidi" w:cs="B Nazanin"/>
          <w:sz w:val="24"/>
          <w:szCs w:val="24"/>
          <w:rtl/>
        </w:rPr>
        <w:lastRenderedPageBreak/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صفرا (بایل) اسکولین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حلالیت صفرا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آزمون کمپ (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>CAMP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تحمل نمک </w:t>
      </w:r>
    </w:p>
    <w:p w14:paraId="0C6848D7" w14:textId="77777777" w:rsidR="008F12F9" w:rsidRPr="00396DBA" w:rsidRDefault="008F12F9" w:rsidP="00396DB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هیدرولیز اسید دئوکسی ریبونوکلئیک</w:t>
      </w:r>
      <w:r w:rsidRPr="00396DBA">
        <w:rPr>
          <w:rStyle w:val="Heading2Char"/>
          <w:rFonts w:asciiTheme="majorBidi" w:eastAsiaTheme="minorHAnsi" w:hAnsiTheme="majorBidi" w:cs="B Nazanin" w:hint="cs"/>
          <w:color w:val="auto"/>
          <w:sz w:val="24"/>
          <w:szCs w:val="24"/>
          <w:rtl/>
          <w:lang w:bidi="fa-IR"/>
        </w:rPr>
        <w:t xml:space="preserve"> (</w:t>
      </w:r>
      <w:r w:rsidRPr="00396DBA">
        <w:rPr>
          <w:rStyle w:val="Heading2Char"/>
          <w:rFonts w:asciiTheme="majorBidi" w:eastAsiaTheme="minorHAnsi" w:hAnsiTheme="majorBidi" w:cs="B Nazanin"/>
          <w:color w:val="auto"/>
          <w:sz w:val="24"/>
          <w:szCs w:val="24"/>
          <w:lang w:bidi="fa-IR"/>
        </w:rPr>
        <w:t>DNase</w:t>
      </w:r>
      <w:r w:rsidRPr="00396DBA">
        <w:rPr>
          <w:rStyle w:val="Heading2Char"/>
          <w:rFonts w:asciiTheme="majorBidi" w:eastAsiaTheme="minorHAnsi" w:hAnsiTheme="majorBidi" w:cs="B Nazanin" w:hint="cs"/>
          <w:color w:val="auto"/>
          <w:sz w:val="24"/>
          <w:szCs w:val="24"/>
          <w:rtl/>
          <w:lang w:bidi="fa-IR"/>
        </w:rPr>
        <w:t xml:space="preserve">) و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آزمایش مانیتول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سالت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آگار</w:t>
      </w:r>
    </w:p>
    <w:p w14:paraId="17BF1635" w14:textId="77777777" w:rsidR="008F12F9" w:rsidRPr="00396DBA" w:rsidRDefault="008F12F9" w:rsidP="00396DB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آزمایش پیروات براث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آزمایش استفاده از استامید 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آزمایش استفاده از استات</w:t>
      </w:r>
    </w:p>
    <w:p w14:paraId="18C3A847" w14:textId="77777777" w:rsidR="008F12F9" w:rsidRPr="00396DBA" w:rsidRDefault="008F12F9" w:rsidP="00396DBA">
      <w:pPr>
        <w:bidi/>
        <w:spacing w:after="0"/>
        <w:jc w:val="lowKashida"/>
        <w:rPr>
          <w:rStyle w:val="Heading1Char"/>
          <w:rFonts w:asciiTheme="majorBidi" w:eastAsiaTheme="minorHAnsi" w:hAnsiTheme="majorBidi" w:cs="B Nazanin"/>
          <w:color w:val="auto"/>
          <w:sz w:val="24"/>
          <w:szCs w:val="24"/>
          <w:rtl/>
        </w:rPr>
      </w:pP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آزمایش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های 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>IMVIC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: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 آزمایش مصرف سیترات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آزمایش تولید ایندول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96DBA">
        <w:rPr>
          <w:rFonts w:asciiTheme="majorBidi" w:hAnsiTheme="majorBidi" w:cs="B Nazanin"/>
          <w:sz w:val="24"/>
          <w:szCs w:val="24"/>
          <w:rtl/>
        </w:rPr>
        <w:t>آزمایش بررسی حرکت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آزمایش متیل رد (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>MR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) و آزمایش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ووگس-وروسکوئر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یا 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>VP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اوره آز</w:t>
      </w:r>
    </w:p>
    <w:p w14:paraId="251B680A" w14:textId="77777777" w:rsidR="008F12F9" w:rsidRPr="00396DBA" w:rsidRDefault="008F12F9" w:rsidP="00396DBA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396DBA">
        <w:rPr>
          <w:rFonts w:asciiTheme="majorBidi" w:hAnsiTheme="majorBidi" w:cs="B Nazanin"/>
          <w:sz w:val="24"/>
          <w:szCs w:val="24"/>
          <w:rtl/>
        </w:rPr>
        <w:t xml:space="preserve">آزمایش قند سه تایی آهن آگار یا 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>TSI</w:t>
      </w:r>
      <w:r w:rsidRPr="00396DBA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آزمایش لیزین آهن (</w:t>
      </w:r>
      <w:r w:rsidRPr="00396DBA">
        <w:rPr>
          <w:rFonts w:asciiTheme="majorBidi" w:hAnsiTheme="majorBidi" w:cs="B Nazanin"/>
          <w:sz w:val="24"/>
          <w:szCs w:val="24"/>
          <w:rtl/>
        </w:rPr>
        <w:t>آیرون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) آگار یا</w:t>
      </w:r>
      <w:r w:rsidRPr="00396DBA">
        <w:rPr>
          <w:rFonts w:asciiTheme="majorBidi" w:hAnsiTheme="majorBidi" w:cs="B Nazanin"/>
          <w:sz w:val="24"/>
          <w:szCs w:val="24"/>
        </w:rPr>
        <w:t xml:space="preserve">LIA 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محیط کلیگلر آیرون آگار 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 xml:space="preserve"> یا </w:t>
      </w:r>
      <w:r w:rsidRPr="00396DBA">
        <w:rPr>
          <w:rFonts w:asciiTheme="majorBidi" w:eastAsia="Arial" w:hAnsiTheme="majorBidi" w:cs="B Nazanin"/>
          <w:sz w:val="24"/>
          <w:szCs w:val="24"/>
        </w:rPr>
        <w:t>KIA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  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</w:p>
    <w:p w14:paraId="2772FC9C" w14:textId="77777777" w:rsidR="008F12F9" w:rsidRPr="00396DBA" w:rsidRDefault="008F12F9" w:rsidP="00396DB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احیای نیترات </w:t>
      </w:r>
    </w:p>
    <w:p w14:paraId="0151B043" w14:textId="77777777" w:rsidR="008F12F9" w:rsidRPr="00396DBA" w:rsidRDefault="008F12F9" w:rsidP="00396DB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آزمایش دکربوکسیلاز (روش مولر) 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فنیل آلانین دآمیناز آگار 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>PAD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</w:p>
    <w:p w14:paraId="35E3A7AC" w14:textId="77777777" w:rsidR="008F12F9" w:rsidRPr="00396DBA" w:rsidRDefault="008F12F9" w:rsidP="00396DB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396DBA">
        <w:rPr>
          <w:rFonts w:asciiTheme="majorBidi" w:hAnsiTheme="majorBidi" w:cs="B Nazanin"/>
          <w:sz w:val="24"/>
          <w:szCs w:val="24"/>
          <w:rtl/>
        </w:rPr>
        <w:t>آزمایش مالونات براث</w:t>
      </w:r>
    </w:p>
    <w:p w14:paraId="79A44733" w14:textId="77777777" w:rsidR="008F12F9" w:rsidRPr="00396DBA" w:rsidRDefault="008F12F9" w:rsidP="00396DB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هیدرولیز ژلاتین  </w:t>
      </w:r>
    </w:p>
    <w:p w14:paraId="2E4C7367" w14:textId="77777777" w:rsidR="008F12F9" w:rsidRPr="00396DBA" w:rsidRDefault="008F12F9" w:rsidP="00396DBA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آزمایش رشد در 42 درجه سانتی گراد  </w:t>
      </w:r>
    </w:p>
    <w:p w14:paraId="45F40445" w14:textId="77777777" w:rsidR="008F12F9" w:rsidRPr="00396DBA" w:rsidRDefault="008F12F9" w:rsidP="00396DB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</w:rPr>
      </w:pPr>
      <w:r w:rsidRPr="00396DBA">
        <w:rPr>
          <w:rFonts w:asciiTheme="majorBidi" w:eastAsia="Arial" w:hAnsiTheme="majorBidi" w:cs="B Nazanin"/>
          <w:sz w:val="24"/>
          <w:szCs w:val="24"/>
          <w:rtl/>
        </w:rPr>
        <w:t xml:space="preserve">آزمایش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اکسیداسیون و تخمیر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396DBA">
        <w:rPr>
          <w:rStyle w:val="rynqvb"/>
          <w:rFonts w:asciiTheme="majorBidi" w:hAnsiTheme="majorBidi" w:cs="B Nazanin"/>
          <w:sz w:val="24"/>
          <w:szCs w:val="24"/>
        </w:rPr>
        <w:t>O-F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396DBA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3D549A57" w14:textId="77777777" w:rsidR="008F12F9" w:rsidRPr="00396DBA" w:rsidRDefault="008F12F9" w:rsidP="00396DB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96DB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تهیه محیط کشت: 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محیط های کشت تشخیصی معمولاً به صورت پودر آماده مصرف از شرکت های مربوطه خریداری و طبق دستورالعمل موجود بر روی قوطی تهیه می شوند.   </w:t>
      </w:r>
    </w:p>
    <w:p w14:paraId="71B1DC2F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asciiTheme="majorBidi" w:eastAsia="Arial" w:hAnsiTheme="majorBidi" w:cs="B Nazanin"/>
          <w:b/>
          <w:bCs/>
          <w:sz w:val="24"/>
          <w:szCs w:val="24"/>
          <w:rtl/>
        </w:rPr>
      </w:pPr>
      <w:r w:rsidRPr="00396DBA">
        <w:rPr>
          <w:rFonts w:asciiTheme="majorBidi" w:eastAsia="Arial" w:hAnsiTheme="majorBidi" w:cs="B Nazanin"/>
          <w:b/>
          <w:bCs/>
          <w:sz w:val="24"/>
          <w:szCs w:val="24"/>
          <w:rtl/>
        </w:rPr>
        <w:t>نمونه</w:t>
      </w:r>
      <w:r w:rsidRPr="00396DB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b/>
          <w:bCs/>
          <w:sz w:val="24"/>
          <w:szCs w:val="24"/>
          <w:rtl/>
        </w:rPr>
        <w:t>اولیه</w:t>
      </w:r>
      <w:r w:rsidRPr="00396DBA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برای انجام آزمایش: 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 xml:space="preserve">برای تمامی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تست ها و محیط های تشخیصی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 xml:space="preserve"> تازه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۲۴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>-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۱۸ساعته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 xml:space="preserve"> و خالص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ارگانیسم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نظر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مناسب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 xml:space="preserve"> (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پلیتی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396DB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>محیط</w:t>
      </w:r>
      <w:r w:rsidRPr="00396DB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براث)</w:t>
      </w:r>
      <w:r w:rsidRPr="00396DBA">
        <w:rPr>
          <w:rFonts w:asciiTheme="majorBidi" w:eastAsia="Arial" w:hAnsiTheme="majorBidi" w:cs="B Nazanin" w:hint="cs"/>
          <w:sz w:val="24"/>
          <w:szCs w:val="24"/>
          <w:rtl/>
        </w:rPr>
        <w:t xml:space="preserve"> مورد نیاز می باشد.</w:t>
      </w:r>
      <w:r w:rsidRPr="00396DB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 </w:t>
      </w:r>
    </w:p>
    <w:p w14:paraId="4F58FC72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18"/>
          <w:szCs w:val="18"/>
          <w:rtl/>
          <w:lang w:bidi="fa-IR"/>
        </w:rPr>
      </w:pPr>
    </w:p>
    <w:p w14:paraId="23D9878B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396DBA">
        <w:rPr>
          <w:rFonts w:asciiTheme="majorBidi" w:hAnsiTheme="majorBidi" w:cs="B Nazanin"/>
          <w:b/>
          <w:bCs/>
          <w:sz w:val="24"/>
          <w:szCs w:val="24"/>
          <w:rtl/>
        </w:rPr>
        <w:t>ملاحظات ایمنی:</w:t>
      </w: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6B31A913" w14:textId="77777777" w:rsidR="008F12F9" w:rsidRPr="00396DBA" w:rsidRDefault="008F12F9" w:rsidP="00396DBA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396DBA">
        <w:rPr>
          <w:rFonts w:asciiTheme="majorBidi" w:hAnsiTheme="majorBidi" w:cs="B Nazanin" w:hint="cs"/>
          <w:sz w:val="24"/>
          <w:szCs w:val="24"/>
          <w:rtl/>
        </w:rPr>
        <w:t>بسیاری از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محیط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 های کشت از جمله هکتون انتریک و </w:t>
      </w:r>
      <w:r w:rsidRPr="00396DBA">
        <w:rPr>
          <w:rFonts w:asciiTheme="majorBidi" w:hAnsiTheme="majorBidi" w:cs="B Nazanin"/>
          <w:sz w:val="24"/>
          <w:szCs w:val="24"/>
        </w:rPr>
        <w:t>XLD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 آگار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سمی </w:t>
      </w:r>
      <w:r w:rsidRPr="00396DBA">
        <w:rPr>
          <w:rFonts w:asciiTheme="majorBidi" w:hAnsiTheme="majorBidi" w:cs="B Nazanin" w:hint="cs"/>
          <w:sz w:val="24"/>
          <w:szCs w:val="24"/>
          <w:rtl/>
        </w:rPr>
        <w:t>هستند</w:t>
      </w:r>
      <w:r w:rsidRPr="00396DBA">
        <w:rPr>
          <w:rFonts w:asciiTheme="majorBidi" w:hAnsiTheme="majorBidi" w:cs="B Nazanin"/>
          <w:sz w:val="24"/>
          <w:szCs w:val="24"/>
          <w:rtl/>
        </w:rPr>
        <w:t xml:space="preserve"> در صورت بلعیدن، استنشاق یا جذب از طریق پوست سبب تحریک چشم، پوست و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96DBA">
        <w:rPr>
          <w:rFonts w:asciiTheme="majorBidi" w:hAnsiTheme="majorBidi" w:cs="B Nazanin"/>
          <w:sz w:val="24"/>
          <w:szCs w:val="24"/>
          <w:rtl/>
        </w:rPr>
        <w:t>دستگاه تنفسی می شو</w:t>
      </w:r>
      <w:r w:rsidRPr="00396DBA">
        <w:rPr>
          <w:rFonts w:asciiTheme="majorBidi" w:hAnsiTheme="majorBidi" w:cs="B Nazanin" w:hint="cs"/>
          <w:sz w:val="24"/>
          <w:szCs w:val="24"/>
          <w:rtl/>
        </w:rPr>
        <w:t>ن</w:t>
      </w:r>
      <w:r w:rsidRPr="00396DBA">
        <w:rPr>
          <w:rFonts w:asciiTheme="majorBidi" w:hAnsiTheme="majorBidi" w:cs="B Nazanin"/>
          <w:sz w:val="24"/>
          <w:szCs w:val="24"/>
          <w:rtl/>
        </w:rPr>
        <w:t>د</w:t>
      </w:r>
      <w:r w:rsidRPr="00396DBA">
        <w:rPr>
          <w:rFonts w:asciiTheme="majorBidi" w:hAnsiTheme="majorBidi" w:cs="B Nazanin"/>
          <w:sz w:val="24"/>
          <w:szCs w:val="24"/>
        </w:rPr>
        <w:t>.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 لذا </w:t>
      </w:r>
      <w:r w:rsidRPr="00396DBA">
        <w:rPr>
          <w:rFonts w:asciiTheme="majorBidi" w:hAnsiTheme="majorBidi" w:cs="B Nazanin"/>
          <w:sz w:val="24"/>
          <w:szCs w:val="24"/>
          <w:rtl/>
        </w:rPr>
        <w:t>هنگام کار با نمونه ها و محیط کشت از دستکش و لباس محافظ و محافظ چشم استفاده کنید</w:t>
      </w:r>
      <w:r w:rsidRPr="00396DBA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6B3025FA" w14:textId="77777777" w:rsidR="008F12F9" w:rsidRPr="00396DBA" w:rsidRDefault="008F12F9" w:rsidP="00396DBA">
      <w:pPr>
        <w:pStyle w:val="ListParagraph"/>
        <w:widowControl w:val="0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96DBA">
        <w:rPr>
          <w:rFonts w:asciiTheme="majorBidi" w:hAnsiTheme="majorBidi" w:cs="B Nazanin"/>
          <w:sz w:val="24"/>
          <w:szCs w:val="24"/>
          <w:rtl/>
        </w:rPr>
        <w:t>ملاحظات ا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</w:t>
      </w:r>
      <w:r w:rsidRPr="00396DBA">
        <w:rPr>
          <w:rFonts w:asciiTheme="majorBidi" w:hAnsiTheme="majorBidi" w:cs="B Nazanin" w:hint="eastAsia"/>
          <w:sz w:val="24"/>
          <w:szCs w:val="24"/>
          <w:rtl/>
        </w:rPr>
        <w:t>من</w:t>
      </w:r>
      <w:r w:rsidRPr="00396DBA">
        <w:rPr>
          <w:rFonts w:asciiTheme="majorBidi" w:hAnsiTheme="majorBidi" w:cs="B Nazanin" w:hint="cs"/>
          <w:sz w:val="24"/>
          <w:szCs w:val="24"/>
          <w:rtl/>
        </w:rPr>
        <w:t>ی  برای هر تست و محیط تشخیصی در صورت لزوم در دستورالعمل خود آمده است.</w:t>
      </w:r>
    </w:p>
    <w:p w14:paraId="312DCD33" w14:textId="77777777" w:rsidR="008F12F9" w:rsidRPr="00396DBA" w:rsidRDefault="008F12F9" w:rsidP="00396DB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18"/>
          <w:szCs w:val="18"/>
          <w:rtl/>
        </w:rPr>
      </w:pPr>
    </w:p>
    <w:p w14:paraId="4525EE3A" w14:textId="77777777" w:rsidR="008F12F9" w:rsidRPr="00396DBA" w:rsidRDefault="008F12F9" w:rsidP="00396DBA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396DBA">
        <w:rPr>
          <w:rFonts w:asciiTheme="majorBidi" w:hAnsiTheme="majorBidi" w:cs="B Nazanin"/>
          <w:b/>
          <w:bCs/>
          <w:sz w:val="24"/>
          <w:szCs w:val="24"/>
          <w:rtl/>
        </w:rPr>
        <w:t>محدوديت ها و تداخلات</w:t>
      </w: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5B30F299" w14:textId="77777777" w:rsidR="008F12F9" w:rsidRPr="00396DBA" w:rsidRDefault="008F12F9" w:rsidP="00396DBA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96DBA">
        <w:rPr>
          <w:rFonts w:asciiTheme="majorBidi" w:hAnsiTheme="majorBidi" w:cs="B Nazanin" w:hint="cs"/>
          <w:sz w:val="24"/>
          <w:szCs w:val="24"/>
          <w:rtl/>
        </w:rPr>
        <w:t>برای هر تست و محیط تشخیصی در صورت وجود در دستورالعمل خودش آمده است.</w:t>
      </w:r>
    </w:p>
    <w:p w14:paraId="7FD7B504" w14:textId="77777777" w:rsidR="008F12F9" w:rsidRPr="00396DBA" w:rsidRDefault="008F12F9" w:rsidP="00396DBA">
      <w:pPr>
        <w:bidi/>
        <w:spacing w:after="0"/>
        <w:jc w:val="lowKashida"/>
        <w:rPr>
          <w:rFonts w:asciiTheme="majorBidi" w:hAnsiTheme="majorBidi" w:cs="B Nazanin"/>
          <w:b/>
          <w:bCs/>
          <w:sz w:val="20"/>
          <w:szCs w:val="20"/>
          <w:rtl/>
        </w:rPr>
      </w:pPr>
    </w:p>
    <w:p w14:paraId="114847B4" w14:textId="77777777" w:rsidR="008F12F9" w:rsidRPr="00396DBA" w:rsidRDefault="008F12F9" w:rsidP="00396DB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396DBA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396DBA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CF37193" w14:textId="77777777" w:rsidR="008F12F9" w:rsidRPr="00396DBA" w:rsidRDefault="008F12F9" w:rsidP="00396DB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396DBA">
        <w:rPr>
          <w:rFonts w:asciiTheme="majorBidi" w:hAnsiTheme="majorBidi" w:cs="B Nazanin"/>
          <w:sz w:val="24"/>
          <w:szCs w:val="24"/>
          <w:rtl/>
        </w:rPr>
        <w:t>فرم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96DBA">
        <w:rPr>
          <w:rFonts w:asciiTheme="majorBidi" w:hAnsiTheme="majorBidi" w:cs="B Nazanin"/>
          <w:sz w:val="24"/>
          <w:szCs w:val="24"/>
          <w:rtl/>
        </w:rPr>
        <w:t>سوابق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396DBA">
        <w:rPr>
          <w:rFonts w:asciiTheme="majorBidi" w:hAnsiTheme="majorBidi" w:cs="B Nazanin"/>
          <w:sz w:val="24"/>
          <w:szCs w:val="24"/>
        </w:rPr>
        <w:t xml:space="preserve">Log book </w:t>
      </w:r>
      <w:r w:rsidRPr="00396DB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96DB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ساخت محیط ها (در صورت ساخت در آزمایشگاه)، </w:t>
      </w:r>
      <w:r w:rsidRPr="00396DBA">
        <w:rPr>
          <w:rFonts w:asciiTheme="majorBidi" w:hAnsiTheme="majorBidi" w:cs="B Nazanin" w:hint="cs"/>
          <w:sz w:val="24"/>
          <w:szCs w:val="24"/>
          <w:rtl/>
        </w:rPr>
        <w:t>کنترل کیفی تست ها و محیط های تشخیصی، عدم انطباق ها و اقدامات اصلاحی.</w:t>
      </w:r>
    </w:p>
    <w:p w14:paraId="4258DC2F" w14:textId="77777777" w:rsidR="008F12F9" w:rsidRPr="00396DBA" w:rsidRDefault="008F12F9" w:rsidP="00396DBA">
      <w:pPr>
        <w:bidi/>
        <w:spacing w:after="0"/>
        <w:jc w:val="lowKashida"/>
        <w:rPr>
          <w:rFonts w:asciiTheme="majorBidi" w:hAnsiTheme="majorBidi" w:cs="B Nazanin"/>
          <w:sz w:val="18"/>
          <w:szCs w:val="18"/>
          <w:rtl/>
        </w:rPr>
      </w:pPr>
    </w:p>
    <w:p w14:paraId="1AED535B" w14:textId="77777777" w:rsidR="00EA4811" w:rsidRDefault="00EA4811" w:rsidP="00396DB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38F8864" w14:textId="77777777" w:rsidR="00EA4811" w:rsidRDefault="00EA4811" w:rsidP="00EA481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0A64DF2" w14:textId="77777777" w:rsidR="00EA4811" w:rsidRDefault="00EA4811" w:rsidP="00EA481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7A5C336" w14:textId="77777777" w:rsidR="00EA4811" w:rsidRDefault="00EA4811" w:rsidP="00EA481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30C1812" w14:textId="77777777" w:rsidR="00EA4811" w:rsidRDefault="00EA4811" w:rsidP="00EA481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B411212" w14:textId="77777777" w:rsidR="00EA4811" w:rsidRDefault="00EA4811" w:rsidP="00EA481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603D15C" w14:textId="62045516" w:rsidR="008F12F9" w:rsidRPr="00396DBA" w:rsidRDefault="008F12F9" w:rsidP="00EA4811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bookmarkStart w:id="1" w:name="_GoBack"/>
      <w:bookmarkEnd w:id="1"/>
      <w:r w:rsidRPr="00396DBA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(8)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96DB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396DBA">
        <w:rPr>
          <w:rStyle w:val="rynqvb"/>
          <w:rFonts w:asciiTheme="majorBidi" w:hAnsiTheme="majorBidi" w:cs="B Nazanin" w:hint="cs"/>
          <w:sz w:val="24"/>
          <w:szCs w:val="24"/>
          <w:rtl/>
        </w:rPr>
        <w:t>:</w:t>
      </w:r>
      <w:r w:rsidRPr="00396DB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3B83B1E7" w14:textId="77777777" w:rsidR="008F12F9" w:rsidRPr="00396DBA" w:rsidRDefault="008F12F9" w:rsidP="00396DBA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396DBA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464CD1F2" w14:textId="77777777" w:rsidR="008F12F9" w:rsidRPr="00396DBA" w:rsidRDefault="008F12F9" w:rsidP="00396DBA">
      <w:pPr>
        <w:pStyle w:val="ListParagraph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  <w:r w:rsidRPr="00396DBA">
        <w:rPr>
          <w:rFonts w:asciiTheme="majorBidi" w:hAnsiTheme="majorBidi" w:cs="B Nazanin"/>
        </w:rPr>
        <w:t xml:space="preserve">Isenberg D. Henry: </w:t>
      </w:r>
      <w:r w:rsidRPr="00396DBA">
        <w:rPr>
          <w:rFonts w:asciiTheme="majorBidi" w:hAnsiTheme="majorBidi" w:cs="B Nazanin"/>
          <w:i/>
          <w:iCs/>
        </w:rPr>
        <w:t>Clinical Microbiology Procedures Handbook</w:t>
      </w:r>
      <w:r w:rsidRPr="00396DBA">
        <w:rPr>
          <w:rFonts w:asciiTheme="majorBidi" w:hAnsiTheme="majorBidi" w:cs="B Nazanin"/>
          <w:rtl/>
        </w:rPr>
        <w:t>،</w:t>
      </w:r>
      <w:r w:rsidRPr="00396DBA">
        <w:rPr>
          <w:rFonts w:asciiTheme="majorBidi" w:hAnsiTheme="majorBidi" w:cs="B Nazanin"/>
        </w:rPr>
        <w:t xml:space="preserve"> American Society for Microbiology. 2007.</w:t>
      </w:r>
    </w:p>
    <w:p w14:paraId="0C1F0164" w14:textId="77777777" w:rsidR="008F12F9" w:rsidRPr="00396DBA" w:rsidRDefault="008F12F9" w:rsidP="00396DBA">
      <w:pPr>
        <w:pStyle w:val="ListParagraph"/>
        <w:numPr>
          <w:ilvl w:val="0"/>
          <w:numId w:val="1"/>
        </w:numPr>
        <w:spacing w:after="0" w:line="240" w:lineRule="auto"/>
        <w:jc w:val="lowKashida"/>
        <w:rPr>
          <w:rFonts w:ascii="Times New Roman" w:eastAsia="Times New Roman" w:hAnsi="Times New Roman" w:cs="B Nazanin"/>
          <w:lang w:bidi="fa-IR"/>
        </w:rPr>
      </w:pPr>
      <w:r w:rsidRPr="00396DBA">
        <w:rPr>
          <w:rFonts w:ascii="Times New Roman" w:eastAsia="Times New Roman" w:hAnsi="Times New Roman" w:cs="B Nazanin"/>
          <w:lang w:bidi="fa-IR"/>
        </w:rPr>
        <w:t>Mahon CR, Lehman DC. Textbook of Diagnostic Microbiology-E-Book: Textbook of Diagnostic Microbiology. Elsevier Health Sciences; 2022 Nov 2.</w:t>
      </w:r>
    </w:p>
    <w:p w14:paraId="1C850FF4" w14:textId="77777777" w:rsidR="008F12F9" w:rsidRPr="00396DBA" w:rsidRDefault="008F12F9" w:rsidP="00396DBA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proofErr w:type="spellStart"/>
      <w:r w:rsidRPr="00396DBA">
        <w:rPr>
          <w:rFonts w:asciiTheme="majorBidi" w:eastAsia="Times New Roman" w:hAnsiTheme="majorBidi" w:cs="B Nazanin"/>
        </w:rPr>
        <w:t>Koneman</w:t>
      </w:r>
      <w:proofErr w:type="spellEnd"/>
      <w:r w:rsidRPr="00396DBA">
        <w:rPr>
          <w:rFonts w:asciiTheme="majorBidi" w:eastAsia="Times New Roman" w:hAnsiTheme="majorBidi" w:cs="B Nazanin"/>
          <w:rtl/>
        </w:rPr>
        <w:t>،</w:t>
      </w:r>
      <w:r w:rsidRPr="00396DBA">
        <w:rPr>
          <w:rFonts w:asciiTheme="majorBidi" w:eastAsia="Times New Roman" w:hAnsiTheme="majorBidi" w:cs="B Nazanin"/>
        </w:rPr>
        <w:t xml:space="preserve"> Elmer W</w:t>
      </w:r>
      <w:r w:rsidRPr="00396DBA">
        <w:rPr>
          <w:rFonts w:asciiTheme="majorBidi" w:eastAsia="Times New Roman" w:hAnsiTheme="majorBidi" w:cs="B Nazanin"/>
          <w:rtl/>
        </w:rPr>
        <w:t>،</w:t>
      </w:r>
      <w:r w:rsidRPr="00396DBA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396DBA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396DBA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396DBA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396DBA">
        <w:rPr>
          <w:rFonts w:asciiTheme="majorBidi" w:eastAsia="Times New Roman" w:hAnsiTheme="majorBidi" w:cs="B Nazanin"/>
        </w:rPr>
        <w:t xml:space="preserve"> 2021.</w:t>
      </w:r>
    </w:p>
    <w:p w14:paraId="37C1C714" w14:textId="77777777" w:rsidR="008F12F9" w:rsidRPr="00396DBA" w:rsidRDefault="008F12F9" w:rsidP="00396DBA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proofErr w:type="spellStart"/>
      <w:r w:rsidRPr="00396DBA">
        <w:rPr>
          <w:rFonts w:asciiTheme="majorBidi" w:eastAsia="Times New Roman" w:hAnsiTheme="majorBidi" w:cs="B Nazanin"/>
        </w:rPr>
        <w:t>Tille</w:t>
      </w:r>
      <w:proofErr w:type="spellEnd"/>
      <w:r w:rsidRPr="00396DBA">
        <w:rPr>
          <w:rFonts w:asciiTheme="majorBidi" w:eastAsia="Times New Roman" w:hAnsiTheme="majorBidi" w:cs="B Nazanin"/>
        </w:rPr>
        <w:t xml:space="preserve">, Patricia. </w:t>
      </w:r>
      <w:r w:rsidRPr="00396DBA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396DBA">
        <w:rPr>
          <w:rFonts w:asciiTheme="majorBidi" w:eastAsia="Times New Roman" w:hAnsiTheme="majorBidi" w:cs="B Nazanin"/>
        </w:rPr>
        <w:t>. Elsevier Health Sciences, fifteenth edition. 2021.</w:t>
      </w:r>
    </w:p>
    <w:p w14:paraId="1FFF1007" w14:textId="77777777" w:rsidR="008F12F9" w:rsidRPr="00396DBA" w:rsidRDefault="008F12F9" w:rsidP="00396DBA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</w:p>
    <w:p w14:paraId="17169425" w14:textId="77777777" w:rsidR="00B22BEA" w:rsidRPr="00396DBA" w:rsidRDefault="00B22BEA" w:rsidP="00396DBA">
      <w:pPr>
        <w:jc w:val="lowKashida"/>
        <w:rPr>
          <w:rFonts w:cs="B Nazanin"/>
          <w:b/>
          <w:bCs/>
        </w:rPr>
      </w:pPr>
    </w:p>
    <w:sectPr w:rsidR="00B22BEA" w:rsidRPr="00396DBA" w:rsidSect="00396DB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2F3C6" w14:textId="77777777" w:rsidR="00F96C65" w:rsidRDefault="00F96C65" w:rsidP="00396DBA">
      <w:pPr>
        <w:spacing w:after="0" w:line="240" w:lineRule="auto"/>
      </w:pPr>
      <w:r>
        <w:separator/>
      </w:r>
    </w:p>
  </w:endnote>
  <w:endnote w:type="continuationSeparator" w:id="0">
    <w:p w14:paraId="2B7B1901" w14:textId="77777777" w:rsidR="00F96C65" w:rsidRDefault="00F96C65" w:rsidP="0039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852BE1" w:rsidRPr="003768A1" w14:paraId="5223419B" w14:textId="77777777" w:rsidTr="001E127C">
      <w:trPr>
        <w:trHeight w:val="300"/>
      </w:trPr>
      <w:tc>
        <w:tcPr>
          <w:tcW w:w="4691" w:type="dxa"/>
        </w:tcPr>
        <w:p w14:paraId="74391A37" w14:textId="77777777" w:rsidR="00852BE1" w:rsidRPr="003768A1" w:rsidRDefault="00852BE1" w:rsidP="00852BE1">
          <w:pPr>
            <w:pStyle w:val="Header"/>
            <w:bidi/>
            <w:jc w:val="right"/>
            <w:rPr>
              <w:rFonts w:cs="B Nazanin"/>
            </w:rPr>
          </w:pPr>
          <w:bookmarkStart w:id="62" w:name="_Hlk208873550"/>
          <w:bookmarkStart w:id="63" w:name="_Hlk208873551"/>
          <w:bookmarkStart w:id="64" w:name="_Hlk208906231"/>
          <w:bookmarkStart w:id="65" w:name="_Hlk208906232"/>
          <w:bookmarkStart w:id="66" w:name="_Hlk208907177"/>
          <w:bookmarkStart w:id="67" w:name="_Hlk208907178"/>
          <w:bookmarkStart w:id="68" w:name="_Hlk208907403"/>
          <w:bookmarkStart w:id="69" w:name="_Hlk208907404"/>
          <w:bookmarkStart w:id="70" w:name="_Hlk208907413"/>
          <w:bookmarkStart w:id="71" w:name="_Hlk208907414"/>
          <w:bookmarkStart w:id="72" w:name="_Hlk208907694"/>
          <w:bookmarkStart w:id="73" w:name="_Hlk208907695"/>
          <w:bookmarkStart w:id="74" w:name="_Hlk208907742"/>
          <w:bookmarkStart w:id="75" w:name="_Hlk208907743"/>
          <w:bookmarkStart w:id="76" w:name="_Hlk208907936"/>
          <w:bookmarkStart w:id="77" w:name="_Hlk208907937"/>
          <w:bookmarkStart w:id="78" w:name="_Hlk208915105"/>
          <w:bookmarkStart w:id="79" w:name="_Hlk208915106"/>
          <w:bookmarkStart w:id="80" w:name="_Hlk208915893"/>
          <w:bookmarkStart w:id="81" w:name="_Hlk208915894"/>
          <w:bookmarkStart w:id="82" w:name="_Hlk208916237"/>
          <w:bookmarkStart w:id="83" w:name="_Hlk208916238"/>
          <w:bookmarkStart w:id="84" w:name="_Hlk208916589"/>
          <w:bookmarkStart w:id="85" w:name="_Hlk208916590"/>
          <w:bookmarkStart w:id="86" w:name="_Hlk208917027"/>
          <w:bookmarkStart w:id="87" w:name="_Hlk208917028"/>
          <w:bookmarkStart w:id="88" w:name="_Hlk208917697"/>
          <w:bookmarkStart w:id="89" w:name="_Hlk208917698"/>
          <w:bookmarkStart w:id="90" w:name="_Hlk208918087"/>
          <w:bookmarkStart w:id="91" w:name="_Hlk208918088"/>
          <w:bookmarkStart w:id="92" w:name="_Hlk208918763"/>
          <w:bookmarkStart w:id="93" w:name="_Hlk208918764"/>
          <w:bookmarkStart w:id="94" w:name="_Hlk208918977"/>
          <w:bookmarkStart w:id="95" w:name="_Hlk208918978"/>
          <w:bookmarkStart w:id="96" w:name="_Hlk208919148"/>
          <w:bookmarkStart w:id="97" w:name="_Hlk208919149"/>
          <w:bookmarkStart w:id="98" w:name="_Hlk208919320"/>
          <w:bookmarkStart w:id="99" w:name="_Hlk208919321"/>
          <w:bookmarkStart w:id="100" w:name="_Hlk208919498"/>
          <w:bookmarkStart w:id="101" w:name="_Hlk208919499"/>
          <w:bookmarkStart w:id="102" w:name="_Hlk208919665"/>
          <w:bookmarkStart w:id="103" w:name="_Hlk208919666"/>
          <w:bookmarkStart w:id="104" w:name="_Hlk208919852"/>
          <w:bookmarkStart w:id="105" w:name="_Hlk208919853"/>
          <w:bookmarkStart w:id="106" w:name="_Hlk208920087"/>
          <w:bookmarkStart w:id="107" w:name="_Hlk208920088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4DAFABFC" w14:textId="77777777" w:rsidR="00852BE1" w:rsidRPr="003768A1" w:rsidRDefault="00852BE1" w:rsidP="00852BE1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765D410" w14:textId="77777777" w:rsidR="00852BE1" w:rsidRPr="003768A1" w:rsidRDefault="00852BE1" w:rsidP="00852BE1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48854AC5" w14:textId="77777777" w:rsidR="00852BE1" w:rsidRPr="003768A1" w:rsidRDefault="00852BE1" w:rsidP="00852BE1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3C92430E" w14:textId="77777777" w:rsidR="00852BE1" w:rsidRPr="003768A1" w:rsidRDefault="00852BE1" w:rsidP="00852BE1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</w:tbl>
  <w:p w14:paraId="2D98C920" w14:textId="77777777" w:rsidR="00852BE1" w:rsidRPr="003768A1" w:rsidRDefault="00852BE1" w:rsidP="00852BE1">
    <w:pPr>
      <w:pStyle w:val="Footer"/>
      <w:rPr>
        <w:rFonts w:cs="B Nazanin"/>
      </w:rPr>
    </w:pPr>
  </w:p>
  <w:p w14:paraId="1C6D43F4" w14:textId="77777777" w:rsidR="00396DBA" w:rsidRDefault="00396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B6A2B" w14:textId="77777777" w:rsidR="00F96C65" w:rsidRDefault="00F96C65" w:rsidP="00396DBA">
      <w:pPr>
        <w:spacing w:after="0" w:line="240" w:lineRule="auto"/>
      </w:pPr>
      <w:r>
        <w:separator/>
      </w:r>
    </w:p>
  </w:footnote>
  <w:footnote w:type="continuationSeparator" w:id="0">
    <w:p w14:paraId="208FF670" w14:textId="77777777" w:rsidR="00F96C65" w:rsidRDefault="00F96C65" w:rsidP="00396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396DBA" w:rsidRPr="00A2170B" w14:paraId="370936E7" w14:textId="77777777" w:rsidTr="001E127C">
      <w:trPr>
        <w:trHeight w:val="300"/>
      </w:trPr>
      <w:tc>
        <w:tcPr>
          <w:tcW w:w="3255" w:type="dxa"/>
        </w:tcPr>
        <w:p w14:paraId="7DFFC05F" w14:textId="6F65B44B" w:rsidR="00396DBA" w:rsidRPr="00A2170B" w:rsidRDefault="00396DBA" w:rsidP="00396DBA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852BE1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3-0015</w:t>
          </w:r>
        </w:p>
      </w:tc>
      <w:tc>
        <w:tcPr>
          <w:tcW w:w="0" w:type="dxa"/>
        </w:tcPr>
        <w:p w14:paraId="5784028F" w14:textId="77777777" w:rsidR="00396DBA" w:rsidRPr="00A2170B" w:rsidRDefault="00396DBA" w:rsidP="00396DBA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7E630023" w14:textId="16847E6D" w:rsidR="00396DBA" w:rsidRPr="00A2170B" w:rsidRDefault="00396DBA" w:rsidP="00396DBA">
          <w:pPr>
            <w:pStyle w:val="Header"/>
            <w:bidi/>
            <w:ind w:right="-115"/>
            <w:rPr>
              <w:rFonts w:cs="B Nazanin" w:hint="cs"/>
              <w:lang w:bidi="fa-IR"/>
            </w:rPr>
          </w:pPr>
          <w:r w:rsidRPr="00A2170B">
            <w:rPr>
              <w:rFonts w:cs="B Nazanin"/>
              <w:rtl/>
            </w:rPr>
            <w:t>اسم سند:</w:t>
          </w:r>
          <w:r>
            <w:rPr>
              <w:rFonts w:cs="B Nazanin" w:hint="cs"/>
              <w:rtl/>
              <w:lang w:bidi="fa-IR"/>
            </w:rPr>
            <w:t xml:space="preserve"> دستورالعمل کلیات روش انجام و کنترل کیفی آزمایش</w:t>
          </w:r>
          <w:r>
            <w:rPr>
              <w:rFonts w:cs="B Nazanin"/>
              <w:rtl/>
              <w:lang w:bidi="fa-IR"/>
            </w:rPr>
            <w:softHyphen/>
          </w:r>
          <w:r>
            <w:rPr>
              <w:rFonts w:cs="B Nazanin" w:hint="cs"/>
              <w:rtl/>
              <w:lang w:bidi="fa-IR"/>
            </w:rPr>
            <w:t>های تشخیصی</w:t>
          </w:r>
        </w:p>
      </w:tc>
    </w:tr>
  </w:tbl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bookmarkEnd w:id="53"/>
  <w:bookmarkEnd w:id="54"/>
  <w:bookmarkEnd w:id="55"/>
  <w:bookmarkEnd w:id="56"/>
  <w:bookmarkEnd w:id="57"/>
  <w:bookmarkEnd w:id="58"/>
  <w:bookmarkEnd w:id="59"/>
  <w:bookmarkEnd w:id="60"/>
  <w:bookmarkEnd w:id="61"/>
  <w:p w14:paraId="778BFCE1" w14:textId="2599AC8C" w:rsidR="00396DBA" w:rsidRPr="00A2170B" w:rsidRDefault="00396DBA" w:rsidP="00396DBA">
    <w:pPr>
      <w:pStyle w:val="Header"/>
      <w:rPr>
        <w:rFonts w:cs="B Nazanin"/>
      </w:rPr>
    </w:pPr>
    <w:r>
      <w:rPr>
        <w:rFonts w:cs="B Nazanin" w:hint="cs"/>
        <w:rtl/>
      </w:rPr>
      <w:t xml:space="preserve"> </w:t>
    </w:r>
  </w:p>
  <w:p w14:paraId="01A1F025" w14:textId="77777777" w:rsidR="00396DBA" w:rsidRDefault="00396D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74E67"/>
    <w:multiLevelType w:val="hybridMultilevel"/>
    <w:tmpl w:val="2F7E7B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2A2608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F9"/>
    <w:rsid w:val="00396DBA"/>
    <w:rsid w:val="00852BE1"/>
    <w:rsid w:val="008F12F9"/>
    <w:rsid w:val="00AE644A"/>
    <w:rsid w:val="00B22BEA"/>
    <w:rsid w:val="00E6132F"/>
    <w:rsid w:val="00EA4811"/>
    <w:rsid w:val="00F9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11C9"/>
  <w15:chartTrackingRefBased/>
  <w15:docId w15:val="{1AB7CBCD-4D52-454E-A753-8A61ADBE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2F9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2F9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F12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F12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12F9"/>
    <w:rPr>
      <w:lang w:bidi="ar-SA"/>
    </w:rPr>
  </w:style>
  <w:style w:type="character" w:customStyle="1" w:styleId="rynqvb">
    <w:name w:val="rynqvb"/>
    <w:basedOn w:val="DefaultParagraphFont"/>
    <w:qFormat/>
    <w:rsid w:val="008F12F9"/>
  </w:style>
  <w:style w:type="table" w:styleId="TableGrid">
    <w:name w:val="Table Grid"/>
    <w:basedOn w:val="TableNormal"/>
    <w:uiPriority w:val="39"/>
    <w:rsid w:val="008F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6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96DBA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96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BA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2025-09-16T08:47:00Z</dcterms:created>
  <dcterms:modified xsi:type="dcterms:W3CDTF">2025-09-16T08:47:00Z</dcterms:modified>
</cp:coreProperties>
</file>