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5606" w14:textId="77777777" w:rsidR="00053F21" w:rsidRPr="0064159C" w:rsidRDefault="00053F21" w:rsidP="0064159C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569"/>
      <w:r w:rsidRPr="0064159C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19.</w:t>
      </w:r>
      <w:r w:rsidRPr="0064159C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ه</w:t>
      </w:r>
      <w:r w:rsidRPr="0064159C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64159C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درول</w:t>
      </w:r>
      <w:r w:rsidRPr="0064159C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64159C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ز</w:t>
      </w:r>
      <w:r w:rsidRPr="0064159C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64159C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DNA</w:t>
      </w:r>
      <w:r w:rsidRPr="0064159C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64159C" w:rsidRPr="0064159C" w14:paraId="276F5609" w14:textId="77777777" w:rsidTr="0064159C">
        <w:trPr>
          <w:jc w:val="center"/>
        </w:trPr>
        <w:tc>
          <w:tcPr>
            <w:tcW w:w="1975" w:type="dxa"/>
          </w:tcPr>
          <w:bookmarkEnd w:id="0"/>
          <w:p w14:paraId="276F5607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76F5608" w14:textId="6BE66B00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64159C" w:rsidRPr="0064159C" w14:paraId="276F560C" w14:textId="77777777" w:rsidTr="0064159C">
        <w:trPr>
          <w:jc w:val="center"/>
        </w:trPr>
        <w:tc>
          <w:tcPr>
            <w:tcW w:w="1975" w:type="dxa"/>
          </w:tcPr>
          <w:p w14:paraId="276F560A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276F560B" w14:textId="77777777" w:rsidR="0064159C" w:rsidRPr="0064159C" w:rsidRDefault="0064159C" w:rsidP="0064159C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هیدرولیز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اسید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دئوکسی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64159C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ریبونوکلئیک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(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>DNase Test Agar</w:t>
            </w:r>
            <w:r w:rsidRPr="0064159C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)</w:t>
            </w:r>
          </w:p>
        </w:tc>
      </w:tr>
      <w:tr w:rsidR="0064159C" w:rsidRPr="0064159C" w14:paraId="276F560F" w14:textId="77777777" w:rsidTr="0064159C">
        <w:trPr>
          <w:jc w:val="center"/>
        </w:trPr>
        <w:tc>
          <w:tcPr>
            <w:tcW w:w="1975" w:type="dxa"/>
          </w:tcPr>
          <w:p w14:paraId="276F560D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76F560E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64159C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D-003-0033 </w:t>
            </w:r>
          </w:p>
        </w:tc>
      </w:tr>
      <w:tr w:rsidR="0064159C" w:rsidRPr="0064159C" w14:paraId="276F5612" w14:textId="77777777" w:rsidTr="0064159C">
        <w:trPr>
          <w:jc w:val="center"/>
        </w:trPr>
        <w:tc>
          <w:tcPr>
            <w:tcW w:w="1975" w:type="dxa"/>
          </w:tcPr>
          <w:p w14:paraId="276F5610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76F5611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4159C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4159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4159C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4159C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64159C" w:rsidRPr="0064159C" w14:paraId="276F5615" w14:textId="77777777" w:rsidTr="0064159C">
        <w:trPr>
          <w:jc w:val="center"/>
        </w:trPr>
        <w:tc>
          <w:tcPr>
            <w:tcW w:w="1975" w:type="dxa"/>
          </w:tcPr>
          <w:p w14:paraId="276F5613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276F5614" w14:textId="76394D82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4159C" w:rsidRPr="0064159C" w14:paraId="276F5618" w14:textId="77777777" w:rsidTr="0064159C">
        <w:trPr>
          <w:jc w:val="center"/>
        </w:trPr>
        <w:tc>
          <w:tcPr>
            <w:tcW w:w="1975" w:type="dxa"/>
          </w:tcPr>
          <w:p w14:paraId="276F5616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276F5617" w14:textId="321A2113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4159C" w:rsidRPr="0064159C" w14:paraId="276F561B" w14:textId="77777777" w:rsidTr="0064159C">
        <w:trPr>
          <w:jc w:val="center"/>
        </w:trPr>
        <w:tc>
          <w:tcPr>
            <w:tcW w:w="1975" w:type="dxa"/>
          </w:tcPr>
          <w:p w14:paraId="276F5619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276F561A" w14:textId="3B6F0D62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4159C" w:rsidRPr="0064159C" w14:paraId="276F561F" w14:textId="77777777" w:rsidTr="0064159C">
        <w:trPr>
          <w:jc w:val="center"/>
        </w:trPr>
        <w:tc>
          <w:tcPr>
            <w:tcW w:w="1975" w:type="dxa"/>
          </w:tcPr>
          <w:p w14:paraId="276F561C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276F561D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276F561E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64159C" w:rsidRPr="0064159C" w14:paraId="276F5624" w14:textId="77777777" w:rsidTr="0064159C">
        <w:trPr>
          <w:jc w:val="center"/>
        </w:trPr>
        <w:tc>
          <w:tcPr>
            <w:tcW w:w="1975" w:type="dxa"/>
          </w:tcPr>
          <w:p w14:paraId="276F5620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76F5621" w14:textId="77777777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4159C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276F5622" w14:textId="44CF1EEF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76F5623" w14:textId="70733293" w:rsidR="0064159C" w:rsidRPr="0064159C" w:rsidRDefault="0064159C" w:rsidP="0064159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276F5625" w14:textId="77777777" w:rsidR="00053F21" w:rsidRPr="0064159C" w:rsidRDefault="00053F21" w:rsidP="0064159C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276F5626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76F5627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برای تمایز ارگانیسم ها بر اساس تولید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آنزیم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دئوکسی ریبونوکلئاز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64159C">
        <w:rPr>
          <w:rStyle w:val="rynqvb"/>
          <w:rFonts w:asciiTheme="majorBidi" w:hAnsiTheme="majorBidi" w:cs="B Nazanin"/>
          <w:sz w:val="24"/>
          <w:szCs w:val="24"/>
          <w:lang w:bidi="fa-IR"/>
        </w:rPr>
        <w:t>DNase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تشخیص سراشیا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(مثبت) از انتروباکتر، استافیلوکوکوس اورئوس (مثبت) از گونه های دیگر، و موراکسلا کاتارالیس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(مثبت) از نایسریا استفاده می شود.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استنوتروفوموناس مالتوفیلا هم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مثبت است.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76F5628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8"/>
          <w:szCs w:val="8"/>
          <w:rtl/>
        </w:rPr>
      </w:pPr>
    </w:p>
    <w:p w14:paraId="276F5629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64159C">
        <w:rPr>
          <w:rFonts w:asciiTheme="majorBidi" w:eastAsia="Arial" w:hAnsiTheme="majorBidi" w:cs="B Nazanin"/>
          <w:b/>
          <w:bCs/>
          <w:sz w:val="24"/>
          <w:szCs w:val="24"/>
          <w:rtl/>
        </w:rPr>
        <w:t>اساس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آزمایش: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76F562A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این آزمایش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به دو روش در دو محیط مختلف قابل انجام است:</w:t>
      </w:r>
      <w:r w:rsidRPr="0064159C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</w:p>
    <w:p w14:paraId="276F562B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کشت باکتری در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محیط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DNase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حاوی رنگ متاکرومیک تولوئیدن بلو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O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که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محیط به دلیل وجود کمپلکس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>DNA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-متیل سبز، رنگ سبز کم رنگ دارد.</w:t>
      </w:r>
      <w:r w:rsidRPr="0064159C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64159C">
        <w:rPr>
          <w:rFonts w:asciiTheme="majorBidi" w:hAnsiTheme="majorBidi" w:cs="B Nazanin" w:hint="cs"/>
          <w:sz w:val="24"/>
          <w:szCs w:val="24"/>
          <w:rtl/>
        </w:rPr>
        <w:t xml:space="preserve">بعد از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انکوباسیون به مدت 24 ساعت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،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اگر ارگانیسمی که روی محیط رشد می کند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DNA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را هیدرولیز کند، متیل گرین آزاد می شود و با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DNA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پلیمریزه شده در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برابر 5/7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ترکیب می شود و محیط را در اطراف ارگانیسم مورد آزمایش بی رنگ می کند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76F562C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4159C">
        <w:rPr>
          <w:rFonts w:asciiTheme="majorBidi" w:hAnsiTheme="majorBidi" w:cs="B Nazanin" w:hint="cs"/>
          <w:sz w:val="24"/>
          <w:szCs w:val="24"/>
          <w:rtl/>
        </w:rPr>
        <w:t xml:space="preserve">2. کشت باکتری روی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محیط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DNA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بدون معرف: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اگر ارگانیسم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DNA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را هیدرولیز کند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بعد از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ریختن اسید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HCL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خالص بر روی خط رشد باکتری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در اطراف خط رشد محیط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کاملاً شفاف می شود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چون نوکلئوتیدهای تجزیه شده در اسید حل می شوند.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276F562D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0"/>
          <w:szCs w:val="10"/>
          <w:rtl/>
        </w:rPr>
      </w:pPr>
    </w:p>
    <w:p w14:paraId="276F562E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 محیط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76F562F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هضم پانکراس کازئین (10 گرم)، عصاره مخمر (10 گرم)، اسید دئوکسی ریبونوکلئیک (2 گرم)،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NaCl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(5 گرم)، آگار (15 گرم)، متیل گرین (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5/0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5/7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276F5630" w14:textId="129A091A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99C776F" w14:textId="77777777" w:rsidR="00BD29E9" w:rsidRDefault="00BD29E9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EB76E7D" w14:textId="77777777" w:rsidR="00BD29E9" w:rsidRDefault="00BD29E9" w:rsidP="00BD29E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2C07E3A" w14:textId="77777777" w:rsidR="00BD29E9" w:rsidRDefault="00BD29E9" w:rsidP="00BD29E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4573622" w14:textId="3E1690DF" w:rsidR="00AE4539" w:rsidRPr="0064159C" w:rsidRDefault="00AE453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50C4A432" w14:textId="416AB149" w:rsidR="00AE4539" w:rsidRPr="0064159C" w:rsidRDefault="00AE4539" w:rsidP="006415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64159C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6BA320E4" w14:textId="7F73C511" w:rsidR="00AE4539" w:rsidRPr="0064159C" w:rsidRDefault="00AE4539" w:rsidP="006415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2. </w:t>
      </w:r>
      <w:r w:rsidRPr="0064159C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64159C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64159C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6C31CE7A" w14:textId="1B80C980" w:rsidR="00AE4539" w:rsidRPr="0064159C" w:rsidRDefault="00AE4539" w:rsidP="0064159C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بعد از اتوکلاو و خنک شدن محیط تا 45 الی 50 درجه سانتی گراد محیط را به میزان کافی در پلیت های استریل توزیع </w:t>
      </w:r>
      <w:r w:rsidR="00472F3E"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نمایید</w:t>
      </w:r>
      <w:r w:rsidRPr="0064159C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.</w:t>
      </w:r>
    </w:p>
    <w:p w14:paraId="3A5BF1C7" w14:textId="77777777" w:rsidR="00AE4539" w:rsidRPr="0064159C" w:rsidRDefault="00AE4539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8"/>
          <w:szCs w:val="8"/>
          <w:rtl/>
        </w:rPr>
      </w:pPr>
    </w:p>
    <w:p w14:paraId="276F5631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8"/>
          <w:szCs w:val="8"/>
          <w:rtl/>
        </w:rPr>
      </w:pPr>
    </w:p>
    <w:p w14:paraId="276F5632" w14:textId="6000A259" w:rsidR="00053F21" w:rsidRPr="0064159C" w:rsidRDefault="00053F21" w:rsidP="0064159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</w:p>
    <w:p w14:paraId="276F5633" w14:textId="039FF83B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hAnsiTheme="majorBidi" w:cs="B Nazanin"/>
          <w:sz w:val="24"/>
          <w:szCs w:val="24"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64159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64159C">
        <w:rPr>
          <w:rFonts w:asciiTheme="majorBidi" w:eastAsia="Arial" w:hAnsiTheme="majorBidi" w:cs="B Nazanin"/>
          <w:sz w:val="24"/>
          <w:szCs w:val="24"/>
        </w:rPr>
        <w:t>DN</w:t>
      </w:r>
      <w:r w:rsidR="00453B6B" w:rsidRPr="0064159C">
        <w:rPr>
          <w:rFonts w:asciiTheme="majorBidi" w:eastAsia="Arial" w:hAnsiTheme="majorBidi" w:cs="B Nazanin"/>
          <w:sz w:val="24"/>
          <w:szCs w:val="24"/>
        </w:rPr>
        <w:t>a</w:t>
      </w:r>
      <w:r w:rsidRPr="0064159C">
        <w:rPr>
          <w:rFonts w:asciiTheme="majorBidi" w:eastAsia="Arial" w:hAnsiTheme="majorBidi" w:cs="B Nazanin"/>
          <w:sz w:val="24"/>
          <w:szCs w:val="24"/>
        </w:rPr>
        <w:t>se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، سواب یا لوپ.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276F5634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8"/>
          <w:szCs w:val="8"/>
          <w:rtl/>
          <w:lang w:bidi="fa-IR"/>
        </w:rPr>
      </w:pPr>
    </w:p>
    <w:p w14:paraId="276F5635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8"/>
          <w:szCs w:val="8"/>
          <w:rtl/>
          <w:lang w:bidi="fa-IR"/>
        </w:rPr>
      </w:pPr>
    </w:p>
    <w:p w14:paraId="276F5636" w14:textId="103144BB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276F5637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1)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ارگانیسم روی محیط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به میزان زیاد به صورت خطی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تلقیح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و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به صورت هوازی در 3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7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-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35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درجه به مدت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24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-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13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ساعت انکوبه کنید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276F5638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10"/>
          <w:szCs w:val="10"/>
          <w:rtl/>
        </w:rPr>
      </w:pPr>
    </w:p>
    <w:p w14:paraId="276F5639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10"/>
          <w:szCs w:val="10"/>
          <w:rtl/>
        </w:rPr>
      </w:pPr>
    </w:p>
    <w:p w14:paraId="276F563A" w14:textId="5A031B7E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276F563B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در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تولوئیدن بلو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محیط در اطراف ارگانیسم مورد آزمایش بی رنگ می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شود (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راست 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64159C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76F563C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در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هیدرولیز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DNA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با اسید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هیدروکلریک با اضافه نمودن اسید اطراف خط رشد کاملاً شفاف می شود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وسط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276F563D" w14:textId="77777777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منفی: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در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تولوئیدن بلو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اگر تخریب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DNA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رخ ندهد، محیط سبز باقی می ماند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راست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>C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276F563E" w14:textId="77777777" w:rsidR="00053F21" w:rsidRPr="0064159C" w:rsidRDefault="00053F21" w:rsidP="0064159C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در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هیدرولیز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DNA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با روش اسیدهیدروکلریک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،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 xml:space="preserve"> با اضافه نمودن اسید اطراف خط رشد رسوب تشکیل می شود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چپ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276F563F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4159C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ویژگی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های</w:t>
      </w:r>
      <w:r w:rsidRPr="0064159C">
        <w:rPr>
          <w:rFonts w:asciiTheme="majorBidi" w:hAnsiTheme="majorBidi" w:cs="B Nazanin"/>
          <w:b/>
          <w:bCs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آزمایش: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حساسیت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: %۹۹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استافیلوکوک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های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کواگولاز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مثبت،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DNase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مثبت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نیز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هستند.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اختصاصیت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: %۲۰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استافیلوکوک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های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کواگولاز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منفی،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DNase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مثبت</w:t>
      </w:r>
      <w:r w:rsidRPr="0064159C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هستند.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</w:p>
    <w:p w14:paraId="276F5640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kern w:val="24"/>
          <w:sz w:val="8"/>
          <w:szCs w:val="8"/>
          <w:rtl/>
          <w:lang w:bidi="fa-IR"/>
        </w:rPr>
      </w:pPr>
    </w:p>
    <w:p w14:paraId="276F5641" w14:textId="77777777" w:rsidR="00053F21" w:rsidRPr="0064159C" w:rsidRDefault="00053F21" w:rsidP="0064159C">
      <w:pPr>
        <w:bidi/>
        <w:spacing w:after="0"/>
        <w:jc w:val="lowKashida"/>
        <w:rPr>
          <w:rFonts w:asciiTheme="majorBidi" w:hAnsiTheme="majorBidi" w:cs="B Nazanin"/>
          <w:kern w:val="24"/>
          <w:sz w:val="8"/>
          <w:szCs w:val="8"/>
          <w:rtl/>
          <w:lang w:bidi="fa-IR"/>
        </w:rPr>
      </w:pPr>
    </w:p>
    <w:p w14:paraId="276F5642" w14:textId="47CF5A94" w:rsidR="00053F21" w:rsidRPr="0064159C" w:rsidRDefault="00053F21" w:rsidP="0064159C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ها و </w:t>
      </w:r>
      <w:r w:rsidRPr="0064159C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</w:t>
      </w:r>
      <w:r w:rsidRPr="0064159C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: </w:t>
      </w:r>
    </w:p>
    <w:p w14:paraId="276F5643" w14:textId="77777777" w:rsidR="00053F21" w:rsidRPr="0064159C" w:rsidRDefault="00053F21" w:rsidP="0064159C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آگار باید با سوسپانسیون یک کشت آبگوشت جوان (4 ساعت) یا یک کلنی 18 تا 24 ساعته در 1 تا 2 میلی لیتر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نرمال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سالین تلقیح شود.</w:t>
      </w:r>
    </w:p>
    <w:p w14:paraId="276F5644" w14:textId="77777777" w:rsidR="00053F21" w:rsidRPr="0064159C" w:rsidRDefault="00053F21" w:rsidP="0064159C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4159C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ممکن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 xml:space="preserve">محیط </w:t>
      </w:r>
      <w:r w:rsidRPr="0064159C">
        <w:rPr>
          <w:rFonts w:asciiTheme="majorBidi" w:eastAsia="Arial" w:hAnsiTheme="majorBidi" w:cs="B Nazanin"/>
          <w:sz w:val="24"/>
          <w:szCs w:val="24"/>
        </w:rPr>
        <w:t>DNase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 xml:space="preserve"> با تولوئیدن بلو</w:t>
      </w:r>
      <w:r w:rsidRPr="0064159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شوند</w:t>
      </w:r>
      <w:r w:rsidRPr="0064159C">
        <w:rPr>
          <w:rFonts w:asciiTheme="majorBidi" w:eastAsia="Arial" w:hAnsiTheme="majorBidi" w:cs="B Nazanin"/>
          <w:sz w:val="24"/>
          <w:szCs w:val="24"/>
        </w:rPr>
        <w:t>.</w:t>
      </w:r>
      <w:r w:rsidRPr="0064159C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276F5645" w14:textId="77777777" w:rsidR="00053F21" w:rsidRPr="0064159C" w:rsidRDefault="00053F21" w:rsidP="0064159C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64159C">
        <w:rPr>
          <w:rFonts w:asciiTheme="majorBidi" w:eastAsia="Arial" w:hAnsiTheme="majorBidi" w:cs="B Nazanin"/>
          <w:sz w:val="24"/>
          <w:szCs w:val="24"/>
          <w:rtl/>
        </w:rPr>
        <w:t>پروتئوس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ولگاریس،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سودوموناس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آئروژینوزا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آئروموناس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واکنش</w:t>
      </w:r>
      <w:r w:rsidRPr="0064159C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شدید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DNase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نشان</w:t>
      </w:r>
      <w:r w:rsidRPr="0064159C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64159C">
        <w:rPr>
          <w:rFonts w:asciiTheme="majorBidi" w:eastAsia="Arial" w:hAnsiTheme="majorBidi" w:cs="B Nazanin"/>
          <w:sz w:val="24"/>
          <w:szCs w:val="24"/>
          <w:rtl/>
        </w:rPr>
        <w:t>می دهند.</w:t>
      </w:r>
    </w:p>
    <w:p w14:paraId="276F5646" w14:textId="77777777" w:rsidR="00053F21" w:rsidRPr="0064159C" w:rsidRDefault="00053F21" w:rsidP="0064159C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6"/>
          <w:szCs w:val="16"/>
          <w:rtl/>
          <w:lang w:bidi="fa-IR"/>
        </w:rPr>
      </w:pPr>
    </w:p>
    <w:p w14:paraId="276F5647" w14:textId="77777777" w:rsidR="00053F21" w:rsidRPr="0064159C" w:rsidRDefault="00053F21" w:rsidP="0064159C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6"/>
          <w:szCs w:val="16"/>
        </w:rPr>
      </w:pPr>
    </w:p>
    <w:p w14:paraId="276F5648" w14:textId="4677E8DF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276F5649" w14:textId="06487E90" w:rsidR="00053F21" w:rsidRPr="0064159C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سراشیا مارسه سنس</w:t>
      </w:r>
      <w:r w:rsidR="007B5D95"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="007B5D95" w:rsidRPr="0064159C">
        <w:rPr>
          <w:rStyle w:val="rynqvb"/>
          <w:rFonts w:asciiTheme="majorBidi" w:hAnsiTheme="majorBidi" w:cs="B Nazanin"/>
          <w:sz w:val="24"/>
          <w:szCs w:val="24"/>
        </w:rPr>
        <w:t>ATCC 8100</w:t>
      </w:r>
      <w:r w:rsidR="007B5D95"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>استافیلوکوکوس اورئوس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.(ATCC</w:t>
      </w:r>
      <w:proofErr w:type="gramStart"/>
      <w:r w:rsidRPr="0064159C">
        <w:rPr>
          <w:rStyle w:val="rynqvb"/>
          <w:rFonts w:asciiTheme="majorBidi" w:hAnsiTheme="majorBidi" w:cs="B Nazanin"/>
          <w:sz w:val="24"/>
          <w:szCs w:val="24"/>
        </w:rPr>
        <w:t>25923)</w:t>
      </w:r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proofErr w:type="gramEnd"/>
      <w:r w:rsidRPr="0064159C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64159C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64159C">
        <w:rPr>
          <w:rStyle w:val="rynqvb"/>
          <w:rFonts w:asciiTheme="majorBidi" w:hAnsiTheme="majorBidi" w:cs="B Nazanin"/>
          <w:sz w:val="24"/>
          <w:szCs w:val="24"/>
        </w:rPr>
        <w:t xml:space="preserve"> (ATCC25922) </w:t>
      </w:r>
    </w:p>
    <w:p w14:paraId="276F564A" w14:textId="77777777" w:rsidR="00053F21" w:rsidRPr="0064159C" w:rsidRDefault="00053F21" w:rsidP="0064159C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64159C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76F5652" wp14:editId="276F5653">
            <wp:extent cx="1963476" cy="2168818"/>
            <wp:effectExtent l="0" t="0" r="0" b="3175"/>
            <wp:docPr id="924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7" cstate="print"/>
                    <a:srcRect l="20911" t="5141" r="22611" b="1531"/>
                    <a:stretch/>
                  </pic:blipFill>
                  <pic:spPr bwMode="auto">
                    <a:xfrm>
                      <a:off x="0" y="0"/>
                      <a:ext cx="2056353" cy="227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59C">
        <w:rPr>
          <w:rFonts w:asciiTheme="majorBidi" w:hAnsiTheme="majorBidi" w:cs="B Nazanin"/>
          <w:noProof/>
          <w:sz w:val="24"/>
          <w:szCs w:val="24"/>
          <w:rtl/>
        </w:rPr>
        <w:t xml:space="preserve">   </w:t>
      </w:r>
      <w:r w:rsidRPr="0064159C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noProof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76F5654" wp14:editId="276F5655">
            <wp:extent cx="1701082" cy="2154001"/>
            <wp:effectExtent l="0" t="0" r="0" b="0"/>
            <wp:docPr id="122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10713" r="10254"/>
                    <a:stretch/>
                  </pic:blipFill>
                  <pic:spPr bwMode="auto">
                    <a:xfrm>
                      <a:off x="0" y="0"/>
                      <a:ext cx="1780179" cy="225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 </w:t>
      </w:r>
      <w:r w:rsidRPr="0064159C">
        <w:rPr>
          <w:rFonts w:cs="B Nazanin" w:hint="cs"/>
          <w:noProof/>
          <w:sz w:val="24"/>
          <w:szCs w:val="24"/>
          <w:rtl/>
          <w:lang w:bidi="fa-IR"/>
        </w:rPr>
        <w:t xml:space="preserve">    </w:t>
      </w:r>
      <w:r w:rsidRPr="0064159C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76F5656" wp14:editId="276F5657">
            <wp:extent cx="1677095" cy="2150393"/>
            <wp:effectExtent l="0" t="0" r="0" b="2540"/>
            <wp:docPr id="1229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l="11683" r="11824"/>
                    <a:stretch/>
                  </pic:blipFill>
                  <pic:spPr bwMode="auto">
                    <a:xfrm>
                      <a:off x="0" y="0"/>
                      <a:ext cx="1724721" cy="221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F564B" w14:textId="77777777" w:rsidR="00053F21" w:rsidRPr="0064159C" w:rsidRDefault="00053F21" w:rsidP="0064159C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شکل. تست </w:t>
      </w:r>
      <w:r w:rsidRPr="0064159C">
        <w:rPr>
          <w:rFonts w:asciiTheme="majorBidi" w:hAnsiTheme="majorBidi" w:cs="B Nazanin"/>
          <w:kern w:val="24"/>
          <w:sz w:val="24"/>
          <w:szCs w:val="24"/>
        </w:rPr>
        <w:t>DNase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راست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: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تولوئیدن بلو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(</w:t>
      </w:r>
      <w:r w:rsidRPr="0064159C">
        <w:rPr>
          <w:rFonts w:asciiTheme="majorBidi" w:hAnsiTheme="majorBidi" w:cs="B Nazanin"/>
          <w:kern w:val="24"/>
          <w:sz w:val="24"/>
          <w:szCs w:val="24"/>
        </w:rPr>
        <w:t>A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64159C">
        <w:rPr>
          <w:rFonts w:asciiTheme="majorBidi" w:hAnsiTheme="majorBidi" w:cs="B Nazanin"/>
          <w:kern w:val="24"/>
          <w:sz w:val="24"/>
          <w:szCs w:val="24"/>
          <w:lang w:bidi="fa-IR"/>
        </w:rPr>
        <w:t>B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مثبت، </w:t>
      </w:r>
      <w:r w:rsidRPr="0064159C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 منفی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)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شکل های 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وسط </w:t>
      </w:r>
      <w:r w:rsidRPr="0064159C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و چپ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>: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روش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اسید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64159C">
        <w:rPr>
          <w:rFonts w:asciiTheme="majorBidi" w:hAnsiTheme="majorBidi" w:cs="B Nazanin"/>
          <w:kern w:val="24"/>
          <w:sz w:val="24"/>
          <w:szCs w:val="24"/>
          <w:rtl/>
        </w:rPr>
        <w:t>هیدروکلریک</w:t>
      </w:r>
      <w:r w:rsidRPr="0064159C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(وسط: مثبت، چپ: منفی). </w:t>
      </w:r>
    </w:p>
    <w:p w14:paraId="276F564C" w14:textId="2DB727ED" w:rsidR="00053F21" w:rsidRDefault="00053F21" w:rsidP="0064159C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683730F" w14:textId="5BE1EDA0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565F18A" w14:textId="32EFE984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8DE3123" w14:textId="3F0FF0CB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19576DB" w14:textId="3DFDAAF7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794A5CA" w14:textId="2CA90AFA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C16F56E" w14:textId="47D26A48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E442698" w14:textId="47897846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FD7F45C" w14:textId="1AC672F2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A347BC4" w14:textId="5A7CDD7A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34971E8" w14:textId="33A389EE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3EF2F3B" w14:textId="29F3A4A8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30079AE" w14:textId="4448C7FA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72C8B67" w14:textId="42ECC722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0A03F97" w14:textId="6EB44E55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62E01DA" w14:textId="7E09BC1E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682C661" w14:textId="72015E43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98A272D" w14:textId="040DC67D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F84546C" w14:textId="32A770C0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C9D5475" w14:textId="1ABDFD20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5A46854" w14:textId="0F431EBC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CFEB8F6" w14:textId="730A84B7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5924807" w14:textId="07E235F3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C3C5311" w14:textId="014B77F7" w:rsidR="00BD29E9" w:rsidRDefault="00BD29E9" w:rsidP="00BD29E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D92E2CB" w14:textId="77777777" w:rsidR="00BD29E9" w:rsidRDefault="00BD29E9" w:rsidP="0064159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50C014A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BC832E6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A40DC52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5F61571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3AAEC92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CB8F967" w14:textId="77777777" w:rsidR="00BD29E9" w:rsidRDefault="00BD29E9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76F564D" w14:textId="4F42475F" w:rsidR="00053F21" w:rsidRPr="0064159C" w:rsidRDefault="00053F21" w:rsidP="00BD29E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EA7E14"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64159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64159C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64159C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3183A295" w14:textId="77777777" w:rsidR="00EC038D" w:rsidRPr="0064159C" w:rsidRDefault="00EC038D" w:rsidP="0064159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  <w:lang w:bidi="fa-IR"/>
        </w:rPr>
      </w:pPr>
      <w:r w:rsidRPr="0064159C">
        <w:rPr>
          <w:rFonts w:asciiTheme="majorBidi" w:hAnsiTheme="majorBidi" w:cs="B Nazanin" w:hint="cs"/>
          <w:rtl/>
          <w:lang w:bidi="fa-IR"/>
        </w:rPr>
        <w:t xml:space="preserve">1. </w:t>
      </w:r>
      <w:r w:rsidRPr="0064159C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2200F0F8" w14:textId="77777777" w:rsidR="00EC038D" w:rsidRPr="0064159C" w:rsidRDefault="00EC038D" w:rsidP="0064159C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lang w:bidi="fa-IR"/>
        </w:rPr>
      </w:pPr>
      <w:r w:rsidRPr="0064159C">
        <w:rPr>
          <w:rFonts w:asciiTheme="majorBidi" w:hAnsiTheme="majorBidi" w:cs="B Nazanin" w:hint="cs"/>
          <w:rtl/>
          <w:lang w:bidi="fa-IR"/>
        </w:rPr>
        <w:t xml:space="preserve">2. </w:t>
      </w:r>
      <w:r w:rsidRPr="0064159C">
        <w:rPr>
          <w:rStyle w:val="rynqvb"/>
          <w:rFonts w:asciiTheme="majorBidi" w:hAnsiTheme="majorBidi" w:cs="B Nazanin"/>
          <w:rtl/>
        </w:rPr>
        <w:t>مح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 w:hint="eastAsia"/>
          <w:rtl/>
        </w:rPr>
        <w:t>ط</w:t>
      </w:r>
      <w:r w:rsidRPr="0064159C">
        <w:rPr>
          <w:rStyle w:val="rynqvb"/>
          <w:rFonts w:asciiTheme="majorBidi" w:hAnsiTheme="majorBidi" w:cs="B Nazanin"/>
          <w:rtl/>
        </w:rPr>
        <w:t xml:space="preserve"> هاي کشت</w:t>
      </w:r>
      <w:r w:rsidRPr="0064159C">
        <w:rPr>
          <w:rStyle w:val="rynqvb"/>
          <w:rFonts w:asciiTheme="majorBidi" w:hAnsiTheme="majorBidi" w:cs="B Nazanin" w:hint="cs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rtl/>
        </w:rPr>
        <w:t>آزمایشگاه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 w:hint="eastAsia"/>
          <w:rtl/>
        </w:rPr>
        <w:t>ف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/>
          <w:rtl/>
        </w:rPr>
        <w:t>) به انضمام</w:t>
      </w:r>
      <w:r w:rsidRPr="0064159C">
        <w:rPr>
          <w:rStyle w:val="rynqvb"/>
          <w:rFonts w:asciiTheme="majorBidi" w:hAnsiTheme="majorBidi" w:cs="B Nazanin" w:hint="cs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rtl/>
        </w:rPr>
        <w:t>اطلس رنگ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/>
          <w:rtl/>
        </w:rPr>
        <w:t xml:space="preserve"> مح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 w:hint="eastAsia"/>
          <w:rtl/>
        </w:rPr>
        <w:t>ط</w:t>
      </w:r>
      <w:r w:rsidRPr="0064159C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64159C">
        <w:rPr>
          <w:rStyle w:val="rynqvb"/>
          <w:rFonts w:asciiTheme="majorBidi" w:hAnsiTheme="majorBidi" w:cs="B Nazanin" w:hint="cs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rtl/>
        </w:rPr>
        <w:t>و ترجمه</w:t>
      </w:r>
      <w:r w:rsidRPr="0064159C">
        <w:rPr>
          <w:rStyle w:val="rynqvb"/>
          <w:rFonts w:asciiTheme="majorBidi" w:hAnsiTheme="majorBidi" w:cs="B Nazanin" w:hint="cs"/>
          <w:rtl/>
        </w:rPr>
        <w:t xml:space="preserve"> </w:t>
      </w:r>
      <w:r w:rsidRPr="0064159C">
        <w:rPr>
          <w:rStyle w:val="rynqvb"/>
          <w:rFonts w:asciiTheme="majorBidi" w:hAnsiTheme="majorBidi" w:cs="B Nazanin"/>
          <w:rtl/>
        </w:rPr>
        <w:t>مهناز</w:t>
      </w:r>
      <w:r w:rsidRPr="0064159C">
        <w:rPr>
          <w:rStyle w:val="rynqvb"/>
          <w:rFonts w:asciiTheme="majorBidi" w:hAnsiTheme="majorBidi" w:cs="B Nazanin" w:hint="cs"/>
          <w:rtl/>
        </w:rPr>
        <w:t xml:space="preserve"> ص</w:t>
      </w:r>
      <w:r w:rsidRPr="0064159C">
        <w:rPr>
          <w:rStyle w:val="rynqvb"/>
          <w:rFonts w:asciiTheme="majorBidi" w:hAnsiTheme="majorBidi" w:cs="B Nazanin" w:hint="eastAsia"/>
          <w:rtl/>
        </w:rPr>
        <w:t>ارم</w:t>
      </w:r>
      <w:r w:rsidRPr="0064159C">
        <w:rPr>
          <w:rStyle w:val="rynqvb"/>
          <w:rFonts w:asciiTheme="majorBidi" w:hAnsiTheme="majorBidi" w:cs="B Nazanin" w:hint="cs"/>
          <w:rtl/>
        </w:rPr>
        <w:t xml:space="preserve">ی و </w:t>
      </w:r>
      <w:r w:rsidRPr="0064159C">
        <w:rPr>
          <w:rStyle w:val="rynqvb"/>
          <w:rFonts w:asciiTheme="majorBidi" w:hAnsiTheme="majorBidi" w:cs="B Nazanin"/>
          <w:rtl/>
        </w:rPr>
        <w:t>محمد عل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/>
          <w:rtl/>
        </w:rPr>
        <w:t xml:space="preserve"> </w:t>
      </w:r>
      <w:r w:rsidRPr="0064159C">
        <w:rPr>
          <w:rStyle w:val="rynqvb"/>
          <w:rFonts w:asciiTheme="majorBidi" w:hAnsiTheme="majorBidi" w:cs="B Nazanin" w:hint="cs"/>
          <w:rtl/>
        </w:rPr>
        <w:t>صارمی</w:t>
      </w:r>
      <w:r w:rsidRPr="0064159C">
        <w:rPr>
          <w:rStyle w:val="rynqvb"/>
          <w:rFonts w:asciiTheme="majorBidi" w:hAnsiTheme="majorBidi" w:cs="B Nazanin" w:hint="eastAsia"/>
          <w:rtl/>
        </w:rPr>
        <w:t>؛</w:t>
      </w:r>
      <w:r w:rsidRPr="0064159C">
        <w:rPr>
          <w:rStyle w:val="rynqvb"/>
          <w:rFonts w:asciiTheme="majorBidi" w:hAnsiTheme="majorBidi" w:cs="B Nazanin"/>
          <w:rtl/>
        </w:rPr>
        <w:t xml:space="preserve"> آزمایش</w:t>
      </w:r>
      <w:r w:rsidRPr="0064159C">
        <w:rPr>
          <w:rStyle w:val="rynqvb"/>
          <w:rFonts w:asciiTheme="majorBidi" w:hAnsiTheme="majorBidi" w:cs="B Nazanin" w:hint="eastAsia"/>
          <w:rtl/>
        </w:rPr>
        <w:t>گاه</w:t>
      </w:r>
      <w:r w:rsidRPr="0064159C">
        <w:rPr>
          <w:rStyle w:val="rynqvb"/>
          <w:rFonts w:asciiTheme="majorBidi" w:hAnsiTheme="majorBidi" w:cs="B Nazanin"/>
          <w:rtl/>
        </w:rPr>
        <w:t xml:space="preserve"> مرجع س</w:t>
      </w:r>
      <w:r w:rsidRPr="0064159C">
        <w:rPr>
          <w:rStyle w:val="rynqvb"/>
          <w:rFonts w:asciiTheme="majorBidi" w:hAnsiTheme="majorBidi" w:cs="B Nazanin" w:hint="cs"/>
          <w:rtl/>
        </w:rPr>
        <w:t>لا</w:t>
      </w:r>
      <w:r w:rsidRPr="0064159C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64159C">
        <w:rPr>
          <w:rStyle w:val="rynqvb"/>
          <w:rFonts w:asciiTheme="majorBidi" w:hAnsiTheme="majorBidi" w:cs="B Nazanin" w:hint="cs"/>
          <w:rtl/>
        </w:rPr>
        <w:t>ی</w:t>
      </w:r>
      <w:r w:rsidRPr="0064159C">
        <w:rPr>
          <w:rStyle w:val="rynqvb"/>
          <w:rFonts w:asciiTheme="majorBidi" w:hAnsiTheme="majorBidi" w:cs="B Nazanin" w:hint="eastAsia"/>
          <w:rtl/>
        </w:rPr>
        <w:t>؛</w:t>
      </w:r>
      <w:r w:rsidRPr="0064159C">
        <w:rPr>
          <w:rStyle w:val="rynqvb"/>
          <w:rFonts w:asciiTheme="majorBidi" w:hAnsiTheme="majorBidi" w:cs="B Nazanin"/>
          <w:rtl/>
        </w:rPr>
        <w:t xml:space="preserve"> 1387</w:t>
      </w:r>
      <w:r w:rsidRPr="0064159C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19290E79" w14:textId="77777777" w:rsidR="00EC038D" w:rsidRPr="0064159C" w:rsidRDefault="00EC038D" w:rsidP="0064159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</w:p>
    <w:p w14:paraId="571CEA28" w14:textId="77777777" w:rsidR="00EC038D" w:rsidRPr="0064159C" w:rsidRDefault="00EC038D" w:rsidP="0064159C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64159C">
        <w:rPr>
          <w:rFonts w:asciiTheme="majorBidi" w:eastAsia="Times New Roman" w:hAnsiTheme="majorBidi" w:cs="B Nazanin"/>
        </w:rPr>
        <w:t xml:space="preserve">3. </w:t>
      </w:r>
      <w:proofErr w:type="spellStart"/>
      <w:r w:rsidRPr="0064159C">
        <w:rPr>
          <w:rFonts w:asciiTheme="majorBidi" w:eastAsia="Times New Roman" w:hAnsiTheme="majorBidi" w:cs="B Nazanin"/>
        </w:rPr>
        <w:t>Koneman</w:t>
      </w:r>
      <w:proofErr w:type="spellEnd"/>
      <w:r w:rsidRPr="0064159C">
        <w:rPr>
          <w:rFonts w:asciiTheme="majorBidi" w:eastAsia="Times New Roman" w:hAnsiTheme="majorBidi" w:cs="B Nazanin"/>
          <w:rtl/>
        </w:rPr>
        <w:t>،</w:t>
      </w:r>
      <w:r w:rsidRPr="0064159C">
        <w:rPr>
          <w:rFonts w:asciiTheme="majorBidi" w:eastAsia="Times New Roman" w:hAnsiTheme="majorBidi" w:cs="B Nazanin"/>
        </w:rPr>
        <w:t xml:space="preserve"> Elmer W</w:t>
      </w:r>
      <w:r w:rsidRPr="0064159C">
        <w:rPr>
          <w:rFonts w:asciiTheme="majorBidi" w:eastAsia="Times New Roman" w:hAnsiTheme="majorBidi" w:cs="B Nazanin"/>
          <w:rtl/>
        </w:rPr>
        <w:t>،</w:t>
      </w:r>
      <w:r w:rsidRPr="0064159C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64159C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64159C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64159C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64159C">
        <w:rPr>
          <w:rFonts w:asciiTheme="majorBidi" w:eastAsia="Times New Roman" w:hAnsiTheme="majorBidi" w:cs="B Nazanin"/>
        </w:rPr>
        <w:t xml:space="preserve"> 2021.</w:t>
      </w:r>
    </w:p>
    <w:p w14:paraId="0B4FF533" w14:textId="77777777" w:rsidR="00EC038D" w:rsidRPr="0064159C" w:rsidRDefault="00EC038D" w:rsidP="0064159C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64159C">
        <w:rPr>
          <w:rFonts w:asciiTheme="majorBidi" w:eastAsia="Times New Roman" w:hAnsiTheme="majorBidi" w:cs="B Nazanin"/>
        </w:rPr>
        <w:t xml:space="preserve">4. </w:t>
      </w:r>
      <w:r w:rsidRPr="0064159C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64159C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64159C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64159C">
        <w:rPr>
          <w:rStyle w:val="rynqvb"/>
          <w:rFonts w:asciiTheme="majorBidi" w:hAnsiTheme="majorBidi" w:cs="B Nazanin"/>
          <w:rtl/>
        </w:rPr>
        <w:t>.</w:t>
      </w:r>
    </w:p>
    <w:p w14:paraId="157E51E3" w14:textId="77777777" w:rsidR="00EC038D" w:rsidRPr="0064159C" w:rsidRDefault="00EC038D" w:rsidP="0064159C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64159C">
        <w:rPr>
          <w:rFonts w:asciiTheme="majorBidi" w:eastAsia="Times New Roman" w:hAnsiTheme="majorBidi" w:cs="B Nazanin"/>
        </w:rPr>
        <w:t xml:space="preserve">5. </w:t>
      </w:r>
      <w:proofErr w:type="spellStart"/>
      <w:r w:rsidRPr="0064159C">
        <w:rPr>
          <w:rFonts w:asciiTheme="majorBidi" w:eastAsia="Times New Roman" w:hAnsiTheme="majorBidi" w:cs="B Nazanin"/>
        </w:rPr>
        <w:t>Tille</w:t>
      </w:r>
      <w:proofErr w:type="spellEnd"/>
      <w:r w:rsidRPr="0064159C">
        <w:rPr>
          <w:rFonts w:asciiTheme="majorBidi" w:eastAsia="Times New Roman" w:hAnsiTheme="majorBidi" w:cs="B Nazanin"/>
        </w:rPr>
        <w:t xml:space="preserve">, Patricia. </w:t>
      </w:r>
      <w:r w:rsidRPr="0064159C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64159C">
        <w:rPr>
          <w:rFonts w:asciiTheme="majorBidi" w:eastAsia="Times New Roman" w:hAnsiTheme="majorBidi" w:cs="B Nazanin"/>
        </w:rPr>
        <w:t>. Elsevier Health Sciences, fifteenth edition. 2021.</w:t>
      </w:r>
    </w:p>
    <w:p w14:paraId="276F5651" w14:textId="77777777" w:rsidR="00445569" w:rsidRPr="0064159C" w:rsidRDefault="00445569" w:rsidP="0064159C">
      <w:pPr>
        <w:jc w:val="lowKashida"/>
        <w:rPr>
          <w:rFonts w:cs="B Nazanin"/>
        </w:rPr>
      </w:pPr>
    </w:p>
    <w:sectPr w:rsidR="00445569" w:rsidRPr="0064159C" w:rsidSect="0064159C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7873" w14:textId="77777777" w:rsidR="0046505D" w:rsidRDefault="0046505D" w:rsidP="0064159C">
      <w:pPr>
        <w:spacing w:after="0" w:line="240" w:lineRule="auto"/>
      </w:pPr>
      <w:r>
        <w:separator/>
      </w:r>
    </w:p>
  </w:endnote>
  <w:endnote w:type="continuationSeparator" w:id="0">
    <w:p w14:paraId="0D6A4AA0" w14:textId="77777777" w:rsidR="0046505D" w:rsidRDefault="0046505D" w:rsidP="0064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64159C" w:rsidRPr="003768A1" w14:paraId="1B0E3E25" w14:textId="77777777" w:rsidTr="001E127C">
      <w:trPr>
        <w:trHeight w:val="300"/>
      </w:trPr>
      <w:tc>
        <w:tcPr>
          <w:tcW w:w="4691" w:type="dxa"/>
        </w:tcPr>
        <w:p w14:paraId="5B9FCEB8" w14:textId="77777777" w:rsidR="0064159C" w:rsidRPr="003768A1" w:rsidRDefault="0064159C" w:rsidP="0064159C">
          <w:pPr>
            <w:pStyle w:val="Header"/>
            <w:bidi/>
            <w:jc w:val="right"/>
            <w:rPr>
              <w:rFonts w:cs="B Nazanin"/>
            </w:rPr>
          </w:pPr>
          <w:bookmarkStart w:id="98" w:name="_Hlk208873550"/>
          <w:bookmarkStart w:id="99" w:name="_Hlk208873551"/>
          <w:bookmarkStart w:id="100" w:name="_Hlk208906231"/>
          <w:bookmarkStart w:id="101" w:name="_Hlk208906232"/>
          <w:bookmarkStart w:id="102" w:name="_Hlk208907177"/>
          <w:bookmarkStart w:id="103" w:name="_Hlk208907178"/>
          <w:bookmarkStart w:id="104" w:name="_Hlk208907403"/>
          <w:bookmarkStart w:id="105" w:name="_Hlk208907404"/>
          <w:bookmarkStart w:id="106" w:name="_Hlk208907413"/>
          <w:bookmarkStart w:id="107" w:name="_Hlk208907414"/>
          <w:bookmarkStart w:id="108" w:name="_Hlk208907694"/>
          <w:bookmarkStart w:id="109" w:name="_Hlk208907695"/>
          <w:bookmarkStart w:id="110" w:name="_Hlk208907742"/>
          <w:bookmarkStart w:id="111" w:name="_Hlk208907743"/>
          <w:bookmarkStart w:id="112" w:name="_Hlk208907936"/>
          <w:bookmarkStart w:id="113" w:name="_Hlk208907937"/>
          <w:bookmarkStart w:id="114" w:name="_Hlk208915105"/>
          <w:bookmarkStart w:id="115" w:name="_Hlk208915106"/>
          <w:bookmarkStart w:id="116" w:name="_Hlk208915893"/>
          <w:bookmarkStart w:id="117" w:name="_Hlk208915894"/>
          <w:bookmarkStart w:id="118" w:name="_Hlk208916237"/>
          <w:bookmarkStart w:id="119" w:name="_Hlk208916238"/>
          <w:bookmarkStart w:id="120" w:name="_Hlk208916589"/>
          <w:bookmarkStart w:id="121" w:name="_Hlk208916590"/>
          <w:bookmarkStart w:id="122" w:name="_Hlk208917027"/>
          <w:bookmarkStart w:id="123" w:name="_Hlk208917028"/>
          <w:bookmarkStart w:id="124" w:name="_Hlk208917697"/>
          <w:bookmarkStart w:id="125" w:name="_Hlk208917698"/>
          <w:bookmarkStart w:id="126" w:name="_Hlk208918087"/>
          <w:bookmarkStart w:id="127" w:name="_Hlk208918088"/>
          <w:bookmarkStart w:id="128" w:name="_Hlk208918763"/>
          <w:bookmarkStart w:id="129" w:name="_Hlk208918764"/>
          <w:bookmarkStart w:id="130" w:name="_Hlk208918977"/>
          <w:bookmarkStart w:id="131" w:name="_Hlk208918978"/>
          <w:bookmarkStart w:id="132" w:name="_Hlk208919148"/>
          <w:bookmarkStart w:id="133" w:name="_Hlk208919149"/>
          <w:bookmarkStart w:id="134" w:name="_Hlk208919320"/>
          <w:bookmarkStart w:id="135" w:name="_Hlk208919321"/>
          <w:bookmarkStart w:id="136" w:name="_Hlk208919498"/>
          <w:bookmarkStart w:id="137" w:name="_Hlk208919499"/>
          <w:bookmarkStart w:id="138" w:name="_Hlk208919665"/>
          <w:bookmarkStart w:id="139" w:name="_Hlk208919666"/>
          <w:bookmarkStart w:id="140" w:name="_Hlk208919852"/>
          <w:bookmarkStart w:id="141" w:name="_Hlk208919853"/>
          <w:bookmarkStart w:id="142" w:name="_Hlk208920087"/>
          <w:bookmarkStart w:id="143" w:name="_Hlk208920088"/>
          <w:bookmarkStart w:id="144" w:name="_Hlk208920989"/>
          <w:bookmarkStart w:id="145" w:name="_Hlk208920990"/>
          <w:bookmarkStart w:id="146" w:name="_Hlk208921326"/>
          <w:bookmarkStart w:id="147" w:name="_Hlk208921327"/>
          <w:bookmarkStart w:id="148" w:name="_Hlk208921542"/>
          <w:bookmarkStart w:id="149" w:name="_Hlk208921543"/>
          <w:bookmarkStart w:id="150" w:name="_Hlk208921760"/>
          <w:bookmarkStart w:id="151" w:name="_Hlk208921761"/>
          <w:bookmarkStart w:id="152" w:name="_Hlk208925638"/>
          <w:bookmarkStart w:id="153" w:name="_Hlk208925639"/>
          <w:bookmarkStart w:id="154" w:name="_Hlk208925905"/>
          <w:bookmarkStart w:id="155" w:name="_Hlk208925906"/>
          <w:bookmarkStart w:id="156" w:name="_Hlk208926113"/>
          <w:bookmarkStart w:id="157" w:name="_Hlk208926114"/>
          <w:bookmarkStart w:id="158" w:name="_Hlk208926282"/>
          <w:bookmarkStart w:id="159" w:name="_Hlk208926283"/>
          <w:bookmarkStart w:id="160" w:name="_Hlk208926435"/>
          <w:bookmarkStart w:id="161" w:name="_Hlk208926436"/>
          <w:bookmarkStart w:id="162" w:name="_Hlk208926596"/>
          <w:bookmarkStart w:id="163" w:name="_Hlk208926597"/>
          <w:bookmarkStart w:id="164" w:name="_Hlk208926772"/>
          <w:bookmarkStart w:id="165" w:name="_Hlk208926773"/>
          <w:bookmarkStart w:id="166" w:name="_Hlk208926927"/>
          <w:bookmarkStart w:id="167" w:name="_Hlk208926928"/>
          <w:bookmarkStart w:id="168" w:name="_Hlk208927128"/>
          <w:bookmarkStart w:id="169" w:name="_Hlk208927129"/>
          <w:bookmarkStart w:id="170" w:name="_Hlk208927289"/>
          <w:bookmarkStart w:id="171" w:name="_Hlk208927290"/>
          <w:bookmarkStart w:id="172" w:name="_Hlk208927416"/>
          <w:bookmarkStart w:id="173" w:name="_Hlk208927417"/>
          <w:bookmarkStart w:id="174" w:name="_Hlk208927526"/>
          <w:bookmarkStart w:id="175" w:name="_Hlk208927527"/>
          <w:bookmarkStart w:id="176" w:name="_Hlk208930600"/>
          <w:bookmarkStart w:id="177" w:name="_Hlk208930601"/>
          <w:bookmarkStart w:id="178" w:name="_Hlk208930823"/>
          <w:bookmarkStart w:id="179" w:name="_Hlk208930824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CCA3D11" w14:textId="77777777" w:rsidR="0064159C" w:rsidRPr="003768A1" w:rsidRDefault="0064159C" w:rsidP="0064159C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59585F4" w14:textId="77777777" w:rsidR="0064159C" w:rsidRPr="003768A1" w:rsidRDefault="0064159C" w:rsidP="0064159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24408DC7" w14:textId="77777777" w:rsidR="0064159C" w:rsidRPr="003768A1" w:rsidRDefault="0064159C" w:rsidP="0064159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B8BBE3E" w14:textId="77777777" w:rsidR="0064159C" w:rsidRPr="003768A1" w:rsidRDefault="0064159C" w:rsidP="0064159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</w:tbl>
  <w:p w14:paraId="78A218E6" w14:textId="77777777" w:rsidR="0064159C" w:rsidRDefault="00641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1D14" w14:textId="77777777" w:rsidR="0046505D" w:rsidRDefault="0046505D" w:rsidP="0064159C">
      <w:pPr>
        <w:spacing w:after="0" w:line="240" w:lineRule="auto"/>
      </w:pPr>
      <w:r>
        <w:separator/>
      </w:r>
    </w:p>
  </w:footnote>
  <w:footnote w:type="continuationSeparator" w:id="0">
    <w:p w14:paraId="475CFB1A" w14:textId="77777777" w:rsidR="0046505D" w:rsidRDefault="0046505D" w:rsidP="0064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64159C" w:rsidRPr="00A2170B" w14:paraId="3FA18544" w14:textId="77777777" w:rsidTr="001E127C">
      <w:trPr>
        <w:trHeight w:val="300"/>
      </w:trPr>
      <w:tc>
        <w:tcPr>
          <w:tcW w:w="3255" w:type="dxa"/>
        </w:tcPr>
        <w:p w14:paraId="407987C9" w14:textId="1A943C46" w:rsidR="0064159C" w:rsidRPr="00A2170B" w:rsidRDefault="0064159C" w:rsidP="0064159C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3-0033</w:t>
          </w:r>
        </w:p>
      </w:tc>
      <w:tc>
        <w:tcPr>
          <w:tcW w:w="0" w:type="dxa"/>
        </w:tcPr>
        <w:p w14:paraId="115B036A" w14:textId="77777777" w:rsidR="0064159C" w:rsidRPr="00A2170B" w:rsidRDefault="0064159C" w:rsidP="0064159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B9EA15E" w14:textId="4E3B49C0" w:rsidR="0064159C" w:rsidRPr="00A2170B" w:rsidRDefault="0064159C" w:rsidP="0064159C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دستورالعمل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روش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انجام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و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کنترل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کیفی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آزمایش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هیدرولیز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اسید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دئوکسی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64159C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ریبونوکلئیک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(</w:t>
          </w:r>
          <w:r w:rsidRPr="0064159C">
            <w:rPr>
              <w:rFonts w:ascii="B Nazanin" w:eastAsia="B Nazanin" w:hAnsi="B Nazanin" w:cs="B Nazanin"/>
              <w:sz w:val="25"/>
              <w:szCs w:val="25"/>
              <w:lang w:bidi="fa-IR"/>
            </w:rPr>
            <w:t>DNase Test Agar</w:t>
          </w:r>
          <w:r w:rsidRPr="0064159C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</w:tbl>
  <w:p w14:paraId="7B177D41" w14:textId="77777777" w:rsidR="0064159C" w:rsidRDefault="00641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73F4A"/>
    <w:multiLevelType w:val="hybridMultilevel"/>
    <w:tmpl w:val="8AD813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21"/>
    <w:rsid w:val="00053F21"/>
    <w:rsid w:val="00370DC3"/>
    <w:rsid w:val="00445569"/>
    <w:rsid w:val="00453B6B"/>
    <w:rsid w:val="0046505D"/>
    <w:rsid w:val="00472F3E"/>
    <w:rsid w:val="0061281F"/>
    <w:rsid w:val="0064159C"/>
    <w:rsid w:val="00646523"/>
    <w:rsid w:val="007B5D95"/>
    <w:rsid w:val="0083384F"/>
    <w:rsid w:val="00AE4539"/>
    <w:rsid w:val="00AE644A"/>
    <w:rsid w:val="00BD29E9"/>
    <w:rsid w:val="00E034E8"/>
    <w:rsid w:val="00EA7E14"/>
    <w:rsid w:val="00E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605"/>
  <w15:chartTrackingRefBased/>
  <w15:docId w15:val="{B3370B87-B7D7-45D0-83ED-DB4024D9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2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3F2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53F21"/>
    <w:rPr>
      <w:lang w:bidi="ar-SA"/>
    </w:rPr>
  </w:style>
  <w:style w:type="character" w:customStyle="1" w:styleId="hwtze">
    <w:name w:val="hwtze"/>
    <w:basedOn w:val="DefaultParagraphFont"/>
    <w:rsid w:val="00053F21"/>
  </w:style>
  <w:style w:type="character" w:customStyle="1" w:styleId="rynqvb">
    <w:name w:val="rynqvb"/>
    <w:basedOn w:val="DefaultParagraphFont"/>
    <w:qFormat/>
    <w:rsid w:val="00053F21"/>
  </w:style>
  <w:style w:type="table" w:styleId="TableGrid">
    <w:name w:val="Table Grid"/>
    <w:basedOn w:val="TableNormal"/>
    <w:uiPriority w:val="39"/>
    <w:rsid w:val="0005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159C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4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59C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2025-09-16T11:35:00Z</dcterms:created>
  <dcterms:modified xsi:type="dcterms:W3CDTF">2025-09-16T11:35:00Z</dcterms:modified>
</cp:coreProperties>
</file>