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96A7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7D096A8" w14:textId="77777777" w:rsidR="008E0BBD" w:rsidRPr="00C51FC5" w:rsidRDefault="008E0BBD" w:rsidP="00C51FC5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749"/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22.</w:t>
      </w:r>
      <w:r w:rsidRPr="00C51FC5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تحمل نمک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C51FC5" w:rsidRPr="00C51FC5" w14:paraId="07D096AB" w14:textId="77777777" w:rsidTr="00C51FC5">
        <w:trPr>
          <w:jc w:val="center"/>
        </w:trPr>
        <w:tc>
          <w:tcPr>
            <w:tcW w:w="1975" w:type="dxa"/>
          </w:tcPr>
          <w:bookmarkEnd w:id="0"/>
          <w:p w14:paraId="07D096A9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07D096AA" w14:textId="4DE80230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51FC5" w:rsidRPr="00C51FC5" w14:paraId="07D096AE" w14:textId="77777777" w:rsidTr="00C51FC5">
        <w:trPr>
          <w:jc w:val="center"/>
        </w:trPr>
        <w:tc>
          <w:tcPr>
            <w:tcW w:w="1975" w:type="dxa"/>
          </w:tcPr>
          <w:p w14:paraId="07D096AC" w14:textId="77777777" w:rsidR="008E0BBD" w:rsidRPr="00C51FC5" w:rsidRDefault="008E0BBD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7D096AD" w14:textId="77777777" w:rsidR="008E0BBD" w:rsidRPr="00C51FC5" w:rsidRDefault="008E0BBD" w:rsidP="00C51FC5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C51F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C51F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انجام و کنترل کیفی آزما</w:t>
            </w:r>
            <w:r w:rsidRPr="00C51F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51FC5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C51F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تحمل نمک</w:t>
            </w:r>
          </w:p>
        </w:tc>
      </w:tr>
      <w:tr w:rsidR="00C51FC5" w:rsidRPr="00C51FC5" w14:paraId="07D096B1" w14:textId="77777777" w:rsidTr="00C51FC5">
        <w:trPr>
          <w:jc w:val="center"/>
        </w:trPr>
        <w:tc>
          <w:tcPr>
            <w:tcW w:w="1975" w:type="dxa"/>
          </w:tcPr>
          <w:p w14:paraId="07D096AF" w14:textId="77777777" w:rsidR="008E0BBD" w:rsidRPr="00C51FC5" w:rsidRDefault="008E0BBD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07D096B0" w14:textId="77777777" w:rsidR="008E0BBD" w:rsidRPr="00C51FC5" w:rsidRDefault="008E0BBD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D-003-0036 </w:t>
            </w:r>
          </w:p>
        </w:tc>
      </w:tr>
      <w:tr w:rsidR="00C51FC5" w:rsidRPr="00C51FC5" w14:paraId="07D096B4" w14:textId="77777777" w:rsidTr="00C51FC5">
        <w:trPr>
          <w:jc w:val="center"/>
        </w:trPr>
        <w:tc>
          <w:tcPr>
            <w:tcW w:w="1975" w:type="dxa"/>
          </w:tcPr>
          <w:p w14:paraId="07D096B2" w14:textId="77777777" w:rsidR="008E0BBD" w:rsidRPr="00C51FC5" w:rsidRDefault="008E0BBD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07D096B3" w14:textId="77777777" w:rsidR="008E0BBD" w:rsidRPr="00C51FC5" w:rsidRDefault="008E0BBD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51FC5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51FC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51FC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51FC5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C51FC5" w:rsidRPr="00C51FC5" w14:paraId="07D096B7" w14:textId="77777777" w:rsidTr="00C51FC5">
        <w:trPr>
          <w:jc w:val="center"/>
        </w:trPr>
        <w:tc>
          <w:tcPr>
            <w:tcW w:w="1975" w:type="dxa"/>
          </w:tcPr>
          <w:p w14:paraId="07D096B5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7D096B6" w14:textId="03AB2184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51FC5" w:rsidRPr="00C51FC5" w14:paraId="07D096BA" w14:textId="77777777" w:rsidTr="00C51FC5">
        <w:trPr>
          <w:jc w:val="center"/>
        </w:trPr>
        <w:tc>
          <w:tcPr>
            <w:tcW w:w="1975" w:type="dxa"/>
          </w:tcPr>
          <w:p w14:paraId="07D096B8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7D096B9" w14:textId="436D67E6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51FC5" w:rsidRPr="00C51FC5" w14:paraId="07D096BD" w14:textId="77777777" w:rsidTr="00C51FC5">
        <w:trPr>
          <w:jc w:val="center"/>
        </w:trPr>
        <w:tc>
          <w:tcPr>
            <w:tcW w:w="1975" w:type="dxa"/>
          </w:tcPr>
          <w:p w14:paraId="07D096BB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7D096BC" w14:textId="4F37F75F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51FC5" w:rsidRPr="00C51FC5" w14:paraId="07D096C1" w14:textId="77777777" w:rsidTr="00C51FC5">
        <w:trPr>
          <w:jc w:val="center"/>
        </w:trPr>
        <w:tc>
          <w:tcPr>
            <w:tcW w:w="1975" w:type="dxa"/>
          </w:tcPr>
          <w:p w14:paraId="07D096BE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7D096BF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07D096C0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C51FC5" w:rsidRPr="00C51FC5" w14:paraId="07D096C6" w14:textId="77777777" w:rsidTr="00C51FC5">
        <w:trPr>
          <w:jc w:val="center"/>
        </w:trPr>
        <w:tc>
          <w:tcPr>
            <w:tcW w:w="1975" w:type="dxa"/>
          </w:tcPr>
          <w:p w14:paraId="07D096C2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07D096C3" w14:textId="77777777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51F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7D096C4" w14:textId="790CC37C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07D096C5" w14:textId="692CC3FC" w:rsidR="00C51FC5" w:rsidRPr="00C51FC5" w:rsidRDefault="00C51FC5" w:rsidP="00C51F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7D096C7" w14:textId="77777777" w:rsidR="008E0BBD" w:rsidRPr="00C51FC5" w:rsidRDefault="008E0BBD" w:rsidP="00C51FC5">
      <w:pPr>
        <w:bidi/>
        <w:jc w:val="lowKashida"/>
        <w:rPr>
          <w:rFonts w:asciiTheme="majorBidi" w:eastAsia="B Nazanin" w:hAnsiTheme="majorBidi" w:cs="B Nazanin"/>
          <w:b/>
          <w:bCs/>
          <w:sz w:val="12"/>
          <w:szCs w:val="12"/>
          <w:rtl/>
          <w:lang w:bidi="fa-IR"/>
        </w:rPr>
      </w:pPr>
    </w:p>
    <w:p w14:paraId="07D096C8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7D096C9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این آزمایش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یک محیط انتخابی و افتراقی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است و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تعیین توانایی یک ارگانیسم برای رشد در غلظت های بالای نمک استفاده می شود.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برای افتراق انتروکوک (مثبت) از غیر انتروکوک (منفی)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و</w:t>
      </w:r>
      <w:r w:rsidRPr="00C51FC5">
        <w:rPr>
          <w:rFonts w:asciiTheme="majorBidi" w:hAnsiTheme="majorBidi" w:cs="B Nazanin"/>
          <w:sz w:val="24"/>
          <w:szCs w:val="24"/>
          <w:rtl/>
        </w:rPr>
        <w:t xml:space="preserve"> در تشخیص کوکسی و باسیل های گرم مثبت کاربرد دارد.</w:t>
      </w:r>
    </w:p>
    <w:p w14:paraId="07D096CA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14"/>
          <w:szCs w:val="14"/>
          <w:rtl/>
        </w:rPr>
      </w:pP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07D096CB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14"/>
          <w:szCs w:val="14"/>
          <w:lang w:bidi="fa-IR"/>
        </w:rPr>
      </w:pPr>
    </w:p>
    <w:p w14:paraId="07D096CC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07D096CD" w14:textId="77777777" w:rsidR="008E0BBD" w:rsidRPr="00C51FC5" w:rsidRDefault="008E0BBD" w:rsidP="00C51FC5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انتروکوک به غلظت بالای نمک مقاوم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است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. یک محیط براث </w:t>
      </w:r>
      <w:r w:rsidRPr="00C51FC5">
        <w:rPr>
          <w:rStyle w:val="rynqvb"/>
          <w:rFonts w:asciiTheme="majorBidi" w:hAnsiTheme="majorBidi" w:cs="B Nazanin"/>
        </w:rPr>
        <w:t>BHI</w:t>
      </w:r>
      <w:r w:rsidRPr="00C51FC5">
        <w:rPr>
          <w:rStyle w:val="rynqvb"/>
          <w:rFonts w:asciiTheme="majorBidi" w:hAnsiTheme="majorBidi" w:cs="B Nazanin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حاوی </w:t>
      </w:r>
      <w:r w:rsidRPr="00C51FC5">
        <w:rPr>
          <w:rStyle w:val="rynqvb"/>
          <w:rFonts w:asciiTheme="majorBidi" w:hAnsiTheme="majorBidi" w:cs="B Nazanin"/>
        </w:rPr>
        <w:t>NaCl</w:t>
      </w:r>
      <w:r w:rsidRPr="00C51FC5">
        <w:rPr>
          <w:rStyle w:val="rynqvb"/>
          <w:rFonts w:asciiTheme="majorBidi" w:hAnsiTheme="majorBidi" w:cs="B Nazanin"/>
          <w:rtl/>
        </w:rPr>
        <w:t xml:space="preserve">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5/6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درصد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به عنوان محیط آزمایش استفاده می شود.</w:t>
      </w:r>
      <w:r w:rsidRPr="00C51FC5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محیط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حاوی مقدار کمی گلوکز و بروموکرزول بنفش به عنوان اندیکاتور تولید اسید است (ممکن است محیط فاقد معرف باشد)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C51FC5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51FC5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7D096CE" w14:textId="77777777" w:rsidR="008E0BBD" w:rsidRPr="00C51FC5" w:rsidRDefault="008E0BBD" w:rsidP="00C51FC5">
      <w:pPr>
        <w:pStyle w:val="NormalWeb"/>
        <w:numPr>
          <w:ilvl w:val="0"/>
          <w:numId w:val="3"/>
        </w:numPr>
        <w:bidi/>
        <w:spacing w:before="0" w:beforeAutospacing="0" w:after="0" w:afterAutospacing="0"/>
        <w:jc w:val="lowKashida"/>
        <w:rPr>
          <w:rFonts w:asciiTheme="majorBidi" w:hAnsiTheme="majorBidi" w:cs="B Nazanin"/>
          <w:b/>
          <w:bCs/>
        </w:rPr>
      </w:pPr>
      <w:r w:rsidRPr="00C51FC5">
        <w:rPr>
          <w:rStyle w:val="rynqvb"/>
          <w:rFonts w:asciiTheme="majorBidi" w:eastAsiaTheme="majorEastAsia" w:hAnsiTheme="majorBidi" w:cs="B Nazanin"/>
          <w:rtl/>
        </w:rPr>
        <w:t>براث انفوزیون مغز-قلب</w:t>
      </w:r>
      <w:r w:rsidRPr="00C51FC5">
        <w:rPr>
          <w:rStyle w:val="rynqvb"/>
          <w:rFonts w:asciiTheme="majorBidi" w:eastAsiaTheme="majorEastAsia" w:hAnsiTheme="majorBidi" w:cs="B Nazanin"/>
        </w:rPr>
        <w:t xml:space="preserve"> (BHI) </w:t>
      </w:r>
      <w:r w:rsidRPr="00C51FC5">
        <w:rPr>
          <w:rStyle w:val="rynqvb"/>
          <w:rFonts w:asciiTheme="majorBidi" w:eastAsiaTheme="majorEastAsia" w:hAnsiTheme="majorBidi" w:cs="B Nazanin"/>
          <w:rtl/>
        </w:rPr>
        <w:t>را می توان با افزودن</w:t>
      </w:r>
      <w:r w:rsidRPr="00C51FC5">
        <w:rPr>
          <w:rStyle w:val="rynqvb"/>
          <w:rFonts w:asciiTheme="majorBidi" w:eastAsiaTheme="majorEastAsia" w:hAnsiTheme="majorBidi" w:cs="B Nazanin"/>
        </w:rPr>
        <w:t xml:space="preserve"> NaCl </w:t>
      </w:r>
      <w:r w:rsidRPr="00C51FC5">
        <w:rPr>
          <w:rStyle w:val="rynqvb"/>
          <w:rFonts w:asciiTheme="majorBidi" w:eastAsiaTheme="majorEastAsia" w:hAnsiTheme="majorBidi" w:cs="B Nazanin"/>
          <w:rtl/>
        </w:rPr>
        <w:t xml:space="preserve">و رنگ نشانگر استفاده کرد. </w:t>
      </w:r>
      <w:r w:rsidRPr="00C51FC5">
        <w:rPr>
          <w:rFonts w:asciiTheme="majorBidi" w:hAnsiTheme="majorBidi" w:cs="B Nazanin"/>
          <w:rtl/>
        </w:rPr>
        <w:t xml:space="preserve">محیط کشت </w:t>
      </w:r>
      <w:r w:rsidRPr="00C51FC5">
        <w:rPr>
          <w:rFonts w:asciiTheme="majorBidi" w:hAnsiTheme="majorBidi" w:cs="B Nazanin"/>
        </w:rPr>
        <w:t>BHI</w:t>
      </w:r>
      <w:r w:rsidRPr="00C51FC5">
        <w:rPr>
          <w:rFonts w:asciiTheme="majorBidi" w:hAnsiTheme="majorBidi" w:cs="B Nazanin"/>
          <w:rtl/>
        </w:rPr>
        <w:t xml:space="preserve"> براث یک محیط کشت مایع با کاربرد مصارف عمومی است. این محیط کشت در شرایط معمول دارای 5/0% نمک طعام می باشد. با افزایش غلظت نمک به</w:t>
      </w:r>
      <w:r w:rsidRPr="00C51FC5">
        <w:rPr>
          <w:rFonts w:asciiTheme="majorBidi" w:hAnsiTheme="majorBidi" w:cs="B Nazanin" w:hint="cs"/>
          <w:rtl/>
        </w:rPr>
        <w:t xml:space="preserve"> میزان 6 درصد (غلظت نهایی نمک</w:t>
      </w:r>
      <w:r w:rsidRPr="00C51FC5">
        <w:rPr>
          <w:rFonts w:asciiTheme="majorBidi" w:hAnsiTheme="majorBidi" w:cs="B Nazanin"/>
          <w:rtl/>
        </w:rPr>
        <w:t xml:space="preserve"> 5/6%</w:t>
      </w:r>
      <w:r w:rsidRPr="00C51FC5">
        <w:rPr>
          <w:rFonts w:asciiTheme="majorBidi" w:hAnsiTheme="majorBidi" w:cs="B Nazanin" w:hint="cs"/>
          <w:rtl/>
        </w:rPr>
        <w:t>)</w:t>
      </w:r>
      <w:r w:rsidRPr="00C51FC5">
        <w:rPr>
          <w:rFonts w:asciiTheme="majorBidi" w:hAnsiTheme="majorBidi" w:cs="B Nazanin"/>
          <w:rtl/>
        </w:rPr>
        <w:t xml:space="preserve"> محیط به صورت یک محیط کشت نیمه انتخابی جهت رشد انتروکوک ها در می آید. </w:t>
      </w:r>
    </w:p>
    <w:p w14:paraId="07D096CF" w14:textId="77777777" w:rsidR="008E0BBD" w:rsidRPr="00C51FC5" w:rsidRDefault="008E0BBD" w:rsidP="00C51FC5">
      <w:pPr>
        <w:pStyle w:val="NormalWeb"/>
        <w:bidi/>
        <w:spacing w:before="0" w:beforeAutospacing="0" w:after="0" w:afterAutospacing="0"/>
        <w:ind w:left="360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14:paraId="07D096D0" w14:textId="77777777" w:rsidR="008E0BBD" w:rsidRPr="00C51FC5" w:rsidRDefault="008E0BBD" w:rsidP="00C51FC5">
      <w:pPr>
        <w:pStyle w:val="NormalWeb"/>
        <w:bidi/>
        <w:spacing w:before="0" w:beforeAutospacing="0" w:after="0" w:afterAutospacing="0"/>
        <w:ind w:left="360"/>
        <w:jc w:val="lowKashida"/>
        <w:rPr>
          <w:rFonts w:asciiTheme="majorBidi" w:hAnsiTheme="majorBidi" w:cs="B Nazanin"/>
          <w:b/>
          <w:bCs/>
          <w:sz w:val="6"/>
          <w:szCs w:val="6"/>
        </w:rPr>
      </w:pPr>
    </w:p>
    <w:p w14:paraId="07D096D1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ترکیب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 کشت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: </w:t>
      </w:r>
    </w:p>
    <w:p w14:paraId="07D096D2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هضم قلب (10 گرم)، هضم بافت حیوانی (10 گرم)، نمک (65 گرم)، دکستروز (1 گرم)،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بروموکرزول بنفش (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016/0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 در هر 1000 میلی لیتر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07D096D3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4"/>
          <w:szCs w:val="4"/>
          <w:rtl/>
        </w:rPr>
      </w:pPr>
    </w:p>
    <w:p w14:paraId="07D096D4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771561DF" w14:textId="77777777" w:rsidR="00E91AF9" w:rsidRDefault="00E91AF9" w:rsidP="00C51FC5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303FCB8" w14:textId="7777777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5AD4C93" w14:textId="7777777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12EA45A" w14:textId="7777777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DB4B151" w14:textId="7777777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7D096D5" w14:textId="7563B8C7" w:rsidR="008E0BBD" w:rsidRPr="00C51FC5" w:rsidRDefault="008E0BBD" w:rsidP="00E91AF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(4) 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33D87837" w14:textId="70B3CFA4" w:rsidR="002936F5" w:rsidRPr="00C51FC5" w:rsidRDefault="002936F5" w:rsidP="00C51FC5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C51FC5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1288B751" w14:textId="59C137A9" w:rsidR="002936F5" w:rsidRPr="00C51FC5" w:rsidRDefault="002936F5" w:rsidP="00C51FC5">
      <w:pPr>
        <w:bidi/>
        <w:spacing w:after="0"/>
        <w:jc w:val="lowKashida"/>
        <w:rPr>
          <w:rFonts w:cs="B Nazanin"/>
          <w:rtl/>
          <w:lang w:bidi="fa-IR"/>
        </w:rPr>
      </w:pPr>
      <w:r w:rsidRPr="00C51FC5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5E4FE7"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استریل توزیع نمایید. </w:t>
      </w:r>
    </w:p>
    <w:p w14:paraId="21ED5008" w14:textId="77777777" w:rsidR="002936F5" w:rsidRPr="00C51FC5" w:rsidRDefault="002936F5" w:rsidP="00C51FC5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C51FC5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C51FC5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C51FC5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7D096D6" w14:textId="02140CC8" w:rsidR="008E0BBD" w:rsidRPr="00C51FC5" w:rsidRDefault="003520E2" w:rsidP="00C51FC5">
      <w:pPr>
        <w:bidi/>
        <w:spacing w:after="0"/>
        <w:jc w:val="lowKashida"/>
        <w:rPr>
          <w:rStyle w:val="rynqvb"/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نکته: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محیط </w:t>
      </w:r>
      <w:r w:rsidR="008E0BBD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همچنین با افزودن میزان 6 درصد نمک </w:t>
      </w:r>
      <w:r w:rsidR="008E0BBD"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NaCl </w:t>
      </w:r>
      <w:r w:rsidR="008E0BBD"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8E0BBD" w:rsidRPr="00C51FC5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به محیط </w:t>
      </w:r>
      <w:r w:rsidR="008E0BBD" w:rsidRPr="00C51FC5">
        <w:rPr>
          <w:rStyle w:val="rynqvb"/>
          <w:rFonts w:asciiTheme="majorBidi" w:hAnsiTheme="majorBidi" w:cs="B Nazanin"/>
          <w:sz w:val="24"/>
          <w:szCs w:val="24"/>
          <w:lang w:bidi="fa-IR"/>
        </w:rPr>
        <w:t>BHI</w:t>
      </w:r>
      <w:r w:rsidR="008E0BBD" w:rsidRPr="00C51FC5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‌ براث نیز قابل تهیه می باشد</w:t>
      </w:r>
      <w:r w:rsidR="008E0BBD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07D096D7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16"/>
          <w:szCs w:val="16"/>
          <w:rtl/>
          <w:lang w:bidi="fa-IR"/>
        </w:rPr>
      </w:pPr>
    </w:p>
    <w:p w14:paraId="07D096D8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>(5) مواد و وسایل مورد نیاز:</w:t>
      </w:r>
    </w:p>
    <w:p w14:paraId="07D096D9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C51FC5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محیط براث 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>BHI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حاوی 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>NaCl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5/6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درصد، آنس یا لوپ.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07D096DA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4"/>
          <w:szCs w:val="14"/>
          <w:rtl/>
        </w:rPr>
      </w:pPr>
    </w:p>
    <w:p w14:paraId="07D096DB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C51FC5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07D096DC" w14:textId="77777777" w:rsidR="008E0BBD" w:rsidRPr="00C51FC5" w:rsidRDefault="008E0BBD" w:rsidP="00C51FC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یک یا دو کلنی را از یک کشت 18 تا 24 ساعته در براث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 NaCl 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5/6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درصد تلقیح کنید.</w:t>
      </w:r>
    </w:p>
    <w:p w14:paraId="07D096DD" w14:textId="77777777" w:rsidR="008E0BBD" w:rsidRPr="00C51FC5" w:rsidRDefault="008E0BBD" w:rsidP="00C51FC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لوله را در دمای 35-37 درجه سانتیگراد در هوای محیط به مدت 48 ساعت انکوبه کنید.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روزانه رشد را بررسی کنید.</w:t>
      </w:r>
    </w:p>
    <w:p w14:paraId="07D096DE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4"/>
          <w:szCs w:val="14"/>
          <w:rtl/>
        </w:rPr>
      </w:pPr>
    </w:p>
    <w:p w14:paraId="07D096DF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4"/>
          <w:szCs w:val="14"/>
          <w:rtl/>
        </w:rPr>
      </w:pPr>
    </w:p>
    <w:p w14:paraId="07D096E0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eastAsia="Times New Roman" w:hAnsiTheme="majorBidi" w:cs="B Nazanin"/>
          <w:b/>
          <w:bCs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C51FC5">
        <w:rPr>
          <w:rStyle w:val="rynqvb"/>
          <w:rFonts w:asciiTheme="majorBidi" w:eastAsia="Times New Roman" w:hAnsiTheme="majorBidi" w:cs="B Nazanin" w:hint="cs"/>
          <w:b/>
          <w:bCs/>
          <w:sz w:val="24"/>
          <w:szCs w:val="24"/>
          <w:rtl/>
        </w:rPr>
        <w:t>:</w:t>
      </w:r>
      <w:r w:rsidRPr="00C51FC5">
        <w:rPr>
          <w:rStyle w:val="rynqvb"/>
          <w:rFonts w:asciiTheme="majorBidi" w:eastAsia="Times New Roman" w:hAnsiTheme="majorBidi" w:cs="B Nazanin"/>
          <w:b/>
          <w:bCs/>
          <w:sz w:val="24"/>
          <w:szCs w:val="24"/>
          <w:rtl/>
        </w:rPr>
        <w:t xml:space="preserve"> </w:t>
      </w:r>
    </w:p>
    <w:p w14:paraId="07D096E1" w14:textId="77777777" w:rsidR="008E0BBD" w:rsidRPr="00C51FC5" w:rsidRDefault="008E0BBD" w:rsidP="00C51FC5">
      <w:pPr>
        <w:pStyle w:val="NormalWeb"/>
        <w:bidi/>
        <w:spacing w:before="0" w:beforeAutospacing="0" w:after="0" w:afterAutospacing="0"/>
        <w:jc w:val="lowKashida"/>
        <w:rPr>
          <w:rStyle w:val="rynqvb"/>
          <w:rFonts w:asciiTheme="majorBidi" w:eastAsiaTheme="majorEastAsia" w:hAnsiTheme="majorBidi" w:cs="B Nazanin"/>
          <w:b/>
          <w:bCs/>
          <w:rtl/>
        </w:rPr>
      </w:pPr>
      <w:r w:rsidRPr="00C51FC5">
        <w:rPr>
          <w:rStyle w:val="rynqvb"/>
          <w:rFonts w:asciiTheme="majorBidi" w:eastAsiaTheme="majorEastAsia" w:hAnsiTheme="majorBidi" w:cs="B Nazanin"/>
          <w:b/>
          <w:bCs/>
          <w:rtl/>
        </w:rPr>
        <w:t>مثبت:</w:t>
      </w:r>
      <w:r w:rsidRPr="00C51FC5">
        <w:rPr>
          <w:rStyle w:val="rynqvb"/>
          <w:rFonts w:asciiTheme="majorBidi" w:eastAsiaTheme="majorEastAsia" w:hAnsiTheme="majorBidi" w:cs="B Nazanin"/>
          <w:rtl/>
        </w:rPr>
        <w:t xml:space="preserve"> کدورت قابل مشاهده در براث، با یا بدون تغییر رنگ از بنفش به زرد</w:t>
      </w:r>
      <w:r w:rsidRPr="00C51FC5">
        <w:rPr>
          <w:rStyle w:val="rynqvb"/>
          <w:rFonts w:asciiTheme="majorBidi" w:eastAsiaTheme="majorEastAsia" w:hAnsiTheme="majorBidi" w:cs="B Nazanin" w:hint="cs"/>
          <w:rtl/>
        </w:rPr>
        <w:t>.</w:t>
      </w:r>
      <w:r w:rsidRPr="00C51FC5">
        <w:rPr>
          <w:rStyle w:val="rynqvb"/>
          <w:rFonts w:asciiTheme="majorBidi" w:eastAsiaTheme="majorEastAsia" w:hAnsiTheme="majorBidi" w:cs="B Nazanin"/>
          <w:rtl/>
        </w:rPr>
        <w:t xml:space="preserve"> اگر محیط فاقد معرف باشد </w:t>
      </w:r>
      <w:r w:rsidRPr="00C51FC5">
        <w:rPr>
          <w:rFonts w:asciiTheme="majorBidi" w:hAnsiTheme="majorBidi" w:cs="B Nazanin"/>
          <w:rtl/>
        </w:rPr>
        <w:t>با ایجاد کدورت در محیط تست مثبت خواهد بود</w:t>
      </w:r>
      <w:r w:rsidRPr="00C51FC5">
        <w:rPr>
          <w:rFonts w:asciiTheme="majorBidi" w:hAnsiTheme="majorBidi" w:cs="B Nazanin" w:hint="cs"/>
          <w:rtl/>
        </w:rPr>
        <w:t xml:space="preserve">. </w:t>
      </w:r>
      <w:r w:rsidRPr="00C51FC5">
        <w:rPr>
          <w:rStyle w:val="rynqvb"/>
          <w:rFonts w:asciiTheme="majorBidi" w:eastAsiaTheme="majorEastAsia" w:hAnsiTheme="majorBidi" w:cs="B Nazanin"/>
          <w:b/>
          <w:bCs/>
          <w:rtl/>
        </w:rPr>
        <w:t>منفی:</w:t>
      </w:r>
      <w:r w:rsidRPr="00C51FC5">
        <w:rPr>
          <w:rStyle w:val="rynqvb"/>
          <w:rFonts w:asciiTheme="majorBidi" w:eastAsiaTheme="majorEastAsia" w:hAnsiTheme="majorBidi" w:cs="B Nazanin"/>
          <w:rtl/>
        </w:rPr>
        <w:t xml:space="preserve"> بدون کدورت و بدون تغییر رنگ.</w:t>
      </w:r>
    </w:p>
    <w:p w14:paraId="07D096E2" w14:textId="77777777" w:rsidR="008E0BBD" w:rsidRPr="00C51FC5" w:rsidRDefault="008E0BBD" w:rsidP="00C51FC5">
      <w:pPr>
        <w:pStyle w:val="NormalWeb"/>
        <w:bidi/>
        <w:spacing w:before="0" w:beforeAutospacing="0" w:after="0" w:afterAutospacing="0"/>
        <w:jc w:val="lowKashida"/>
        <w:rPr>
          <w:rStyle w:val="rynqvb"/>
          <w:rFonts w:asciiTheme="majorBidi" w:eastAsiaTheme="majorEastAsia" w:hAnsiTheme="majorBidi" w:cs="B Nazanin"/>
          <w:b/>
          <w:bCs/>
          <w:sz w:val="16"/>
          <w:szCs w:val="16"/>
          <w:rtl/>
        </w:rPr>
      </w:pPr>
    </w:p>
    <w:p w14:paraId="07D096E3" w14:textId="77777777" w:rsidR="008E0BBD" w:rsidRPr="00C51FC5" w:rsidRDefault="008E0BBD" w:rsidP="00C51FC5">
      <w:pPr>
        <w:pStyle w:val="NormalWeb"/>
        <w:bidi/>
        <w:spacing w:before="0" w:beforeAutospacing="0" w:after="0" w:afterAutospacing="0"/>
        <w:jc w:val="lowKashida"/>
        <w:rPr>
          <w:rStyle w:val="rynqvb"/>
          <w:rFonts w:asciiTheme="majorBidi" w:eastAsiaTheme="majorEastAsia" w:hAnsiTheme="majorBidi" w:cs="B Nazanin"/>
          <w:b/>
          <w:bCs/>
          <w:sz w:val="16"/>
          <w:szCs w:val="16"/>
          <w:rtl/>
        </w:rPr>
      </w:pPr>
    </w:p>
    <w:p w14:paraId="07D096E4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(8) </w:t>
      </w:r>
      <w:r w:rsidRPr="00C51FC5">
        <w:rPr>
          <w:rStyle w:val="rynqvb"/>
          <w:rFonts w:asciiTheme="majorBidi" w:eastAsia="Times New Roman" w:hAnsiTheme="majorBidi" w:cs="B Nazanin" w:hint="cs"/>
          <w:b/>
          <w:bCs/>
          <w:sz w:val="24"/>
          <w:szCs w:val="24"/>
          <w:rtl/>
        </w:rPr>
        <w:t xml:space="preserve">محدودیت ها و </w:t>
      </w:r>
      <w:r w:rsidRPr="00C51FC5">
        <w:rPr>
          <w:rStyle w:val="rynqvb"/>
          <w:rFonts w:asciiTheme="majorBidi" w:eastAsia="Times New Roman" w:hAnsiTheme="majorBidi" w:cs="B Nazanin"/>
          <w:b/>
          <w:bCs/>
          <w:sz w:val="24"/>
          <w:szCs w:val="24"/>
          <w:rtl/>
        </w:rPr>
        <w:t>تداخلات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:</w:t>
      </w:r>
    </w:p>
    <w:p w14:paraId="07D096E5" w14:textId="77777777" w:rsidR="008E0BBD" w:rsidRPr="00C51FC5" w:rsidRDefault="008E0BBD" w:rsidP="00C51FC5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صورت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تلقیح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زیاد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محیط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ممکن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کدورت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زیاد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آن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عنوان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رشد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نظر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گرفته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شود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نتیجه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مثبت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کاذب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گزارش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شود.</w:t>
      </w:r>
    </w:p>
    <w:p w14:paraId="07D096E6" w14:textId="77777777" w:rsidR="008E0BBD" w:rsidRPr="00C51FC5" w:rsidRDefault="008E0BBD" w:rsidP="00C51FC5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eastAsia="Times New Roman" w:hAnsiTheme="majorBidi" w:cs="B Nazanin"/>
          <w:sz w:val="24"/>
          <w:szCs w:val="24"/>
        </w:rPr>
      </w:pP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هنگام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بررسی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لوله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را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آرامی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تکان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دهید،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زیرا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ممکن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ارگانیسم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نشین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شده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باشد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اشتباها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ً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نتیجه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منفی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کاذب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گزارش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شود.</w:t>
      </w:r>
    </w:p>
    <w:p w14:paraId="07D096E7" w14:textId="77777777" w:rsidR="008E0BBD" w:rsidRPr="00C51FC5" w:rsidRDefault="008E0BBD" w:rsidP="00C51FC5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بیش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۸۰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  <w:lang w:bidi="fa-IR"/>
        </w:rPr>
        <w:t xml:space="preserve">درصد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استرپتوکوک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  <w:lang w:bidi="fa-IR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گروه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B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گاهی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استرپتوکوک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گروه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A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NaCl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5/6 درصد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رشد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می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C51FC5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کنند.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 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7D096E8" w14:textId="77777777" w:rsidR="008E0BBD" w:rsidRPr="00C51FC5" w:rsidRDefault="008E0BBD" w:rsidP="00C51FC5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16"/>
          <w:szCs w:val="16"/>
          <w:rtl/>
        </w:rPr>
      </w:pPr>
    </w:p>
    <w:p w14:paraId="07D096E9" w14:textId="77777777" w:rsidR="008E0BBD" w:rsidRPr="00C51FC5" w:rsidRDefault="008E0BBD" w:rsidP="00C51FC5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16"/>
          <w:szCs w:val="16"/>
          <w:rtl/>
          <w:lang w:bidi="fa-IR"/>
        </w:rPr>
      </w:pPr>
      <w:r w:rsidRPr="00C51FC5">
        <w:rPr>
          <w:rStyle w:val="rynqvb"/>
          <w:rFonts w:asciiTheme="majorBidi" w:hAnsiTheme="majorBidi" w:cs="B Nazanin" w:hint="cs"/>
          <w:sz w:val="16"/>
          <w:szCs w:val="16"/>
          <w:rtl/>
        </w:rPr>
        <w:t xml:space="preserve"> </w:t>
      </w:r>
    </w:p>
    <w:p w14:paraId="07D096EA" w14:textId="77777777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>(9)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1DF3AE2B" w14:textId="7A2D6CC1" w:rsidR="00F277B2" w:rsidRPr="00C51FC5" w:rsidRDefault="00F277B2" w:rsidP="00C51FC5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C51FC5">
        <w:rPr>
          <w:rFonts w:asciiTheme="majorBidi" w:hAnsiTheme="majorBidi" w:cs="B Nazanin" w:hint="cs"/>
          <w:sz w:val="24"/>
          <w:szCs w:val="24"/>
          <w:rtl/>
        </w:rPr>
        <w:t xml:space="preserve"> یکنواخت و کرمی تا زرد کمرنگ بدون چسبندگی پودر. </w:t>
      </w:r>
    </w:p>
    <w:p w14:paraId="090A0034" w14:textId="17C6C5F9" w:rsidR="00F277B2" w:rsidRPr="00C51FC5" w:rsidRDefault="00F277B2" w:rsidP="00C51FC5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C51FC5">
        <w:rPr>
          <w:rFonts w:asciiTheme="majorBidi" w:hAnsiTheme="majorBidi" w:cs="B Nazanin"/>
          <w:sz w:val="24"/>
          <w:szCs w:val="24"/>
          <w:rtl/>
        </w:rPr>
        <w:t>کهربا</w:t>
      </w:r>
      <w:r w:rsidRPr="00C51FC5">
        <w:rPr>
          <w:rFonts w:asciiTheme="majorBidi" w:hAnsiTheme="majorBidi" w:cs="B Nazanin" w:hint="cs"/>
          <w:sz w:val="24"/>
          <w:szCs w:val="24"/>
          <w:rtl/>
        </w:rPr>
        <w:t>یی</w:t>
      </w:r>
      <w:r w:rsidRPr="00C51FC5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214B52" w:rsidRPr="00C51FC5">
        <w:rPr>
          <w:rFonts w:asciiTheme="majorBidi" w:hAnsiTheme="majorBidi" w:cs="B Nazanin" w:hint="cs"/>
          <w:sz w:val="24"/>
          <w:szCs w:val="24"/>
          <w:rtl/>
        </w:rPr>
        <w:t>کم</w:t>
      </w:r>
      <w:r w:rsidRPr="00C51FC5">
        <w:rPr>
          <w:rFonts w:asciiTheme="majorBidi" w:hAnsiTheme="majorBidi" w:cs="B Nazanin" w:hint="cs"/>
          <w:sz w:val="24"/>
          <w:szCs w:val="24"/>
          <w:rtl/>
        </w:rPr>
        <w:t xml:space="preserve">رنگ، </w:t>
      </w:r>
      <w:r w:rsidR="00F208B6" w:rsidRPr="00C51FC5">
        <w:rPr>
          <w:rFonts w:asciiTheme="majorBidi" w:hAnsiTheme="majorBidi" w:cs="B Nazanin" w:hint="cs"/>
          <w:sz w:val="24"/>
          <w:szCs w:val="24"/>
          <w:rtl/>
        </w:rPr>
        <w:t xml:space="preserve">مایع </w:t>
      </w:r>
      <w:r w:rsidRPr="00C51FC5">
        <w:rPr>
          <w:rFonts w:asciiTheme="majorBidi" w:hAnsiTheme="majorBidi" w:cs="B Nazanin" w:hint="cs"/>
          <w:sz w:val="24"/>
          <w:szCs w:val="24"/>
          <w:rtl/>
        </w:rPr>
        <w:t xml:space="preserve">شفاف </w:t>
      </w:r>
      <w:r w:rsidR="00F208B6" w:rsidRPr="00C51FC5">
        <w:rPr>
          <w:rFonts w:asciiTheme="majorBidi" w:hAnsiTheme="majorBidi" w:cs="B Nazanin" w:hint="cs"/>
          <w:sz w:val="24"/>
          <w:szCs w:val="24"/>
          <w:rtl/>
        </w:rPr>
        <w:t>بدون رسوب</w:t>
      </w:r>
      <w:r w:rsidRPr="00C51FC5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5FB675D3" w14:textId="77777777" w:rsidR="00F277B2" w:rsidRPr="00C51FC5" w:rsidRDefault="00F277B2" w:rsidP="00C51FC5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C51FC5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C51FC5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7D096EB" w14:textId="6F41EBF3" w:rsidR="008E0BBD" w:rsidRPr="00C51FC5" w:rsidRDefault="008E0BBD" w:rsidP="00C51FC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="0030216F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استافیلوکوک آرئوس (</w:t>
      </w:r>
      <w:r w:rsidR="0030216F" w:rsidRPr="00C51FC5">
        <w:rPr>
          <w:rFonts w:asciiTheme="majorBidi" w:hAnsiTheme="majorBidi" w:cs="B Nazanin"/>
          <w:sz w:val="20"/>
          <w:szCs w:val="20"/>
          <w:lang w:bidi="fa-IR"/>
        </w:rPr>
        <w:t>ATCC25923</w:t>
      </w:r>
      <w:r w:rsidR="0030216F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="005E0C5E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انتروکوک فکالیس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 (</w:t>
      </w:r>
      <w:r w:rsidRPr="00C51FC5">
        <w:rPr>
          <w:rStyle w:val="rynqvb"/>
          <w:rFonts w:asciiTheme="majorBidi" w:hAnsiTheme="majorBidi" w:cs="B Nazanin"/>
        </w:rPr>
        <w:t>ATCC29212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)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رشد؛ تغییر رنگ به زرد </w:t>
      </w:r>
      <w:r w:rsidRPr="00C51FC5">
        <w:rPr>
          <w:rStyle w:val="rynqvb"/>
          <w:rFonts w:asciiTheme="majorBidi" w:hAnsiTheme="majorBidi" w:cs="B Nazanin"/>
        </w:rPr>
        <w:t xml:space="preserve"> </w:t>
      </w:r>
      <w:r w:rsidRPr="00C51FC5">
        <w:rPr>
          <w:rStyle w:val="rynqvb"/>
          <w:rFonts w:asciiTheme="majorBidi" w:hAnsiTheme="majorBidi" w:cs="B Nazanin"/>
          <w:rtl/>
        </w:rPr>
        <w:t>(شکل</w:t>
      </w:r>
      <w:r w:rsidRPr="00C51FC5">
        <w:rPr>
          <w:rStyle w:val="rynqvb"/>
          <w:rFonts w:asciiTheme="majorBidi" w:hAnsiTheme="majorBidi" w:cs="B Nazanin" w:hint="cs"/>
          <w:rtl/>
        </w:rPr>
        <w:t xml:space="preserve"> </w:t>
      </w:r>
      <w:r w:rsidRPr="00C51FC5">
        <w:rPr>
          <w:rStyle w:val="rynqvb"/>
          <w:rFonts w:asciiTheme="majorBidi" w:hAnsiTheme="majorBidi" w:cs="B Nazanin"/>
        </w:rPr>
        <w:t>A</w:t>
      </w:r>
      <w:r w:rsidRPr="00C51FC5">
        <w:rPr>
          <w:rStyle w:val="rynqvb"/>
          <w:rFonts w:asciiTheme="majorBidi" w:hAnsiTheme="majorBidi" w:cs="B Nazanin"/>
          <w:rtl/>
        </w:rPr>
        <w:t>)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07D096EC" w14:textId="25985D73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51FC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استرپتوکوک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پایوژنز (</w:t>
      </w:r>
      <w:r w:rsidRPr="00C51FC5">
        <w:rPr>
          <w:rFonts w:asciiTheme="majorBidi" w:hAnsiTheme="majorBidi" w:cs="B Nazanin"/>
        </w:rPr>
        <w:t>ATCC19615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="005E0C5E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استرپتوکوک </w:t>
      </w:r>
      <w:r w:rsidR="0088289A"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>پنومونیه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 (</w:t>
      </w:r>
      <w:r w:rsidRPr="00C51FC5">
        <w:rPr>
          <w:rStyle w:val="rynqvb"/>
          <w:rFonts w:asciiTheme="majorBidi" w:hAnsiTheme="majorBidi" w:cs="B Nazanin"/>
        </w:rPr>
        <w:t>ATCC</w:t>
      </w:r>
      <w:r w:rsidR="0088289A" w:rsidRPr="00C51FC5">
        <w:rPr>
          <w:rStyle w:val="rynqvb"/>
          <w:rFonts w:asciiTheme="majorBidi" w:hAnsiTheme="majorBidi" w:cs="B Nazanin"/>
        </w:rPr>
        <w:t>6303</w:t>
      </w:r>
      <w:r w:rsidRPr="00C51FC5">
        <w:rPr>
          <w:rStyle w:val="rynqvb"/>
          <w:rFonts w:asciiTheme="majorBidi" w:hAnsiTheme="majorBidi" w:cs="B Nazanin"/>
          <w:sz w:val="24"/>
          <w:szCs w:val="24"/>
        </w:rPr>
        <w:t xml:space="preserve">) 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مهار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رشد و </w:t>
      </w:r>
      <w:r w:rsidRPr="00C51FC5">
        <w:rPr>
          <w:rStyle w:val="rynqvb"/>
          <w:rFonts w:asciiTheme="majorBidi" w:hAnsiTheme="majorBidi" w:cs="B Nazanin"/>
          <w:sz w:val="24"/>
          <w:szCs w:val="24"/>
          <w:rtl/>
        </w:rPr>
        <w:t>بدون تغییر رنگ</w:t>
      </w:r>
      <w:r w:rsidRPr="00C51FC5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C51FC5">
        <w:rPr>
          <w:rStyle w:val="rynqvb"/>
          <w:rFonts w:asciiTheme="majorBidi" w:hAnsiTheme="majorBidi" w:cs="B Nazanin"/>
          <w:rtl/>
        </w:rPr>
        <w:t>(شکل</w:t>
      </w:r>
      <w:r w:rsidRPr="00C51FC5">
        <w:rPr>
          <w:rStyle w:val="rynqvb"/>
          <w:rFonts w:asciiTheme="majorBidi" w:hAnsiTheme="majorBidi" w:cs="B Nazanin" w:hint="cs"/>
          <w:rtl/>
        </w:rPr>
        <w:t xml:space="preserve"> </w:t>
      </w:r>
      <w:r w:rsidRPr="00C51FC5">
        <w:rPr>
          <w:rStyle w:val="rynqvb"/>
          <w:rFonts w:asciiTheme="majorBidi" w:hAnsiTheme="majorBidi" w:cs="B Nazanin"/>
        </w:rPr>
        <w:t>B</w:t>
      </w:r>
      <w:r w:rsidRPr="00C51FC5">
        <w:rPr>
          <w:rStyle w:val="rynqvb"/>
          <w:rFonts w:asciiTheme="majorBidi" w:hAnsiTheme="majorBidi" w:cs="B Nazanin"/>
          <w:rtl/>
        </w:rPr>
        <w:t>)</w:t>
      </w:r>
      <w:r w:rsidRPr="00C51FC5">
        <w:rPr>
          <w:rFonts w:asciiTheme="majorBidi" w:hAnsiTheme="majorBidi" w:cs="B Nazanin" w:hint="cs"/>
          <w:sz w:val="24"/>
          <w:szCs w:val="24"/>
          <w:rtl/>
        </w:rPr>
        <w:t>.</w:t>
      </w:r>
      <w:r w:rsidRPr="00C51FC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7D096ED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51FC5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07D096F6" wp14:editId="07D096F7">
            <wp:extent cx="2080895" cy="285144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55" t="21754" r="32003" b="5720"/>
                    <a:stretch/>
                  </pic:blipFill>
                  <pic:spPr bwMode="auto">
                    <a:xfrm>
                      <a:off x="0" y="0"/>
                      <a:ext cx="2104684" cy="288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096EE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51FC5">
        <w:rPr>
          <w:rFonts w:asciiTheme="majorBidi" w:hAnsiTheme="majorBidi" w:cs="B Nazanin"/>
          <w:sz w:val="28"/>
          <w:szCs w:val="28"/>
          <w:rtl/>
        </w:rPr>
        <w:t>آزما</w:t>
      </w:r>
      <w:r w:rsidRPr="00C51FC5">
        <w:rPr>
          <w:rFonts w:asciiTheme="majorBidi" w:hAnsiTheme="majorBidi" w:cs="B Nazanin" w:hint="cs"/>
          <w:sz w:val="28"/>
          <w:szCs w:val="28"/>
          <w:rtl/>
        </w:rPr>
        <w:t>ی</w:t>
      </w:r>
      <w:r w:rsidRPr="00C51FC5">
        <w:rPr>
          <w:rFonts w:asciiTheme="majorBidi" w:hAnsiTheme="majorBidi" w:cs="B Nazanin" w:hint="eastAsia"/>
          <w:sz w:val="28"/>
          <w:szCs w:val="28"/>
          <w:rtl/>
        </w:rPr>
        <w:t>ش</w:t>
      </w:r>
      <w:r w:rsidRPr="00C51FC5">
        <w:rPr>
          <w:rFonts w:asciiTheme="majorBidi" w:hAnsiTheme="majorBidi" w:cs="B Nazanin"/>
          <w:sz w:val="28"/>
          <w:szCs w:val="28"/>
          <w:rtl/>
        </w:rPr>
        <w:t xml:space="preserve"> تحمل نمک. </w:t>
      </w:r>
      <w:r w:rsidRPr="00C51FC5">
        <w:rPr>
          <w:rFonts w:asciiTheme="majorBidi" w:hAnsiTheme="majorBidi" w:cs="B Nazanin"/>
          <w:sz w:val="28"/>
          <w:szCs w:val="28"/>
        </w:rPr>
        <w:t>A</w:t>
      </w:r>
      <w:r w:rsidRPr="00C51FC5">
        <w:rPr>
          <w:rFonts w:asciiTheme="majorBidi" w:hAnsiTheme="majorBidi" w:cs="B Nazanin"/>
          <w:sz w:val="28"/>
          <w:szCs w:val="28"/>
          <w:rtl/>
        </w:rPr>
        <w:t xml:space="preserve">: مثبت. </w:t>
      </w:r>
      <w:r w:rsidRPr="00C51FC5">
        <w:rPr>
          <w:rFonts w:asciiTheme="majorBidi" w:hAnsiTheme="majorBidi" w:cs="B Nazanin"/>
          <w:sz w:val="28"/>
          <w:szCs w:val="28"/>
        </w:rPr>
        <w:t>B</w:t>
      </w:r>
      <w:r w:rsidRPr="00C51FC5">
        <w:rPr>
          <w:rFonts w:asciiTheme="majorBidi" w:hAnsiTheme="majorBidi" w:cs="B Nazanin"/>
          <w:sz w:val="28"/>
          <w:szCs w:val="28"/>
          <w:rtl/>
        </w:rPr>
        <w:t>: منفی.</w:t>
      </w:r>
    </w:p>
    <w:p w14:paraId="07D096EF" w14:textId="68033B94" w:rsidR="008E0BBD" w:rsidRDefault="008E0BBD" w:rsidP="00C51F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F117DB9" w14:textId="3D10FDB2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FE1672F" w14:textId="154067E5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2DE6C4B" w14:textId="09ED6A9E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41FDC0E" w14:textId="0549E8D2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F756AC5" w14:textId="568E0765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1BE8309" w14:textId="24B5C5D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C738D37" w14:textId="27FD5518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CB63297" w14:textId="34BF9F8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657BB43" w14:textId="5EB7BC2D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9BAE516" w14:textId="21F3558F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F261D41" w14:textId="443CF2F9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1420250" w14:textId="0C5F9853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A6352F0" w14:textId="5F719029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2B45FF8" w14:textId="7CD27638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10E4D56" w14:textId="0CB9B3FD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B3A98EC" w14:textId="22096F6D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F046C55" w14:textId="47BCDA83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317A111" w14:textId="2C8ADBF9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625AE48" w14:textId="4E9BDD4B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C85579E" w14:textId="327F2C4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3D27E80" w14:textId="4D4BE51E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3A189F6" w14:textId="173688F2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2307904" w14:textId="389F64C5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5E9BCFF" w14:textId="03045DE7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9932389" w14:textId="7CC71696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CBA64D6" w14:textId="15BB58C3" w:rsidR="00E91AF9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F48DD6C" w14:textId="77777777" w:rsidR="00E91AF9" w:rsidRPr="00C51FC5" w:rsidRDefault="00E91AF9" w:rsidP="00E91A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07D096F0" w14:textId="77777777" w:rsidR="008E0BBD" w:rsidRPr="00C51FC5" w:rsidRDefault="008E0BBD" w:rsidP="00C51FC5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C51FC5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(10) </w:t>
      </w:r>
      <w:r w:rsidRPr="00C51F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C51FC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64B34AD9" w14:textId="77777777" w:rsidR="007236B2" w:rsidRPr="00C51FC5" w:rsidRDefault="007236B2" w:rsidP="00C51FC5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C51FC5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4D4B4072" w14:textId="77777777" w:rsidR="007236B2" w:rsidRPr="00C51FC5" w:rsidRDefault="007236B2" w:rsidP="00C51FC5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C51FC5">
        <w:rPr>
          <w:rFonts w:asciiTheme="majorBidi" w:hAnsiTheme="majorBidi" w:cs="B Nazanin" w:hint="cs"/>
          <w:rtl/>
          <w:lang w:bidi="fa-IR"/>
        </w:rPr>
        <w:t xml:space="preserve">2. </w:t>
      </w:r>
      <w:r w:rsidRPr="00C51FC5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C51FC5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5AF4388B" w14:textId="77777777" w:rsidR="007236B2" w:rsidRPr="00C51FC5" w:rsidRDefault="007236B2" w:rsidP="00C51FC5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C51FC5">
        <w:rPr>
          <w:rFonts w:asciiTheme="majorBidi" w:eastAsia="Times New Roman" w:hAnsiTheme="majorBidi" w:cs="B Nazanin"/>
        </w:rPr>
        <w:t xml:space="preserve">3. </w:t>
      </w:r>
      <w:proofErr w:type="spellStart"/>
      <w:r w:rsidRPr="00C51FC5">
        <w:rPr>
          <w:rFonts w:asciiTheme="majorBidi" w:eastAsia="Times New Roman" w:hAnsiTheme="majorBidi" w:cs="B Nazanin"/>
        </w:rPr>
        <w:t>Koneman</w:t>
      </w:r>
      <w:proofErr w:type="spellEnd"/>
      <w:r w:rsidRPr="00C51FC5">
        <w:rPr>
          <w:rFonts w:asciiTheme="majorBidi" w:eastAsia="Times New Roman" w:hAnsiTheme="majorBidi" w:cs="B Nazanin" w:hint="cs"/>
          <w:rtl/>
        </w:rPr>
        <w:t xml:space="preserve">، </w:t>
      </w:r>
      <w:r w:rsidRPr="00C51FC5">
        <w:rPr>
          <w:rFonts w:asciiTheme="majorBidi" w:eastAsia="Times New Roman" w:hAnsiTheme="majorBidi" w:cs="B Nazanin"/>
        </w:rPr>
        <w:t>Elmer W</w:t>
      </w:r>
      <w:r w:rsidRPr="00C51FC5">
        <w:rPr>
          <w:rFonts w:asciiTheme="majorBidi" w:eastAsia="Times New Roman" w:hAnsiTheme="majorBidi" w:cs="B Nazanin" w:hint="cs"/>
          <w:rtl/>
        </w:rPr>
        <w:t xml:space="preserve">، </w:t>
      </w:r>
      <w:r w:rsidRPr="00C51FC5">
        <w:rPr>
          <w:rFonts w:asciiTheme="majorBidi" w:eastAsia="Times New Roman" w:hAnsiTheme="majorBidi" w:cs="B Nazanin"/>
        </w:rPr>
        <w:t>et al. Color Atlas and Text book of Diagnostic Microbiology.</w:t>
      </w:r>
      <w:r w:rsidRPr="00C51FC5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C51FC5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C51FC5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C51FC5">
        <w:rPr>
          <w:rFonts w:asciiTheme="majorBidi" w:eastAsia="Times New Roman" w:hAnsiTheme="majorBidi" w:cs="B Nazanin"/>
        </w:rPr>
        <w:t xml:space="preserve"> 2021.</w:t>
      </w:r>
    </w:p>
    <w:p w14:paraId="662A123F" w14:textId="77777777" w:rsidR="007236B2" w:rsidRPr="00C51FC5" w:rsidRDefault="007236B2" w:rsidP="00C51FC5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C51FC5">
        <w:rPr>
          <w:rFonts w:asciiTheme="majorBidi" w:eastAsia="Times New Roman" w:hAnsiTheme="majorBidi" w:cs="B Nazanin"/>
        </w:rPr>
        <w:t xml:space="preserve">4. </w:t>
      </w:r>
      <w:r w:rsidRPr="00C51FC5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C51FC5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C51FC5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C51FC5">
        <w:rPr>
          <w:rStyle w:val="rynqvb"/>
          <w:rFonts w:asciiTheme="majorBidi" w:hAnsiTheme="majorBidi" w:cs="B Nazanin" w:hint="cs"/>
          <w:rtl/>
        </w:rPr>
        <w:t>.</w:t>
      </w:r>
    </w:p>
    <w:p w14:paraId="770AEE59" w14:textId="77777777" w:rsidR="007236B2" w:rsidRPr="00C51FC5" w:rsidRDefault="007236B2" w:rsidP="00C51FC5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C51FC5">
        <w:rPr>
          <w:rFonts w:asciiTheme="majorBidi" w:eastAsia="Times New Roman" w:hAnsiTheme="majorBidi" w:cs="B Nazanin"/>
        </w:rPr>
        <w:t xml:space="preserve">5. </w:t>
      </w:r>
      <w:proofErr w:type="spellStart"/>
      <w:r w:rsidRPr="00C51FC5">
        <w:rPr>
          <w:rFonts w:asciiTheme="majorBidi" w:eastAsia="Times New Roman" w:hAnsiTheme="majorBidi" w:cs="B Nazanin"/>
        </w:rPr>
        <w:t>Tille</w:t>
      </w:r>
      <w:proofErr w:type="spellEnd"/>
      <w:r w:rsidRPr="00C51FC5">
        <w:rPr>
          <w:rFonts w:asciiTheme="majorBidi" w:eastAsia="Times New Roman" w:hAnsiTheme="majorBidi" w:cs="B Nazanin"/>
        </w:rPr>
        <w:t xml:space="preserve">, Patricia. </w:t>
      </w:r>
      <w:r w:rsidRPr="00C51FC5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C51FC5">
        <w:rPr>
          <w:rFonts w:asciiTheme="majorBidi" w:eastAsia="Times New Roman" w:hAnsiTheme="majorBidi" w:cs="B Nazanin"/>
        </w:rPr>
        <w:t>. Elsevier Health Sciences, fifteenth edition. 2021.</w:t>
      </w:r>
    </w:p>
    <w:p w14:paraId="07D096F4" w14:textId="77777777" w:rsidR="008E0BBD" w:rsidRPr="00C51FC5" w:rsidRDefault="008E0BBD" w:rsidP="00C51F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7D096F5" w14:textId="77777777" w:rsidR="00445569" w:rsidRPr="00C51FC5" w:rsidRDefault="00445569" w:rsidP="00C51FC5">
      <w:pPr>
        <w:jc w:val="lowKashida"/>
        <w:rPr>
          <w:rFonts w:cs="B Nazanin"/>
        </w:rPr>
      </w:pPr>
    </w:p>
    <w:sectPr w:rsidR="00445569" w:rsidRPr="00C51FC5" w:rsidSect="00C51FC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70645" w14:textId="77777777" w:rsidR="00457920" w:rsidRDefault="00457920" w:rsidP="00C51FC5">
      <w:pPr>
        <w:spacing w:after="0" w:line="240" w:lineRule="auto"/>
      </w:pPr>
      <w:r>
        <w:separator/>
      </w:r>
    </w:p>
  </w:endnote>
  <w:endnote w:type="continuationSeparator" w:id="0">
    <w:p w14:paraId="1614DC07" w14:textId="77777777" w:rsidR="00457920" w:rsidRDefault="00457920" w:rsidP="00C5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E91AF9" w:rsidRPr="003768A1" w14:paraId="27D24CD1" w14:textId="77777777" w:rsidTr="001E127C">
      <w:trPr>
        <w:trHeight w:val="300"/>
      </w:trPr>
      <w:tc>
        <w:tcPr>
          <w:tcW w:w="4691" w:type="dxa"/>
        </w:tcPr>
        <w:p w14:paraId="60C49DC7" w14:textId="77777777" w:rsidR="00E91AF9" w:rsidRPr="003768A1" w:rsidRDefault="00E91AF9" w:rsidP="00E91AF9">
          <w:pPr>
            <w:pStyle w:val="Header"/>
            <w:bidi/>
            <w:jc w:val="right"/>
            <w:rPr>
              <w:rFonts w:cs="B Nazanin"/>
            </w:rPr>
          </w:pPr>
          <w:bookmarkStart w:id="104" w:name="_Hlk208873550"/>
          <w:bookmarkStart w:id="105" w:name="_Hlk208873551"/>
          <w:bookmarkStart w:id="106" w:name="_Hlk208906231"/>
          <w:bookmarkStart w:id="107" w:name="_Hlk208906232"/>
          <w:bookmarkStart w:id="108" w:name="_Hlk208907177"/>
          <w:bookmarkStart w:id="109" w:name="_Hlk208907178"/>
          <w:bookmarkStart w:id="110" w:name="_Hlk208907403"/>
          <w:bookmarkStart w:id="111" w:name="_Hlk208907404"/>
          <w:bookmarkStart w:id="112" w:name="_Hlk208907413"/>
          <w:bookmarkStart w:id="113" w:name="_Hlk208907414"/>
          <w:bookmarkStart w:id="114" w:name="_Hlk208907694"/>
          <w:bookmarkStart w:id="115" w:name="_Hlk208907695"/>
          <w:bookmarkStart w:id="116" w:name="_Hlk208907742"/>
          <w:bookmarkStart w:id="117" w:name="_Hlk208907743"/>
          <w:bookmarkStart w:id="118" w:name="_Hlk208907936"/>
          <w:bookmarkStart w:id="119" w:name="_Hlk208907937"/>
          <w:bookmarkStart w:id="120" w:name="_Hlk208915105"/>
          <w:bookmarkStart w:id="121" w:name="_Hlk208915106"/>
          <w:bookmarkStart w:id="122" w:name="_Hlk208915893"/>
          <w:bookmarkStart w:id="123" w:name="_Hlk208915894"/>
          <w:bookmarkStart w:id="124" w:name="_Hlk208916237"/>
          <w:bookmarkStart w:id="125" w:name="_Hlk208916238"/>
          <w:bookmarkStart w:id="126" w:name="_Hlk208916589"/>
          <w:bookmarkStart w:id="127" w:name="_Hlk208916590"/>
          <w:bookmarkStart w:id="128" w:name="_Hlk208917027"/>
          <w:bookmarkStart w:id="129" w:name="_Hlk208917028"/>
          <w:bookmarkStart w:id="130" w:name="_Hlk208917697"/>
          <w:bookmarkStart w:id="131" w:name="_Hlk208917698"/>
          <w:bookmarkStart w:id="132" w:name="_Hlk208918087"/>
          <w:bookmarkStart w:id="133" w:name="_Hlk208918088"/>
          <w:bookmarkStart w:id="134" w:name="_Hlk208918763"/>
          <w:bookmarkStart w:id="135" w:name="_Hlk208918764"/>
          <w:bookmarkStart w:id="136" w:name="_Hlk208918977"/>
          <w:bookmarkStart w:id="137" w:name="_Hlk208918978"/>
          <w:bookmarkStart w:id="138" w:name="_Hlk208919148"/>
          <w:bookmarkStart w:id="139" w:name="_Hlk208919149"/>
          <w:bookmarkStart w:id="140" w:name="_Hlk208919320"/>
          <w:bookmarkStart w:id="141" w:name="_Hlk208919321"/>
          <w:bookmarkStart w:id="142" w:name="_Hlk208919498"/>
          <w:bookmarkStart w:id="143" w:name="_Hlk208919499"/>
          <w:bookmarkStart w:id="144" w:name="_Hlk208919665"/>
          <w:bookmarkStart w:id="145" w:name="_Hlk208919666"/>
          <w:bookmarkStart w:id="146" w:name="_Hlk208919852"/>
          <w:bookmarkStart w:id="147" w:name="_Hlk208919853"/>
          <w:bookmarkStart w:id="148" w:name="_Hlk208920087"/>
          <w:bookmarkStart w:id="149" w:name="_Hlk208920088"/>
          <w:bookmarkStart w:id="150" w:name="_Hlk208920989"/>
          <w:bookmarkStart w:id="151" w:name="_Hlk208920990"/>
          <w:bookmarkStart w:id="152" w:name="_Hlk208921326"/>
          <w:bookmarkStart w:id="153" w:name="_Hlk208921327"/>
          <w:bookmarkStart w:id="154" w:name="_Hlk208921542"/>
          <w:bookmarkStart w:id="155" w:name="_Hlk208921543"/>
          <w:bookmarkStart w:id="156" w:name="_Hlk208921760"/>
          <w:bookmarkStart w:id="157" w:name="_Hlk208921761"/>
          <w:bookmarkStart w:id="158" w:name="_Hlk208925638"/>
          <w:bookmarkStart w:id="159" w:name="_Hlk208925639"/>
          <w:bookmarkStart w:id="160" w:name="_Hlk208925905"/>
          <w:bookmarkStart w:id="161" w:name="_Hlk208925906"/>
          <w:bookmarkStart w:id="162" w:name="_Hlk208926113"/>
          <w:bookmarkStart w:id="163" w:name="_Hlk208926114"/>
          <w:bookmarkStart w:id="164" w:name="_Hlk208926282"/>
          <w:bookmarkStart w:id="165" w:name="_Hlk208926283"/>
          <w:bookmarkStart w:id="166" w:name="_Hlk208926435"/>
          <w:bookmarkStart w:id="167" w:name="_Hlk208926436"/>
          <w:bookmarkStart w:id="168" w:name="_Hlk208926596"/>
          <w:bookmarkStart w:id="169" w:name="_Hlk208926597"/>
          <w:bookmarkStart w:id="170" w:name="_Hlk208926772"/>
          <w:bookmarkStart w:id="171" w:name="_Hlk208926773"/>
          <w:bookmarkStart w:id="172" w:name="_Hlk208926927"/>
          <w:bookmarkStart w:id="173" w:name="_Hlk208926928"/>
          <w:bookmarkStart w:id="174" w:name="_Hlk208927128"/>
          <w:bookmarkStart w:id="175" w:name="_Hlk208927129"/>
          <w:bookmarkStart w:id="176" w:name="_Hlk208927289"/>
          <w:bookmarkStart w:id="177" w:name="_Hlk208927290"/>
          <w:bookmarkStart w:id="178" w:name="_Hlk208927416"/>
          <w:bookmarkStart w:id="179" w:name="_Hlk208927417"/>
          <w:bookmarkStart w:id="180" w:name="_Hlk208927526"/>
          <w:bookmarkStart w:id="181" w:name="_Hlk208927527"/>
          <w:bookmarkStart w:id="182" w:name="_Hlk208930600"/>
          <w:bookmarkStart w:id="183" w:name="_Hlk208930601"/>
          <w:bookmarkStart w:id="184" w:name="_Hlk208930823"/>
          <w:bookmarkStart w:id="185" w:name="_Hlk208930824"/>
          <w:bookmarkStart w:id="186" w:name="_Hlk208931007"/>
          <w:bookmarkStart w:id="187" w:name="_Hlk208931008"/>
          <w:bookmarkStart w:id="188" w:name="_Hlk208931214"/>
          <w:bookmarkStart w:id="189" w:name="_Hlk208931215"/>
          <w:bookmarkStart w:id="190" w:name="_Hlk208931455"/>
          <w:bookmarkStart w:id="191" w:name="_Hlk208931456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71E5D007" w14:textId="77777777" w:rsidR="00E91AF9" w:rsidRPr="003768A1" w:rsidRDefault="00E91AF9" w:rsidP="00E91AF9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86A9C99" w14:textId="77777777" w:rsidR="00E91AF9" w:rsidRPr="003768A1" w:rsidRDefault="00E91AF9" w:rsidP="00E91AF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D065D64" w14:textId="77777777" w:rsidR="00E91AF9" w:rsidRPr="003768A1" w:rsidRDefault="00E91AF9" w:rsidP="00E91AF9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0839ADEF" w14:textId="77777777" w:rsidR="00E91AF9" w:rsidRPr="003768A1" w:rsidRDefault="00E91AF9" w:rsidP="00E91AF9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</w:tbl>
  <w:p w14:paraId="0DA9AC3F" w14:textId="77777777" w:rsidR="00C51FC5" w:rsidRDefault="00C5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06C75" w14:textId="77777777" w:rsidR="00457920" w:rsidRDefault="00457920" w:rsidP="00C51FC5">
      <w:pPr>
        <w:spacing w:after="0" w:line="240" w:lineRule="auto"/>
      </w:pPr>
      <w:r>
        <w:separator/>
      </w:r>
    </w:p>
  </w:footnote>
  <w:footnote w:type="continuationSeparator" w:id="0">
    <w:p w14:paraId="540C18C9" w14:textId="77777777" w:rsidR="00457920" w:rsidRDefault="00457920" w:rsidP="00C5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C51FC5" w:rsidRPr="00A2170B" w14:paraId="75C729EE" w14:textId="77777777" w:rsidTr="001E127C">
      <w:trPr>
        <w:trHeight w:val="300"/>
      </w:trPr>
      <w:tc>
        <w:tcPr>
          <w:tcW w:w="3255" w:type="dxa"/>
        </w:tcPr>
        <w:p w14:paraId="5AA48248" w14:textId="02F24DF1" w:rsidR="00C51FC5" w:rsidRPr="00A2170B" w:rsidRDefault="00C51FC5" w:rsidP="00C51FC5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E91AF9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3-0036</w:t>
          </w:r>
        </w:p>
      </w:tc>
      <w:tc>
        <w:tcPr>
          <w:tcW w:w="0" w:type="dxa"/>
        </w:tcPr>
        <w:p w14:paraId="7426E70F" w14:textId="77777777" w:rsidR="00C51FC5" w:rsidRPr="00A2170B" w:rsidRDefault="00C51FC5" w:rsidP="00C51FC5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137B21AA" w14:textId="6429F672" w:rsidR="00C51FC5" w:rsidRPr="00A2170B" w:rsidRDefault="00C51FC5" w:rsidP="00C51FC5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C51F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دستورالعمل </w:t>
          </w:r>
          <w:r w:rsidRPr="00C51F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روش </w:t>
          </w:r>
          <w:r w:rsidRPr="00C51F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انجام و کنترل کیفی آزما</w:t>
          </w:r>
          <w:r w:rsidRPr="00C51F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51FC5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C51F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تحمل نمک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</w:tbl>
  <w:p w14:paraId="34AA6959" w14:textId="77777777" w:rsidR="00C51FC5" w:rsidRDefault="00C51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3A45"/>
    <w:multiLevelType w:val="hybridMultilevel"/>
    <w:tmpl w:val="367A7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EA435E"/>
    <w:multiLevelType w:val="hybridMultilevel"/>
    <w:tmpl w:val="826290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51191D"/>
    <w:multiLevelType w:val="hybridMultilevel"/>
    <w:tmpl w:val="41FE16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BD"/>
    <w:rsid w:val="000B0A18"/>
    <w:rsid w:val="0010184C"/>
    <w:rsid w:val="00214B52"/>
    <w:rsid w:val="002936F5"/>
    <w:rsid w:val="0030216F"/>
    <w:rsid w:val="003520E2"/>
    <w:rsid w:val="00445569"/>
    <w:rsid w:val="00457920"/>
    <w:rsid w:val="004F7226"/>
    <w:rsid w:val="005579BB"/>
    <w:rsid w:val="00570902"/>
    <w:rsid w:val="005E0C5E"/>
    <w:rsid w:val="005E4FE7"/>
    <w:rsid w:val="007236B2"/>
    <w:rsid w:val="007B6EEB"/>
    <w:rsid w:val="0088289A"/>
    <w:rsid w:val="00897DEF"/>
    <w:rsid w:val="008E0BBD"/>
    <w:rsid w:val="00935720"/>
    <w:rsid w:val="00AE644A"/>
    <w:rsid w:val="00BD0A83"/>
    <w:rsid w:val="00C51FC5"/>
    <w:rsid w:val="00CA3CB0"/>
    <w:rsid w:val="00CC2F72"/>
    <w:rsid w:val="00DB56AB"/>
    <w:rsid w:val="00DD0EE2"/>
    <w:rsid w:val="00E91AF9"/>
    <w:rsid w:val="00F208B6"/>
    <w:rsid w:val="00F277B2"/>
    <w:rsid w:val="00F8681C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96A7"/>
  <w15:chartTrackingRefBased/>
  <w15:docId w15:val="{9F2F9366-0A2E-4B3D-87BF-63C9C92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B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0B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E0BBD"/>
    <w:rPr>
      <w:lang w:bidi="ar-SA"/>
    </w:rPr>
  </w:style>
  <w:style w:type="character" w:customStyle="1" w:styleId="hwtze">
    <w:name w:val="hwtze"/>
    <w:basedOn w:val="DefaultParagraphFont"/>
    <w:rsid w:val="008E0BBD"/>
  </w:style>
  <w:style w:type="character" w:customStyle="1" w:styleId="rynqvb">
    <w:name w:val="rynqvb"/>
    <w:basedOn w:val="DefaultParagraphFont"/>
    <w:qFormat/>
    <w:rsid w:val="008E0BBD"/>
  </w:style>
  <w:style w:type="table" w:styleId="TableGrid">
    <w:name w:val="Table Grid"/>
    <w:basedOn w:val="TableNormal"/>
    <w:uiPriority w:val="39"/>
    <w:rsid w:val="008E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1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1FC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1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C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2025-09-16T11:45:00Z</dcterms:created>
  <dcterms:modified xsi:type="dcterms:W3CDTF">2025-09-16T11:45:00Z</dcterms:modified>
</cp:coreProperties>
</file>