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AF33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2F6AF34" w14:textId="77777777" w:rsidR="000123EB" w:rsidRPr="004F6794" w:rsidRDefault="000123EB" w:rsidP="004F6794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684"/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32.</w:t>
      </w:r>
      <w:r w:rsidRPr="004F6794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استفاده از استات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4F6794" w:rsidRPr="004F6794" w14:paraId="02F6AF37" w14:textId="77777777" w:rsidTr="004F6794">
        <w:trPr>
          <w:jc w:val="center"/>
        </w:trPr>
        <w:tc>
          <w:tcPr>
            <w:tcW w:w="1975" w:type="dxa"/>
          </w:tcPr>
          <w:bookmarkEnd w:id="0"/>
          <w:p w14:paraId="02F6AF35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02F6AF36" w14:textId="7317C6F5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F6794" w:rsidRPr="004F6794" w14:paraId="02F6AF3A" w14:textId="77777777" w:rsidTr="004F6794">
        <w:trPr>
          <w:jc w:val="center"/>
        </w:trPr>
        <w:tc>
          <w:tcPr>
            <w:tcW w:w="1975" w:type="dxa"/>
          </w:tcPr>
          <w:p w14:paraId="02F6AF38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2F6AF39" w14:textId="77777777" w:rsidR="004F6794" w:rsidRPr="004F6794" w:rsidRDefault="004F6794" w:rsidP="004F6794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4F679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4F679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4F679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F679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4F679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استات</w:t>
            </w:r>
          </w:p>
        </w:tc>
      </w:tr>
      <w:tr w:rsidR="004F6794" w:rsidRPr="004F6794" w14:paraId="02F6AF3D" w14:textId="77777777" w:rsidTr="004F6794">
        <w:trPr>
          <w:jc w:val="center"/>
        </w:trPr>
        <w:tc>
          <w:tcPr>
            <w:tcW w:w="1975" w:type="dxa"/>
          </w:tcPr>
          <w:p w14:paraId="02F6AF3B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02F6AF3C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F6794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D-003-0046 </w:t>
            </w:r>
          </w:p>
        </w:tc>
      </w:tr>
      <w:tr w:rsidR="004F6794" w:rsidRPr="004F6794" w14:paraId="02F6AF40" w14:textId="77777777" w:rsidTr="004F6794">
        <w:trPr>
          <w:jc w:val="center"/>
        </w:trPr>
        <w:tc>
          <w:tcPr>
            <w:tcW w:w="1975" w:type="dxa"/>
          </w:tcPr>
          <w:p w14:paraId="02F6AF3E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02F6AF3F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F6794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F6794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F6794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F6794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4F6794" w:rsidRPr="004F6794" w14:paraId="02F6AF43" w14:textId="77777777" w:rsidTr="004F6794">
        <w:trPr>
          <w:jc w:val="center"/>
        </w:trPr>
        <w:tc>
          <w:tcPr>
            <w:tcW w:w="1975" w:type="dxa"/>
          </w:tcPr>
          <w:p w14:paraId="02F6AF41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2F6AF42" w14:textId="4100A50E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F6794" w:rsidRPr="004F6794" w14:paraId="02F6AF46" w14:textId="77777777" w:rsidTr="004F6794">
        <w:trPr>
          <w:jc w:val="center"/>
        </w:trPr>
        <w:tc>
          <w:tcPr>
            <w:tcW w:w="1975" w:type="dxa"/>
          </w:tcPr>
          <w:p w14:paraId="02F6AF44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2F6AF45" w14:textId="6490442C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F6794" w:rsidRPr="004F6794" w14:paraId="02F6AF49" w14:textId="77777777" w:rsidTr="004F6794">
        <w:trPr>
          <w:jc w:val="center"/>
        </w:trPr>
        <w:tc>
          <w:tcPr>
            <w:tcW w:w="1975" w:type="dxa"/>
          </w:tcPr>
          <w:p w14:paraId="02F6AF47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2F6AF48" w14:textId="54201F7B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F6794" w:rsidRPr="004F6794" w14:paraId="02F6AF4D" w14:textId="77777777" w:rsidTr="004F6794">
        <w:trPr>
          <w:jc w:val="center"/>
        </w:trPr>
        <w:tc>
          <w:tcPr>
            <w:tcW w:w="1975" w:type="dxa"/>
          </w:tcPr>
          <w:p w14:paraId="02F6AF4A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2F6AF4B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02F6AF4C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4F6794" w:rsidRPr="004F6794" w14:paraId="02F6AF52" w14:textId="77777777" w:rsidTr="004F6794">
        <w:trPr>
          <w:jc w:val="center"/>
        </w:trPr>
        <w:tc>
          <w:tcPr>
            <w:tcW w:w="1975" w:type="dxa"/>
          </w:tcPr>
          <w:p w14:paraId="02F6AF4E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2F6AF4F" w14:textId="77777777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F679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2F6AF50" w14:textId="1091A7DC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02F6AF51" w14:textId="4AF89A4F" w:rsidR="004F6794" w:rsidRPr="004F6794" w:rsidRDefault="004F6794" w:rsidP="004F679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2F6AF53" w14:textId="77777777" w:rsidR="000123EB" w:rsidRPr="004F6794" w:rsidRDefault="000123EB" w:rsidP="004F6794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02F6AF54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2F6AF55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این آزمایش ارگانیسم ها را بر اساس توانایی استفاده از استات به عنوان تنها منبع کربن متمایز می کند.</w:t>
      </w:r>
      <w:r w:rsidRPr="004F6794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به طور کلی برای افتراق گونه های شیگلا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(منفی)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از اشریشیاکلی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(مثبت)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استفاده می شود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02F6AF56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02F6AF57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2F6AF58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آزمایش برای تمایز ارگانیسمی که قادر به استفاده از استات به عنوان تنها منبع کربن است استفاده می شود.</w:t>
      </w:r>
      <w:r w:rsidRPr="004F6794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ارگانیسمی که قادر به استفاده از استات سدیم 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است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 محیط رشد می کند و در نتیجه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قلیایی ایجاد می شود و نشانگر آبی بروموتیمول را از سبز به آبی تبدیل می کند.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2F6AF59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2F6AF5A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ترکیب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محیط:</w:t>
      </w:r>
    </w:p>
    <w:p w14:paraId="02F6AF5B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>NaC2H3O</w:t>
      </w:r>
      <w:proofErr w:type="gramStart"/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2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(</w:t>
      </w:r>
      <w:proofErr w:type="gramEnd"/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2گرم)؛</w:t>
      </w:r>
      <w:r w:rsidRPr="004F6794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MgSO4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(1/0گرم)؛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NaCl 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(5 گرم)؛</w:t>
      </w:r>
      <w:r w:rsidRPr="004F6794">
        <w:rPr>
          <w:rStyle w:val="hwtze"/>
          <w:rFonts w:asciiTheme="majorBidi" w:hAnsiTheme="majorBidi" w:cs="B Nazanin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NH4H2PO4 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(1 گرم)؛</w:t>
      </w:r>
      <w:r w:rsidRPr="004F6794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آگار (20 گرم)؛</w:t>
      </w:r>
      <w:r w:rsidRPr="004F6794">
        <w:rPr>
          <w:rStyle w:val="hwtze"/>
          <w:rFonts w:asciiTheme="majorBidi" w:hAnsiTheme="majorBidi" w:cs="B Nazanin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نشانگر آبی بروموتیمول (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8/0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 در 1000 میلی لیتر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،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pH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برابر 7/6.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02F6AF5C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29162ECD" w14:textId="77777777" w:rsidR="00766DA2" w:rsidRPr="004F6794" w:rsidRDefault="00766DA2" w:rsidP="004F6794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F6794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1CBA1E8A" w14:textId="71A36EE1" w:rsidR="00E27731" w:rsidRPr="004F6794" w:rsidRDefault="00E27731" w:rsidP="004F6794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4F6794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2B324570" w14:textId="1FBAA2A3" w:rsidR="00E27731" w:rsidRPr="004F6794" w:rsidRDefault="00E27731" w:rsidP="004F6794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F6794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7F7F85"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استریل توزیع نمایید. </w:t>
      </w:r>
    </w:p>
    <w:p w14:paraId="429EA118" w14:textId="77777777" w:rsidR="00E27731" w:rsidRPr="004F6794" w:rsidRDefault="00E27731" w:rsidP="004F6794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4F6794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4F6794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4F6794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D4B9EC2" w14:textId="77777777" w:rsidR="00766DA2" w:rsidRPr="004F6794" w:rsidRDefault="00766DA2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2F6AF5D" w14:textId="16AA857D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766DA2"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2F6AF5E" w14:textId="77777777" w:rsidR="000123EB" w:rsidRPr="004F6794" w:rsidRDefault="000123EB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استات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، آنس.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2F6AF5F" w14:textId="77777777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2F6AF60" w14:textId="1DC5B28B" w:rsidR="000123EB" w:rsidRPr="004F6794" w:rsidRDefault="000123EB" w:rsidP="004F6794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766DA2"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انجام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F6794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02F6AF61" w14:textId="0BCB9BAC" w:rsidR="000123EB" w:rsidRPr="004F6794" w:rsidRDefault="000123EB" w:rsidP="004F6794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با یک آنس مستقیم تلقیح، محیط استات را به </w:t>
      </w:r>
      <w:r w:rsidR="009276FB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میزان خیلی کم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از یک </w:t>
      </w:r>
      <w:r w:rsidR="009276FB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کلنی با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کشت 18 تا 24 ساعته تلقیح کنید.</w:t>
      </w:r>
      <w:r w:rsidRPr="004F6794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از کشت آبگوشت تلقیح نکنید، زیرا رشد بیش از حد سنگین خواهد بود.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2F6AF62" w14:textId="77777777" w:rsidR="000123EB" w:rsidRPr="004F6794" w:rsidRDefault="000123EB" w:rsidP="004F6794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تا 7 روز در دمای 35-37 درجه سانتیگراد انکوب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ه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کنید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02F6AF63" w14:textId="77777777" w:rsidR="000123EB" w:rsidRPr="004F6794" w:rsidRDefault="000123EB" w:rsidP="004F6794">
      <w:pPr>
        <w:pStyle w:val="ListParagraph"/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</w:p>
    <w:p w14:paraId="02F6AF64" w14:textId="3A761AA9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766DA2"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02F6AF65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محیط به دلیل رشد و استفاده از استات قلیایی می شود (آبی)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رشد یا رشد بدون تغییر معرف به آبی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02F6AF66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02F6AF67" w14:textId="4850EC0D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766DA2"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: </w:t>
      </w:r>
    </w:p>
    <w:p w14:paraId="02F6AF68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برخی از سویه‌های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اشریشیاکلی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ممکن است از استات با سرعت بسیار آهسته استفاده کنند یا اصلاً استفاده نکنند و در نتیجه یک واکنش منفی کاذب در فرآیند شناسایی ایجاد شود.</w:t>
      </w:r>
    </w:p>
    <w:p w14:paraId="02F6AF69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02F6AF6A" w14:textId="3FDF6A22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766DA2"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5292C413" w14:textId="12B664E9" w:rsidR="00AB3C19" w:rsidRPr="004F6794" w:rsidRDefault="00AB3C19" w:rsidP="004F6794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 یکنواخت و </w:t>
      </w:r>
      <w:r w:rsidR="00BF166A" w:rsidRPr="004F6794">
        <w:rPr>
          <w:rFonts w:asciiTheme="majorBidi" w:hAnsiTheme="majorBidi" w:cs="B Nazanin" w:hint="cs"/>
          <w:sz w:val="24"/>
          <w:szCs w:val="24"/>
          <w:rtl/>
        </w:rPr>
        <w:t>کرم تا سبز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163E57" w:rsidRPr="004F6794">
        <w:rPr>
          <w:rFonts w:asciiTheme="majorBidi" w:hAnsiTheme="majorBidi" w:cs="B Nazanin" w:hint="cs"/>
          <w:sz w:val="24"/>
          <w:szCs w:val="24"/>
          <w:rtl/>
        </w:rPr>
        <w:t xml:space="preserve">روشن 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بدون چسبندگی پودر. </w:t>
      </w:r>
    </w:p>
    <w:p w14:paraId="6378E8FD" w14:textId="2B47EDDA" w:rsidR="00AB3C19" w:rsidRPr="004F6794" w:rsidRDefault="00AB3C19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: جامد، قابل مقایسه با ژل آگار </w:t>
      </w:r>
      <w:r w:rsidR="00440908" w:rsidRPr="004F6794">
        <w:rPr>
          <w:rFonts w:asciiTheme="majorBidi" w:hAnsiTheme="majorBidi" w:cs="B Nazanin" w:hint="cs"/>
          <w:sz w:val="24"/>
          <w:szCs w:val="24"/>
          <w:rtl/>
        </w:rPr>
        <w:t>2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 درصد.</w:t>
      </w:r>
    </w:p>
    <w:p w14:paraId="308F14D1" w14:textId="72E2E8D3" w:rsidR="00AB3C19" w:rsidRPr="004F6794" w:rsidRDefault="00AB3C19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4F6794">
        <w:rPr>
          <w:rFonts w:asciiTheme="majorBidi" w:hAnsiTheme="majorBidi" w:cs="B Nazanin" w:hint="cs"/>
          <w:sz w:val="24"/>
          <w:szCs w:val="24"/>
          <w:rtl/>
        </w:rPr>
        <w:t xml:space="preserve">ژله ای </w:t>
      </w:r>
      <w:r w:rsidR="007B5153" w:rsidRPr="004F67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سبز زمردی </w:t>
      </w:r>
      <w:r w:rsidRPr="004F6794">
        <w:rPr>
          <w:rFonts w:asciiTheme="majorBidi" w:hAnsiTheme="majorBidi" w:cs="B Nazanin" w:hint="cs"/>
          <w:sz w:val="24"/>
          <w:szCs w:val="24"/>
          <w:rtl/>
          <w:lang w:bidi="fa-IR"/>
        </w:rPr>
        <w:t>به صورت مورب، کمی کدر</w:t>
      </w:r>
      <w:r w:rsidRPr="004F6794">
        <w:rPr>
          <w:rFonts w:asciiTheme="majorBidi" w:hAnsiTheme="majorBidi" w:cs="B Nazanin" w:hint="cs"/>
          <w:sz w:val="24"/>
          <w:szCs w:val="24"/>
        </w:rPr>
        <w:t>.</w:t>
      </w:r>
    </w:p>
    <w:p w14:paraId="7C1E66C5" w14:textId="77777777" w:rsidR="00AB3C19" w:rsidRPr="004F6794" w:rsidRDefault="00AB3C19" w:rsidP="004F6794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4F6794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4F6794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2F6AF6B" w14:textId="7BCC39E5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: اشریشیاکلی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(ATCC 25922) </w:t>
      </w:r>
      <w:r w:rsidR="00C145B3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کلبسیلا </w:t>
      </w:r>
      <w:r w:rsidR="00B12D1D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پنومونیه (</w:t>
      </w:r>
      <w:r w:rsidR="00B12D1D" w:rsidRPr="004F6794">
        <w:rPr>
          <w:rStyle w:val="rynqvb"/>
          <w:rFonts w:asciiTheme="majorBidi" w:hAnsiTheme="majorBidi" w:cs="B Nazanin"/>
          <w:sz w:val="24"/>
          <w:szCs w:val="24"/>
          <w:lang w:bidi="fa-IR"/>
        </w:rPr>
        <w:t>ATCC 13883</w:t>
      </w:r>
      <w:r w:rsidR="00B12D1D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="008F2B4E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سیتروباکتر فروندی </w:t>
      </w:r>
      <w:r w:rsidR="008F2B4E" w:rsidRPr="004F6794">
        <w:rPr>
          <w:rStyle w:val="rynqvb"/>
          <w:rFonts w:asciiTheme="majorBidi" w:hAnsiTheme="majorBidi" w:cs="B Nazanin"/>
          <w:sz w:val="24"/>
          <w:szCs w:val="24"/>
        </w:rPr>
        <w:t>(ATCC 8090)</w:t>
      </w:r>
      <w:r w:rsidR="008F2B4E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: رشد</w:t>
      </w:r>
      <w:r w:rsidR="002F4F2E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خوب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و محیط آبی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</w:p>
    <w:p w14:paraId="02F6AF6C" w14:textId="60C6AE8F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: شیگلا سونئی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 xml:space="preserve"> :(ATCC 25931)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 xml:space="preserve"> رشد </w:t>
      </w:r>
      <w:r w:rsidR="00865754"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کم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و رنگ محیط</w:t>
      </w:r>
      <w:r w:rsidRPr="004F6794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F6794">
        <w:rPr>
          <w:rStyle w:val="rynqvb"/>
          <w:rFonts w:asciiTheme="majorBidi" w:hAnsiTheme="majorBidi" w:cs="B Nazanin"/>
          <w:sz w:val="24"/>
          <w:szCs w:val="24"/>
          <w:rtl/>
        </w:rPr>
        <w:t>سبز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4F6794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</w:p>
    <w:p w14:paraId="000E08D8" w14:textId="73B584C0" w:rsidR="002F2103" w:rsidRPr="004F6794" w:rsidRDefault="002F2103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پروتئوس ولگاریس (</w:t>
      </w:r>
      <w:r w:rsidRPr="004F6794">
        <w:rPr>
          <w:rStyle w:val="rynqvb"/>
          <w:rFonts w:asciiTheme="majorBidi" w:hAnsiTheme="majorBidi" w:cs="B Nazanin"/>
          <w:sz w:val="24"/>
          <w:szCs w:val="24"/>
          <w:lang w:bidi="fa-IR"/>
        </w:rPr>
        <w:t>ATCC 13315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): مهار رشد</w:t>
      </w:r>
    </w:p>
    <w:p w14:paraId="02F6AF6D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F6794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02F6AF76" wp14:editId="02F6AF77">
            <wp:extent cx="2647950" cy="3315316"/>
            <wp:effectExtent l="0" t="0" r="0" b="0"/>
            <wp:docPr id="296100826" name="Picture 29610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64" t="16469" r="34855" b="17843"/>
                    <a:stretch/>
                  </pic:blipFill>
                  <pic:spPr bwMode="auto">
                    <a:xfrm>
                      <a:off x="0" y="0"/>
                      <a:ext cx="2683549" cy="335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6AF6E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4F6794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شکل. آزمایش </w:t>
      </w:r>
      <w:r w:rsidRPr="004F6794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استفاده از استات</w:t>
      </w:r>
      <w:r w:rsidRPr="004F6794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4F6794">
        <w:rPr>
          <w:rFonts w:asciiTheme="majorBidi" w:hAnsiTheme="majorBidi" w:cs="B Nazanin"/>
          <w:b/>
          <w:bCs/>
          <w:sz w:val="28"/>
          <w:szCs w:val="28"/>
        </w:rPr>
        <w:t>A</w:t>
      </w:r>
      <w:r w:rsidRPr="004F6794">
        <w:rPr>
          <w:rFonts w:asciiTheme="majorBidi" w:hAnsiTheme="majorBidi" w:cs="B Nazanin"/>
          <w:sz w:val="28"/>
          <w:szCs w:val="28"/>
          <w:rtl/>
        </w:rPr>
        <w:t xml:space="preserve">: مثبت. </w:t>
      </w:r>
      <w:r w:rsidRPr="004F6794">
        <w:rPr>
          <w:rFonts w:asciiTheme="majorBidi" w:hAnsiTheme="majorBidi" w:cs="B Nazanin"/>
          <w:b/>
          <w:bCs/>
          <w:sz w:val="28"/>
          <w:szCs w:val="28"/>
        </w:rPr>
        <w:t>B</w:t>
      </w:r>
      <w:r w:rsidRPr="004F6794">
        <w:rPr>
          <w:rFonts w:asciiTheme="majorBidi" w:hAnsiTheme="majorBidi" w:cs="B Nazanin"/>
          <w:sz w:val="28"/>
          <w:szCs w:val="28"/>
          <w:rtl/>
        </w:rPr>
        <w:t>: منفی.</w:t>
      </w:r>
    </w:p>
    <w:p w14:paraId="02F6AF6F" w14:textId="3F6AC461" w:rsidR="000123EB" w:rsidRDefault="000123EB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DFC9AD2" w14:textId="5ECC6578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25D9E1C" w14:textId="3C877921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43EC27A" w14:textId="66B793D7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BAF90EC" w14:textId="09578435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D7789E4" w14:textId="6DF1E936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48CA058" w14:textId="51F0472E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9E78941" w14:textId="1289386A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545FE05" w14:textId="592ED28B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44FF855" w14:textId="3AF6CCEA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920068D" w14:textId="4CA80505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4D57AB0" w14:textId="6CD0A506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B57D762" w14:textId="13EE9C5A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3F0E2B1" w14:textId="0B356A69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B3FE3E9" w14:textId="7D172A19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CB6F3B8" w14:textId="11B0D6C1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82B55CC" w14:textId="418748FA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E077ECD" w14:textId="00987277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36BF999" w14:textId="10534F88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71ED777" w14:textId="253CDFE0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B656094" w14:textId="6B36DD30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2D068F5" w14:textId="005755DA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1852D51" w14:textId="5D283AD7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B663E18" w14:textId="4C68FF73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31CCBCC" w14:textId="32C335F7" w:rsid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5FA0B18" w14:textId="77777777" w:rsidR="004F6794" w:rsidRPr="004F6794" w:rsidRDefault="004F6794" w:rsidP="004F679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02F6AF70" w14:textId="77777777" w:rsidR="000123EB" w:rsidRPr="004F6794" w:rsidRDefault="000123EB" w:rsidP="004F6794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4F6794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(9) </w:t>
      </w:r>
      <w:r w:rsidRPr="004F679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4F6794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75C9E140" w14:textId="77777777" w:rsidR="0010234B" w:rsidRPr="004F6794" w:rsidRDefault="0010234B" w:rsidP="004F679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4F6794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5CD342C5" w14:textId="77777777" w:rsidR="0010234B" w:rsidRPr="004F6794" w:rsidRDefault="0010234B" w:rsidP="004F6794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4F6794">
        <w:rPr>
          <w:rFonts w:asciiTheme="majorBidi" w:hAnsiTheme="majorBidi" w:cs="B Nazanin" w:hint="cs"/>
          <w:rtl/>
          <w:lang w:bidi="fa-IR"/>
        </w:rPr>
        <w:t xml:space="preserve">2. </w:t>
      </w:r>
      <w:r w:rsidRPr="004F6794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4F6794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2FB55669" w14:textId="77777777" w:rsidR="0010234B" w:rsidRPr="004F6794" w:rsidRDefault="0010234B" w:rsidP="004F6794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4F6794">
        <w:rPr>
          <w:rFonts w:asciiTheme="majorBidi" w:eastAsia="Times New Roman" w:hAnsiTheme="majorBidi" w:cs="B Nazanin"/>
        </w:rPr>
        <w:t xml:space="preserve">3. </w:t>
      </w:r>
      <w:proofErr w:type="spellStart"/>
      <w:r w:rsidRPr="004F6794">
        <w:rPr>
          <w:rFonts w:asciiTheme="majorBidi" w:eastAsia="Times New Roman" w:hAnsiTheme="majorBidi" w:cs="B Nazanin"/>
        </w:rPr>
        <w:t>Koneman</w:t>
      </w:r>
      <w:proofErr w:type="spellEnd"/>
      <w:r w:rsidRPr="004F6794">
        <w:rPr>
          <w:rFonts w:asciiTheme="majorBidi" w:eastAsia="Times New Roman" w:hAnsiTheme="majorBidi" w:cs="B Nazanin" w:hint="cs"/>
          <w:rtl/>
        </w:rPr>
        <w:t xml:space="preserve">، </w:t>
      </w:r>
      <w:r w:rsidRPr="004F6794">
        <w:rPr>
          <w:rFonts w:asciiTheme="majorBidi" w:eastAsia="Times New Roman" w:hAnsiTheme="majorBidi" w:cs="B Nazanin"/>
        </w:rPr>
        <w:t>Elmer W</w:t>
      </w:r>
      <w:r w:rsidRPr="004F6794">
        <w:rPr>
          <w:rFonts w:asciiTheme="majorBidi" w:eastAsia="Times New Roman" w:hAnsiTheme="majorBidi" w:cs="B Nazanin" w:hint="cs"/>
          <w:rtl/>
        </w:rPr>
        <w:t xml:space="preserve">، </w:t>
      </w:r>
      <w:r w:rsidRPr="004F6794">
        <w:rPr>
          <w:rFonts w:asciiTheme="majorBidi" w:eastAsia="Times New Roman" w:hAnsiTheme="majorBidi" w:cs="B Nazanin"/>
        </w:rPr>
        <w:t>et al. Color Atlas and Text book of Diagnostic Microbiology.</w:t>
      </w:r>
      <w:r w:rsidRPr="004F6794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4F6794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4F6794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4F6794">
        <w:rPr>
          <w:rFonts w:asciiTheme="majorBidi" w:eastAsia="Times New Roman" w:hAnsiTheme="majorBidi" w:cs="B Nazanin"/>
        </w:rPr>
        <w:t xml:space="preserve"> 2021.</w:t>
      </w:r>
    </w:p>
    <w:p w14:paraId="5AC0C1A0" w14:textId="77777777" w:rsidR="0010234B" w:rsidRPr="004F6794" w:rsidRDefault="0010234B" w:rsidP="004F6794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4F6794">
        <w:rPr>
          <w:rFonts w:asciiTheme="majorBidi" w:eastAsia="Times New Roman" w:hAnsiTheme="majorBidi" w:cs="B Nazanin"/>
        </w:rPr>
        <w:t xml:space="preserve">4. </w:t>
      </w:r>
      <w:r w:rsidRPr="004F6794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4F6794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4F6794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4F6794">
        <w:rPr>
          <w:rStyle w:val="rynqvb"/>
          <w:rFonts w:asciiTheme="majorBidi" w:hAnsiTheme="majorBidi" w:cs="B Nazanin" w:hint="cs"/>
          <w:rtl/>
        </w:rPr>
        <w:t>.</w:t>
      </w:r>
    </w:p>
    <w:p w14:paraId="2FD0FBE8" w14:textId="77777777" w:rsidR="0010234B" w:rsidRPr="004F6794" w:rsidRDefault="0010234B" w:rsidP="004F6794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4F6794">
        <w:rPr>
          <w:rFonts w:asciiTheme="majorBidi" w:eastAsia="Times New Roman" w:hAnsiTheme="majorBidi" w:cs="B Nazanin"/>
        </w:rPr>
        <w:t xml:space="preserve">5. </w:t>
      </w:r>
      <w:proofErr w:type="spellStart"/>
      <w:r w:rsidRPr="004F6794">
        <w:rPr>
          <w:rFonts w:asciiTheme="majorBidi" w:eastAsia="Times New Roman" w:hAnsiTheme="majorBidi" w:cs="B Nazanin"/>
        </w:rPr>
        <w:t>Tille</w:t>
      </w:r>
      <w:proofErr w:type="spellEnd"/>
      <w:r w:rsidRPr="004F6794">
        <w:rPr>
          <w:rFonts w:asciiTheme="majorBidi" w:eastAsia="Times New Roman" w:hAnsiTheme="majorBidi" w:cs="B Nazanin"/>
        </w:rPr>
        <w:t xml:space="preserve">, Patricia. </w:t>
      </w:r>
      <w:r w:rsidRPr="004F6794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4F6794">
        <w:rPr>
          <w:rFonts w:asciiTheme="majorBidi" w:eastAsia="Times New Roman" w:hAnsiTheme="majorBidi" w:cs="B Nazanin"/>
        </w:rPr>
        <w:t>. Elsevier Health Sciences, fifteenth edition. 2021.</w:t>
      </w:r>
    </w:p>
    <w:p w14:paraId="02F6AF74" w14:textId="77777777" w:rsidR="000123EB" w:rsidRPr="004F6794" w:rsidRDefault="000123EB" w:rsidP="004F679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2F6AF75" w14:textId="77777777" w:rsidR="00445569" w:rsidRPr="004F6794" w:rsidRDefault="00445569" w:rsidP="004F6794">
      <w:pPr>
        <w:jc w:val="lowKashida"/>
        <w:rPr>
          <w:rFonts w:cs="B Nazanin"/>
        </w:rPr>
      </w:pPr>
    </w:p>
    <w:sectPr w:rsidR="00445569" w:rsidRPr="004F6794" w:rsidSect="004F679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856B9" w14:textId="77777777" w:rsidR="005743C5" w:rsidRDefault="005743C5" w:rsidP="004F6794">
      <w:pPr>
        <w:spacing w:after="0" w:line="240" w:lineRule="auto"/>
      </w:pPr>
      <w:r>
        <w:separator/>
      </w:r>
    </w:p>
  </w:endnote>
  <w:endnote w:type="continuationSeparator" w:id="0">
    <w:p w14:paraId="44A0D8AF" w14:textId="77777777" w:rsidR="005743C5" w:rsidRDefault="005743C5" w:rsidP="004F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F6794" w:rsidRPr="003768A1" w14:paraId="20836B5C" w14:textId="77777777" w:rsidTr="001E127C">
      <w:trPr>
        <w:trHeight w:val="300"/>
      </w:trPr>
      <w:tc>
        <w:tcPr>
          <w:tcW w:w="4691" w:type="dxa"/>
        </w:tcPr>
        <w:p w14:paraId="6C52FB40" w14:textId="77777777" w:rsidR="004F6794" w:rsidRPr="003768A1" w:rsidRDefault="004F6794" w:rsidP="004F6794">
          <w:pPr>
            <w:pStyle w:val="Header"/>
            <w:bidi/>
            <w:jc w:val="right"/>
            <w:rPr>
              <w:rFonts w:cs="B Nazanin"/>
            </w:rPr>
          </w:pPr>
          <w:bookmarkStart w:id="126" w:name="_Hlk208873550"/>
          <w:bookmarkStart w:id="127" w:name="_Hlk208873551"/>
          <w:bookmarkStart w:id="128" w:name="_Hlk208906231"/>
          <w:bookmarkStart w:id="129" w:name="_Hlk208906232"/>
          <w:bookmarkStart w:id="130" w:name="_Hlk208907177"/>
          <w:bookmarkStart w:id="131" w:name="_Hlk208907178"/>
          <w:bookmarkStart w:id="132" w:name="_Hlk208907403"/>
          <w:bookmarkStart w:id="133" w:name="_Hlk208907404"/>
          <w:bookmarkStart w:id="134" w:name="_Hlk208907413"/>
          <w:bookmarkStart w:id="135" w:name="_Hlk208907414"/>
          <w:bookmarkStart w:id="136" w:name="_Hlk208907694"/>
          <w:bookmarkStart w:id="137" w:name="_Hlk208907695"/>
          <w:bookmarkStart w:id="138" w:name="_Hlk208907742"/>
          <w:bookmarkStart w:id="139" w:name="_Hlk208907743"/>
          <w:bookmarkStart w:id="140" w:name="_Hlk208907936"/>
          <w:bookmarkStart w:id="141" w:name="_Hlk208907937"/>
          <w:bookmarkStart w:id="142" w:name="_Hlk208915105"/>
          <w:bookmarkStart w:id="143" w:name="_Hlk208915106"/>
          <w:bookmarkStart w:id="144" w:name="_Hlk208915893"/>
          <w:bookmarkStart w:id="145" w:name="_Hlk208915894"/>
          <w:bookmarkStart w:id="146" w:name="_Hlk208916237"/>
          <w:bookmarkStart w:id="147" w:name="_Hlk208916238"/>
          <w:bookmarkStart w:id="148" w:name="_Hlk208916589"/>
          <w:bookmarkStart w:id="149" w:name="_Hlk208916590"/>
          <w:bookmarkStart w:id="150" w:name="_Hlk208917027"/>
          <w:bookmarkStart w:id="151" w:name="_Hlk208917028"/>
          <w:bookmarkStart w:id="152" w:name="_Hlk208917697"/>
          <w:bookmarkStart w:id="153" w:name="_Hlk208917698"/>
          <w:bookmarkStart w:id="154" w:name="_Hlk208918087"/>
          <w:bookmarkStart w:id="155" w:name="_Hlk208918088"/>
          <w:bookmarkStart w:id="156" w:name="_Hlk208918763"/>
          <w:bookmarkStart w:id="157" w:name="_Hlk208918764"/>
          <w:bookmarkStart w:id="158" w:name="_Hlk208918977"/>
          <w:bookmarkStart w:id="159" w:name="_Hlk208918978"/>
          <w:bookmarkStart w:id="160" w:name="_Hlk208919148"/>
          <w:bookmarkStart w:id="161" w:name="_Hlk208919149"/>
          <w:bookmarkStart w:id="162" w:name="_Hlk208919320"/>
          <w:bookmarkStart w:id="163" w:name="_Hlk208919321"/>
          <w:bookmarkStart w:id="164" w:name="_Hlk208919498"/>
          <w:bookmarkStart w:id="165" w:name="_Hlk208919499"/>
          <w:bookmarkStart w:id="166" w:name="_Hlk208919665"/>
          <w:bookmarkStart w:id="167" w:name="_Hlk208919666"/>
          <w:bookmarkStart w:id="168" w:name="_Hlk208919852"/>
          <w:bookmarkStart w:id="169" w:name="_Hlk208919853"/>
          <w:bookmarkStart w:id="170" w:name="_Hlk208920087"/>
          <w:bookmarkStart w:id="171" w:name="_Hlk208920088"/>
          <w:bookmarkStart w:id="172" w:name="_Hlk208920989"/>
          <w:bookmarkStart w:id="173" w:name="_Hlk208920990"/>
          <w:bookmarkStart w:id="174" w:name="_Hlk208921326"/>
          <w:bookmarkStart w:id="175" w:name="_Hlk208921327"/>
          <w:bookmarkStart w:id="176" w:name="_Hlk208921542"/>
          <w:bookmarkStart w:id="177" w:name="_Hlk208921543"/>
          <w:bookmarkStart w:id="178" w:name="_Hlk208921760"/>
          <w:bookmarkStart w:id="179" w:name="_Hlk208921761"/>
          <w:bookmarkStart w:id="180" w:name="_Hlk208925638"/>
          <w:bookmarkStart w:id="181" w:name="_Hlk208925639"/>
          <w:bookmarkStart w:id="182" w:name="_Hlk208925905"/>
          <w:bookmarkStart w:id="183" w:name="_Hlk208925906"/>
          <w:bookmarkStart w:id="184" w:name="_Hlk208926113"/>
          <w:bookmarkStart w:id="185" w:name="_Hlk208926114"/>
          <w:bookmarkStart w:id="186" w:name="_Hlk208926282"/>
          <w:bookmarkStart w:id="187" w:name="_Hlk208926283"/>
          <w:bookmarkStart w:id="188" w:name="_Hlk208926435"/>
          <w:bookmarkStart w:id="189" w:name="_Hlk208926436"/>
          <w:bookmarkStart w:id="190" w:name="_Hlk208926596"/>
          <w:bookmarkStart w:id="191" w:name="_Hlk208926597"/>
          <w:bookmarkStart w:id="192" w:name="_Hlk208926772"/>
          <w:bookmarkStart w:id="193" w:name="_Hlk208926773"/>
          <w:bookmarkStart w:id="194" w:name="_Hlk208926927"/>
          <w:bookmarkStart w:id="195" w:name="_Hlk208926928"/>
          <w:bookmarkStart w:id="196" w:name="_Hlk208927128"/>
          <w:bookmarkStart w:id="197" w:name="_Hlk208927129"/>
          <w:bookmarkStart w:id="198" w:name="_Hlk208927289"/>
          <w:bookmarkStart w:id="199" w:name="_Hlk208927290"/>
          <w:bookmarkStart w:id="200" w:name="_Hlk208927416"/>
          <w:bookmarkStart w:id="201" w:name="_Hlk208927417"/>
          <w:bookmarkStart w:id="202" w:name="_Hlk208927526"/>
          <w:bookmarkStart w:id="203" w:name="_Hlk208927527"/>
          <w:bookmarkStart w:id="204" w:name="_Hlk208930600"/>
          <w:bookmarkStart w:id="205" w:name="_Hlk208930601"/>
          <w:bookmarkStart w:id="206" w:name="_Hlk208930823"/>
          <w:bookmarkStart w:id="207" w:name="_Hlk208930824"/>
          <w:bookmarkStart w:id="208" w:name="_Hlk208931007"/>
          <w:bookmarkStart w:id="209" w:name="_Hlk208931008"/>
          <w:bookmarkStart w:id="210" w:name="_Hlk208931214"/>
          <w:bookmarkStart w:id="211" w:name="_Hlk208931215"/>
          <w:bookmarkStart w:id="212" w:name="_Hlk208931455"/>
          <w:bookmarkStart w:id="213" w:name="_Hlk208931456"/>
          <w:bookmarkStart w:id="214" w:name="_Hlk208931670"/>
          <w:bookmarkStart w:id="215" w:name="_Hlk208931671"/>
          <w:bookmarkStart w:id="216" w:name="_Hlk208931939"/>
          <w:bookmarkStart w:id="217" w:name="_Hlk208931940"/>
          <w:bookmarkStart w:id="218" w:name="_Hlk208932211"/>
          <w:bookmarkStart w:id="219" w:name="_Hlk208932212"/>
          <w:bookmarkStart w:id="220" w:name="_Hlk208932341"/>
          <w:bookmarkStart w:id="221" w:name="_Hlk208932342"/>
          <w:bookmarkStart w:id="222" w:name="_Hlk208932605"/>
          <w:bookmarkStart w:id="223" w:name="_Hlk208932606"/>
          <w:bookmarkStart w:id="224" w:name="_Hlk208932647"/>
          <w:bookmarkStart w:id="225" w:name="_Hlk208932648"/>
          <w:bookmarkStart w:id="226" w:name="_Hlk208932757"/>
          <w:bookmarkStart w:id="227" w:name="_Hlk208932758"/>
          <w:bookmarkStart w:id="228" w:name="_Hlk208932951"/>
          <w:bookmarkStart w:id="229" w:name="_Hlk208932952"/>
          <w:bookmarkStart w:id="230" w:name="_Hlk208933127"/>
          <w:bookmarkStart w:id="231" w:name="_Hlk208933128"/>
          <w:bookmarkStart w:id="232" w:name="_Hlk208933350"/>
          <w:bookmarkStart w:id="233" w:name="_Hlk208933351"/>
          <w:bookmarkStart w:id="234" w:name="_Hlk208933507"/>
          <w:bookmarkStart w:id="235" w:name="_Hlk208933508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67DB7C4" w14:textId="77777777" w:rsidR="004F6794" w:rsidRPr="003768A1" w:rsidRDefault="004F6794" w:rsidP="004F6794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FFFBB3C" w14:textId="77777777" w:rsidR="004F6794" w:rsidRPr="003768A1" w:rsidRDefault="004F6794" w:rsidP="004F6794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0BECF40" w14:textId="77777777" w:rsidR="004F6794" w:rsidRPr="003768A1" w:rsidRDefault="004F6794" w:rsidP="004F6794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6321BE03" w14:textId="77777777" w:rsidR="004F6794" w:rsidRPr="003768A1" w:rsidRDefault="004F6794" w:rsidP="004F6794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</w:tbl>
  <w:p w14:paraId="1083954D" w14:textId="77777777" w:rsidR="004F6794" w:rsidRDefault="004F6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C5882" w14:textId="77777777" w:rsidR="005743C5" w:rsidRDefault="005743C5" w:rsidP="004F6794">
      <w:pPr>
        <w:spacing w:after="0" w:line="240" w:lineRule="auto"/>
      </w:pPr>
      <w:r>
        <w:separator/>
      </w:r>
    </w:p>
  </w:footnote>
  <w:footnote w:type="continuationSeparator" w:id="0">
    <w:p w14:paraId="41890A1E" w14:textId="77777777" w:rsidR="005743C5" w:rsidRDefault="005743C5" w:rsidP="004F6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4F6794" w:rsidRPr="00A2170B" w14:paraId="1E455800" w14:textId="77777777" w:rsidTr="001E127C">
      <w:trPr>
        <w:trHeight w:val="300"/>
      </w:trPr>
      <w:tc>
        <w:tcPr>
          <w:tcW w:w="3255" w:type="dxa"/>
        </w:tcPr>
        <w:p w14:paraId="0C8CED66" w14:textId="76874B90" w:rsidR="004F6794" w:rsidRPr="00A2170B" w:rsidRDefault="004F6794" w:rsidP="004F6794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3-0046</w:t>
          </w:r>
        </w:p>
      </w:tc>
      <w:tc>
        <w:tcPr>
          <w:tcW w:w="0" w:type="dxa"/>
        </w:tcPr>
        <w:p w14:paraId="157C15FC" w14:textId="77777777" w:rsidR="004F6794" w:rsidRPr="00A2170B" w:rsidRDefault="004F6794" w:rsidP="004F6794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5464134D" w14:textId="141BC478" w:rsidR="004F6794" w:rsidRPr="00A2170B" w:rsidRDefault="004F6794" w:rsidP="004F6794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4F679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4F679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4F679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4F679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4F6794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4F679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استفاده از استات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</w:tbl>
  <w:p w14:paraId="15FA8A5A" w14:textId="77777777" w:rsidR="004F6794" w:rsidRDefault="004F6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74187"/>
    <w:multiLevelType w:val="hybridMultilevel"/>
    <w:tmpl w:val="2DFA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EB"/>
    <w:rsid w:val="000123EB"/>
    <w:rsid w:val="0010234B"/>
    <w:rsid w:val="00163E57"/>
    <w:rsid w:val="002F2103"/>
    <w:rsid w:val="002F4F2E"/>
    <w:rsid w:val="00440908"/>
    <w:rsid w:val="00445569"/>
    <w:rsid w:val="004F6794"/>
    <w:rsid w:val="005743C5"/>
    <w:rsid w:val="005A76E3"/>
    <w:rsid w:val="00766DA2"/>
    <w:rsid w:val="007B5153"/>
    <w:rsid w:val="007F7F85"/>
    <w:rsid w:val="00865754"/>
    <w:rsid w:val="008F2B4E"/>
    <w:rsid w:val="009276FB"/>
    <w:rsid w:val="00A31398"/>
    <w:rsid w:val="00A71E13"/>
    <w:rsid w:val="00AB3C19"/>
    <w:rsid w:val="00AE644A"/>
    <w:rsid w:val="00B12D1D"/>
    <w:rsid w:val="00B748C7"/>
    <w:rsid w:val="00BF166A"/>
    <w:rsid w:val="00C145B3"/>
    <w:rsid w:val="00C4296D"/>
    <w:rsid w:val="00CA3CB0"/>
    <w:rsid w:val="00E27731"/>
    <w:rsid w:val="00F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AF33"/>
  <w15:chartTrackingRefBased/>
  <w15:docId w15:val="{9A58FE0D-C659-484B-9118-A0E0FD00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E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23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123EB"/>
    <w:rPr>
      <w:lang w:bidi="ar-SA"/>
    </w:rPr>
  </w:style>
  <w:style w:type="character" w:customStyle="1" w:styleId="hwtze">
    <w:name w:val="hwtze"/>
    <w:basedOn w:val="DefaultParagraphFont"/>
    <w:rsid w:val="000123EB"/>
  </w:style>
  <w:style w:type="character" w:customStyle="1" w:styleId="rynqvb">
    <w:name w:val="rynqvb"/>
    <w:basedOn w:val="DefaultParagraphFont"/>
    <w:qFormat/>
    <w:rsid w:val="000123EB"/>
  </w:style>
  <w:style w:type="table" w:styleId="TableGrid">
    <w:name w:val="Table Grid"/>
    <w:basedOn w:val="TableNormal"/>
    <w:uiPriority w:val="39"/>
    <w:rsid w:val="00012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F6794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94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2025-09-16T12:20:00Z</dcterms:created>
  <dcterms:modified xsi:type="dcterms:W3CDTF">2025-09-16T12:20:00Z</dcterms:modified>
</cp:coreProperties>
</file>