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4573" w14:textId="77777777" w:rsidR="00FD7C7D" w:rsidRPr="002B757E" w:rsidRDefault="00B00A29" w:rsidP="002B757E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B757E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12.</w:t>
      </w:r>
      <w:r w:rsidR="00FD7C7D" w:rsidRPr="002B757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FD7C7D" w:rsidRPr="002B757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ب</w:t>
      </w:r>
      <w:r w:rsidR="00FD7C7D" w:rsidRPr="002B757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FD7C7D" w:rsidRPr="002B757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هواز</w:t>
      </w:r>
      <w:r w:rsidR="00FD7C7D" w:rsidRPr="002B757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FD7C7D" w:rsidRPr="002B757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ها</w:t>
      </w:r>
    </w:p>
    <w:p w14:paraId="5AAE209F" w14:textId="77777777" w:rsidR="00FD7C7D" w:rsidRPr="002B757E" w:rsidRDefault="00FD7C7D" w:rsidP="002B757E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036037" w:rsidRPr="002B757E" w14:paraId="5E205C77" w14:textId="77777777" w:rsidTr="006B3761">
        <w:trPr>
          <w:jc w:val="center"/>
        </w:trPr>
        <w:tc>
          <w:tcPr>
            <w:tcW w:w="2120" w:type="dxa"/>
          </w:tcPr>
          <w:p w14:paraId="6526576A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0AF46DAE" w14:textId="46E588ED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036037" w:rsidRPr="002B757E" w14:paraId="07CF2153" w14:textId="77777777" w:rsidTr="006B3761">
        <w:trPr>
          <w:jc w:val="center"/>
        </w:trPr>
        <w:tc>
          <w:tcPr>
            <w:tcW w:w="2120" w:type="dxa"/>
          </w:tcPr>
          <w:p w14:paraId="1A881A2C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7260D4C3" w14:textId="77777777" w:rsidR="00036037" w:rsidRPr="002B757E" w:rsidRDefault="00036037" w:rsidP="00036037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2B757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B757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2B757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B757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2B757E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2B757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باکتر</w:t>
            </w:r>
            <w:r w:rsidRPr="002B757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2B757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B757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B757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2B757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B757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هواز</w:t>
            </w:r>
            <w:r w:rsidRPr="002B757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036037" w:rsidRPr="002B757E" w14:paraId="62F583AE" w14:textId="77777777" w:rsidTr="006B3761">
        <w:trPr>
          <w:jc w:val="center"/>
        </w:trPr>
        <w:tc>
          <w:tcPr>
            <w:tcW w:w="2120" w:type="dxa"/>
          </w:tcPr>
          <w:p w14:paraId="303E1098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580F6DD6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2B757E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D-007-0015</w:t>
            </w:r>
          </w:p>
        </w:tc>
      </w:tr>
      <w:tr w:rsidR="00036037" w:rsidRPr="002B757E" w14:paraId="2FC87827" w14:textId="77777777" w:rsidTr="006B3761">
        <w:trPr>
          <w:jc w:val="center"/>
        </w:trPr>
        <w:tc>
          <w:tcPr>
            <w:tcW w:w="2120" w:type="dxa"/>
          </w:tcPr>
          <w:p w14:paraId="7FC99B59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7459B02C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2B75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B757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2B75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B757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2B757E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2B757E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2B757E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2B757E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2B757E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036037" w:rsidRPr="002B757E" w14:paraId="1B88C30A" w14:textId="77777777" w:rsidTr="006B3761">
        <w:trPr>
          <w:jc w:val="center"/>
        </w:trPr>
        <w:tc>
          <w:tcPr>
            <w:tcW w:w="2120" w:type="dxa"/>
          </w:tcPr>
          <w:p w14:paraId="38B646DC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43C945D5" w14:textId="68C33BEE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36037" w:rsidRPr="002B757E" w14:paraId="2B0CF6CA" w14:textId="77777777" w:rsidTr="006B3761">
        <w:trPr>
          <w:jc w:val="center"/>
        </w:trPr>
        <w:tc>
          <w:tcPr>
            <w:tcW w:w="2120" w:type="dxa"/>
          </w:tcPr>
          <w:p w14:paraId="68AF151F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1FCA32D6" w14:textId="432E443F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36037" w:rsidRPr="002B757E" w14:paraId="60954C2C" w14:textId="77777777" w:rsidTr="006B3761">
        <w:trPr>
          <w:jc w:val="center"/>
        </w:trPr>
        <w:tc>
          <w:tcPr>
            <w:tcW w:w="2120" w:type="dxa"/>
          </w:tcPr>
          <w:p w14:paraId="2B645BF5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44287ECD" w14:textId="5CBE0C8B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36037" w:rsidRPr="002B757E" w14:paraId="11014E3C" w14:textId="77777777" w:rsidTr="006B3761">
        <w:trPr>
          <w:jc w:val="center"/>
        </w:trPr>
        <w:tc>
          <w:tcPr>
            <w:tcW w:w="2120" w:type="dxa"/>
          </w:tcPr>
          <w:p w14:paraId="5A981BAF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186AF167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59BBB450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036037" w:rsidRPr="002B757E" w14:paraId="1818F89E" w14:textId="77777777" w:rsidTr="006B3761">
        <w:trPr>
          <w:jc w:val="center"/>
        </w:trPr>
        <w:tc>
          <w:tcPr>
            <w:tcW w:w="2120" w:type="dxa"/>
          </w:tcPr>
          <w:p w14:paraId="7A232038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0980F0A" w14:textId="77777777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B75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5485AE80" w14:textId="27275496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2784435C" w14:textId="6BB70918" w:rsidR="00036037" w:rsidRPr="002B757E" w:rsidRDefault="00036037" w:rsidP="0003603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10670DC" w14:textId="77777777" w:rsidR="00FD7C7D" w:rsidRPr="002B757E" w:rsidRDefault="00FD7C7D" w:rsidP="002B757E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3F2468E3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B75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2B757E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2B757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2D89272" w14:textId="77777777" w:rsidR="00FD7C7D" w:rsidRPr="002B757E" w:rsidRDefault="00FD7C7D" w:rsidP="002B757E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2B757E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2B757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2B757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2B757E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2B757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B757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2B757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B757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2B757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باکتر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ی </w:t>
      </w:r>
      <w:r w:rsidRPr="002B757E">
        <w:rPr>
          <w:rFonts w:asciiTheme="majorBidi" w:hAnsiTheme="majorBidi" w:cs="B Nazanin" w:hint="eastAsia"/>
          <w:sz w:val="24"/>
          <w:szCs w:val="24"/>
          <w:rtl/>
          <w:lang w:bidi="ar-YE"/>
        </w:rPr>
        <w:t>ها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ب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2B757E">
        <w:rPr>
          <w:rFonts w:asciiTheme="majorBidi" w:hAnsiTheme="majorBidi" w:cs="B Nazanin" w:hint="eastAsia"/>
          <w:sz w:val="24"/>
          <w:szCs w:val="24"/>
          <w:rtl/>
          <w:lang w:bidi="ar-YE"/>
        </w:rPr>
        <w:t>هواز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>ی شرح</w:t>
      </w:r>
      <w:r w:rsidRPr="002B757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داده شده است.</w:t>
      </w:r>
      <w:r w:rsidRPr="002B757E">
        <w:rPr>
          <w:rFonts w:cs="B Nazanin" w:hint="cs"/>
          <w:sz w:val="24"/>
          <w:szCs w:val="24"/>
          <w:rtl/>
        </w:rPr>
        <w:t xml:space="preserve">    </w:t>
      </w:r>
    </w:p>
    <w:p w14:paraId="79771247" w14:textId="77777777" w:rsidR="00FD7C7D" w:rsidRPr="002B757E" w:rsidRDefault="00FD7C7D" w:rsidP="002B757E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6805192A" w14:textId="77777777" w:rsidR="00FD7C7D" w:rsidRPr="002B757E" w:rsidRDefault="00FD7C7D" w:rsidP="002B757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B75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2B757E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2B757E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26A34557" w14:textId="77777777" w:rsidR="00FD7C7D" w:rsidRPr="002B757E" w:rsidRDefault="00FD7C7D" w:rsidP="002B757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شرایط تست و کنترل کیفی برای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هوازی (شامل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گرم منفی مانند باکتروئید، فوزوباکتریوم، موبیلونکوس، پریوتلا و ویونلا و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گرم مثبت مانند کلستریدیوم، کوتی باکتریوم و پپتواسترپتوکوک) در جدول 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 </w:t>
      </w:r>
    </w:p>
    <w:p w14:paraId="60A7CF5A" w14:textId="77777777" w:rsidR="00FD7C7D" w:rsidRPr="002B757E" w:rsidRDefault="00FD7C7D" w:rsidP="002B757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همانطور که مشاهده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شود برای تعیین حساسیت میکروبی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بیهوازی، فقط روش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تأیید است. </w:t>
      </w:r>
    </w:p>
    <w:p w14:paraId="20CAAB1B" w14:textId="77777777" w:rsidR="00FD7C7D" w:rsidRPr="002B757E" w:rsidRDefault="00FD7C7D" w:rsidP="002B757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همچنین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این دسته در جدول 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>2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 (فقط دارای روش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).</w:t>
      </w:r>
    </w:p>
    <w:p w14:paraId="1A12E482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2B757E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هوازی.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7219"/>
      </w:tblGrid>
      <w:tr w:rsidR="002B757E" w:rsidRPr="002B757E" w14:paraId="6CF0FAEB" w14:textId="77777777" w:rsidTr="006B3761">
        <w:trPr>
          <w:trHeight w:val="60"/>
          <w:jc w:val="center"/>
        </w:trPr>
        <w:tc>
          <w:tcPr>
            <w:tcW w:w="1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4FD7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C4E1E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 روش رقیق</w:t>
            </w:r>
            <w:r w:rsidRPr="002B757E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سازی در آگار (برای همه بی</w:t>
            </w:r>
            <w:r w:rsidRPr="002B757E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هوازیها):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 بروسلا آگار غنی شده با هِمین 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br/>
              <w:t>(5</w:t>
            </w:r>
            <w:r w:rsidRPr="002B757E">
              <w:rPr>
                <w:rFonts w:asciiTheme="majorBidi" w:hAnsiTheme="majorBidi" w:cs="B Nazanin"/>
                <w:lang w:bidi="fa-IR"/>
              </w:rPr>
              <w:t>µg/mL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)، ویتامین  </w:t>
            </w:r>
            <w:r w:rsidRPr="002B757E">
              <w:rPr>
                <w:rFonts w:asciiTheme="majorBidi" w:hAnsiTheme="majorBidi" w:cs="B Nazanin"/>
                <w:lang w:bidi="fa-IR"/>
              </w:rPr>
              <w:t>(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1</w:t>
            </w:r>
            <w:r w:rsidRPr="002B757E">
              <w:rPr>
                <w:rFonts w:asciiTheme="majorBidi" w:hAnsiTheme="majorBidi" w:cs="B Nazanin"/>
                <w:lang w:bidi="fa-IR"/>
              </w:rPr>
              <w:t>µg/mL) K1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، 5 درصد خون گوسفند </w:t>
            </w:r>
          </w:p>
          <w:p w14:paraId="4A1D9BD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رقیق</w:t>
            </w:r>
            <w:r w:rsidRPr="002B757E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سازی میکرودایلوشن (فقط برای گونه</w:t>
            </w:r>
            <w:r w:rsidRPr="002B757E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>های باکتروئید و پاراباکتروئیدس):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 بروسلا براث غنی شده با هِمین </w:t>
            </w:r>
            <w:r w:rsidRPr="002B757E">
              <w:rPr>
                <w:rFonts w:asciiTheme="majorBidi" w:hAnsiTheme="majorBidi" w:cs="B Nazanin"/>
                <w:lang w:bidi="fa-IR"/>
              </w:rPr>
              <w:t>(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5</w:t>
            </w:r>
            <w:r w:rsidRPr="002B757E">
              <w:rPr>
                <w:rFonts w:asciiTheme="majorBidi" w:hAnsiTheme="majorBidi" w:cs="B Nazanin"/>
                <w:lang w:bidi="fa-IR"/>
              </w:rPr>
              <w:t>µg/mL)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، ویتامین </w:t>
            </w:r>
            <w:r w:rsidRPr="002B757E">
              <w:rPr>
                <w:rFonts w:asciiTheme="majorBidi" w:hAnsiTheme="majorBidi" w:cs="B Nazanin"/>
                <w:lang w:bidi="fa-IR"/>
              </w:rPr>
              <w:t xml:space="preserve">K1 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ا</w:t>
            </w:r>
            <w:r w:rsidRPr="002B757E">
              <w:rPr>
                <w:rFonts w:asciiTheme="majorBidi" w:hAnsiTheme="majorBidi" w:cs="B Nazanin"/>
                <w:lang w:bidi="fa-IR"/>
              </w:rPr>
              <w:t xml:space="preserve"> (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1</w:t>
            </w:r>
            <w:r w:rsidRPr="002B757E">
              <w:rPr>
                <w:rFonts w:asciiTheme="majorBidi" w:hAnsiTheme="majorBidi" w:cs="B Nazanin"/>
                <w:lang w:bidi="fa-IR"/>
              </w:rPr>
              <w:t xml:space="preserve">µg/mL) 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و </w:t>
            </w:r>
            <w:r w:rsidRPr="002B757E">
              <w:rPr>
                <w:rFonts w:asciiTheme="majorBidi" w:hAnsiTheme="majorBidi" w:cs="B Nazanin"/>
                <w:lang w:bidi="fa-IR"/>
              </w:rPr>
              <w:t>LHB (%</w:t>
            </w:r>
            <w:r w:rsidRPr="002B757E">
              <w:rPr>
                <w:rFonts w:asciiTheme="majorBidi" w:hAnsiTheme="majorBidi" w:cs="B Nazanin"/>
                <w:rtl/>
                <w:lang w:bidi="fa-IR"/>
              </w:rPr>
              <w:t>۵</w:t>
            </w:r>
            <w:r w:rsidRPr="002B757E">
              <w:rPr>
                <w:rFonts w:asciiTheme="majorBidi" w:hAnsiTheme="majorBidi" w:cs="B Nazanin"/>
                <w:lang w:bidi="fa-IR"/>
              </w:rPr>
              <w:t xml:space="preserve"> V/V). </w:t>
            </w:r>
          </w:p>
        </w:tc>
      </w:tr>
      <w:tr w:rsidR="002B757E" w:rsidRPr="002B757E" w14:paraId="7BACE0F4" w14:textId="77777777" w:rsidTr="006B3761">
        <w:trPr>
          <w:trHeight w:val="60"/>
          <w:jc w:val="center"/>
        </w:trPr>
        <w:tc>
          <w:tcPr>
            <w:tcW w:w="18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D70BD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D5A4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روش تهیه مایع تلقیح: 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روش کشت در محیط آبگوشت یا سوسپانسیون کلنی معادل سوسپانسیون نیم مک فارلند؛ آگار: </w:t>
            </w:r>
            <w:r w:rsidRPr="002B757E">
              <w:rPr>
                <w:rFonts w:asciiTheme="majorBidi" w:hAnsiTheme="majorBidi" w:cs="B Nazanin"/>
                <w:lang w:bidi="fa-IR"/>
              </w:rPr>
              <w:t>CFU/SPOT 10</w:t>
            </w:r>
            <w:r w:rsidRPr="002B757E">
              <w:rPr>
                <w:rFonts w:asciiTheme="majorBidi" w:hAnsiTheme="majorBidi" w:cs="B Nazanin"/>
                <w:vertAlign w:val="superscript"/>
                <w:rtl/>
                <w:lang w:bidi="ar-YE"/>
              </w:rPr>
              <w:t>5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، براث: </w:t>
            </w:r>
            <w:r w:rsidRPr="002B757E">
              <w:rPr>
                <w:rFonts w:asciiTheme="majorBidi" w:hAnsiTheme="majorBidi" w:cs="B Nazanin"/>
                <w:lang w:bidi="fa-IR"/>
              </w:rPr>
              <w:t>CFU/mL 10</w:t>
            </w:r>
            <w:r w:rsidRPr="002B757E">
              <w:rPr>
                <w:rFonts w:asciiTheme="majorBidi" w:hAnsiTheme="majorBidi" w:cs="B Nazanin"/>
                <w:vertAlign w:val="superscript"/>
                <w:rtl/>
                <w:lang w:bidi="ar-YE"/>
              </w:rPr>
              <w:t>6</w:t>
            </w:r>
          </w:p>
        </w:tc>
      </w:tr>
      <w:tr w:rsidR="002B757E" w:rsidRPr="002B757E" w14:paraId="0C6F0683" w14:textId="77777777" w:rsidTr="006B3761">
        <w:trPr>
          <w:trHeight w:val="60"/>
          <w:jc w:val="center"/>
        </w:trPr>
        <w:tc>
          <w:tcPr>
            <w:tcW w:w="18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3EF35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93BE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شرایط انکوباسیون: 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1</w:t>
            </w:r>
            <w:r w:rsidRPr="002B757E">
              <w:rPr>
                <w:rFonts w:ascii="Calibri" w:hAnsi="Calibri" w:cs="Calibri" w:hint="cs"/>
                <w:rtl/>
                <w:lang w:bidi="ar-YE"/>
              </w:rPr>
              <w:t>±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36</w:t>
            </w:r>
            <w:r w:rsidRPr="002B757E">
              <w:rPr>
                <w:rFonts w:asciiTheme="majorBidi" w:hAnsiTheme="majorBidi" w:cs="B Nazanin" w:hint="cs"/>
                <w:rtl/>
                <w:lang w:bidi="ar-YE"/>
              </w:rPr>
              <w:t>سانتی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گراد، در شرایط بی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هوازی؛ </w:t>
            </w:r>
          </w:p>
          <w:p w14:paraId="614AC4DC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زمان: 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روش براث میکرودایلوشن: 48-46 ساعت، روش رقیق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سازی آگار: 48-42 ساعت.</w:t>
            </w:r>
          </w:p>
        </w:tc>
      </w:tr>
      <w:tr w:rsidR="002B757E" w:rsidRPr="002B757E" w14:paraId="29EDDB57" w14:textId="77777777" w:rsidTr="006B3761">
        <w:trPr>
          <w:trHeight w:val="60"/>
          <w:jc w:val="center"/>
        </w:trPr>
        <w:tc>
          <w:tcPr>
            <w:tcW w:w="188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99A3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rtl/>
                <w:lang w:bidi="ar-YE"/>
              </w:rPr>
              <w:lastRenderedPageBreak/>
              <w:t>کنترل کیفی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E2CE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rtl/>
                <w:lang w:bidi="ar-YE"/>
              </w:rPr>
              <w:t>یک یا چند مورد از ارگانیسم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های زیر را برای کنترل کیفی آزمایش کنید:</w:t>
            </w:r>
          </w:p>
          <w:p w14:paraId="558CD26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Bacteroides fragilis</w:t>
            </w:r>
            <w:r w:rsidRPr="002B757E">
              <w:rPr>
                <w:rFonts w:asciiTheme="majorBidi" w:hAnsiTheme="majorBidi" w:cs="B Nazanin"/>
                <w:lang w:bidi="fa-IR"/>
              </w:rPr>
              <w:t xml:space="preserve"> ATCC® 25285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B.thetaiotaomicron</w:t>
            </w:r>
            <w:proofErr w:type="spellEnd"/>
            <w:r w:rsidRPr="002B757E">
              <w:rPr>
                <w:rFonts w:asciiTheme="majorBidi" w:hAnsiTheme="majorBidi" w:cs="B Nazanin"/>
                <w:lang w:bidi="fa-IR"/>
              </w:rPr>
              <w:t xml:space="preserve"> ATCC® 29741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Clos‌tridioides</w:t>
            </w:r>
            <w:proofErr w:type="spellEnd"/>
            <w:r w:rsidRPr="002B757E">
              <w:rPr>
                <w:rFonts w:asciiTheme="majorBidi" w:hAnsiTheme="majorBidi" w:cs="B Nazanin"/>
                <w:lang w:bidi="fa-IR"/>
              </w:rPr>
              <w:t xml:space="preserve"> (formerly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Clos‌tridium</w:t>
            </w:r>
            <w:proofErr w:type="spellEnd"/>
            <w:r w:rsidRPr="002B757E">
              <w:rPr>
                <w:rFonts w:asciiTheme="majorBidi" w:hAnsiTheme="majorBidi" w:cs="B Nazanin"/>
                <w:lang w:bidi="fa-IR"/>
              </w:rPr>
              <w:t xml:space="preserve">) </w:t>
            </w:r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difficile</w:t>
            </w:r>
            <w:r w:rsidRPr="002B757E">
              <w:rPr>
                <w:rFonts w:asciiTheme="majorBidi" w:hAnsiTheme="majorBidi" w:cs="B Nazanin"/>
                <w:lang w:bidi="fa-IR"/>
              </w:rPr>
              <w:t xml:space="preserve"> ATCC® 700057,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Eggerthella</w:t>
            </w:r>
            <w:proofErr w:type="spellEnd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 xml:space="preserve">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Ienta</w:t>
            </w:r>
            <w:proofErr w:type="spellEnd"/>
            <w:r w:rsidRPr="002B757E">
              <w:rPr>
                <w:rFonts w:asciiTheme="majorBidi" w:hAnsiTheme="majorBidi" w:cs="B Nazanin"/>
                <w:lang w:bidi="fa-IR"/>
              </w:rPr>
              <w:t xml:space="preserve"> (formerly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Eubacterium</w:t>
            </w:r>
            <w:proofErr w:type="spellEnd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 xml:space="preserve"> </w:t>
            </w:r>
            <w:proofErr w:type="spellStart"/>
            <w:r w:rsidRPr="002B757E">
              <w:rPr>
                <w:rFonts w:asciiTheme="majorBidi" w:hAnsiTheme="majorBidi" w:cs="B Nazanin"/>
                <w:i/>
                <w:iCs/>
                <w:lang w:bidi="fa-IR"/>
              </w:rPr>
              <w:t>lentum</w:t>
            </w:r>
            <w:proofErr w:type="spellEnd"/>
            <w:r w:rsidRPr="002B757E">
              <w:rPr>
                <w:rFonts w:asciiTheme="majorBidi" w:hAnsiTheme="majorBidi" w:cs="B Nazanin"/>
                <w:lang w:bidi="fa-IR"/>
              </w:rPr>
              <w:t>) ATCC® 43055</w:t>
            </w:r>
          </w:p>
          <w:p w14:paraId="1671E1BD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rtl/>
                <w:lang w:bidi="ar-YE"/>
              </w:rPr>
              <w:t>هنگامی که یک سیستم تست تجاری برای انجام تست حساسیت استفاده می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شود، به دستورالعمل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>های سازنده برای توصیه</w:t>
            </w:r>
            <w:r w:rsidRPr="002B757E">
              <w:rPr>
                <w:rFonts w:asciiTheme="majorBidi" w:hAnsiTheme="majorBidi" w:cs="B Nazanin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های تست </w:t>
            </w:r>
            <w:r w:rsidRPr="002B757E">
              <w:rPr>
                <w:rFonts w:asciiTheme="majorBidi" w:hAnsiTheme="majorBidi" w:cs="B Nazanin"/>
                <w:lang w:bidi="fa-IR"/>
              </w:rPr>
              <w:t>QC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 و محدوده </w:t>
            </w:r>
            <w:r w:rsidRPr="002B757E">
              <w:rPr>
                <w:rFonts w:asciiTheme="majorBidi" w:hAnsiTheme="majorBidi" w:cs="B Nazanin"/>
                <w:lang w:bidi="fa-IR"/>
              </w:rPr>
              <w:t>QC</w:t>
            </w:r>
            <w:r w:rsidRPr="002B757E">
              <w:rPr>
                <w:rFonts w:asciiTheme="majorBidi" w:hAnsiTheme="majorBidi" w:cs="B Nazanin"/>
                <w:rtl/>
                <w:lang w:bidi="ar-YE"/>
              </w:rPr>
              <w:t xml:space="preserve"> مراجعه کنید. </w:t>
            </w:r>
          </w:p>
        </w:tc>
      </w:tr>
    </w:tbl>
    <w:p w14:paraId="25045D9E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3388350A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rtl/>
        </w:rPr>
      </w:pPr>
      <w:r w:rsidRPr="002B757E">
        <w:rPr>
          <w:rFonts w:asciiTheme="majorBidi" w:hAnsiTheme="majorBidi" w:cs="B Nazanin"/>
          <w:rtl/>
        </w:rPr>
        <w:t>جدول 2. آنتی</w:t>
      </w:r>
      <w:r w:rsidRPr="002B757E">
        <w:rPr>
          <w:rFonts w:asciiTheme="majorBidi" w:hAnsiTheme="majorBidi" w:cs="B Nazanin"/>
        </w:rPr>
        <w:t>‌</w:t>
      </w:r>
      <w:r w:rsidRPr="002B757E">
        <w:rPr>
          <w:rFonts w:asciiTheme="majorBidi" w:hAnsiTheme="majorBidi" w:cs="B Nazanin"/>
          <w:rtl/>
        </w:rPr>
        <w:t>بیوتیک</w:t>
      </w:r>
      <w:r w:rsidRPr="002B757E">
        <w:rPr>
          <w:rFonts w:asciiTheme="majorBidi" w:hAnsiTheme="majorBidi" w:cs="B Nazanin"/>
        </w:rPr>
        <w:t>‌‌</w:t>
      </w:r>
      <w:r w:rsidRPr="002B757E">
        <w:rPr>
          <w:rFonts w:asciiTheme="majorBidi" w:hAnsiTheme="majorBidi" w:cs="B Nazanin"/>
          <w:rtl/>
        </w:rPr>
        <w:t>های مجاز و تفسیر هاله</w:t>
      </w:r>
      <w:r w:rsidRPr="002B757E">
        <w:rPr>
          <w:rFonts w:asciiTheme="majorBidi" w:hAnsiTheme="majorBidi" w:cs="B Nazanin"/>
        </w:rPr>
        <w:t>‌</w:t>
      </w:r>
      <w:r w:rsidRPr="002B757E">
        <w:rPr>
          <w:rFonts w:asciiTheme="majorBidi" w:hAnsiTheme="majorBidi" w:cs="B Nazanin"/>
          <w:rtl/>
        </w:rPr>
        <w:t>های عدم رشد در تست حساسیت آنتی</w:t>
      </w:r>
      <w:r w:rsidRPr="002B757E">
        <w:rPr>
          <w:rFonts w:asciiTheme="majorBidi" w:hAnsiTheme="majorBidi" w:cs="B Nazanin"/>
        </w:rPr>
        <w:t>‌</w:t>
      </w:r>
      <w:r w:rsidRPr="002B757E">
        <w:rPr>
          <w:rFonts w:asciiTheme="majorBidi" w:hAnsiTheme="majorBidi" w:cs="B Nazanin"/>
          <w:rtl/>
        </w:rPr>
        <w:t xml:space="preserve">بیوتیکی بر حسب </w:t>
      </w:r>
      <w:r w:rsidRPr="002B757E">
        <w:rPr>
          <w:rFonts w:asciiTheme="majorBidi" w:hAnsiTheme="majorBidi" w:cs="B Nazanin"/>
        </w:rPr>
        <w:t xml:space="preserve">µg/mL </w:t>
      </w:r>
      <w:r w:rsidRPr="002B757E">
        <w:rPr>
          <w:rFonts w:asciiTheme="majorBidi" w:hAnsiTheme="majorBidi" w:cs="B Nazanin" w:hint="cs"/>
          <w:rtl/>
        </w:rPr>
        <w:t xml:space="preserve"> </w:t>
      </w:r>
      <w:r w:rsidRPr="002B757E">
        <w:rPr>
          <w:rFonts w:asciiTheme="majorBidi" w:hAnsiTheme="majorBidi" w:cs="B Nazanin"/>
          <w:rtl/>
        </w:rPr>
        <w:t>برای باکتری</w:t>
      </w:r>
      <w:r w:rsidRPr="002B757E">
        <w:rPr>
          <w:rFonts w:asciiTheme="majorBidi" w:hAnsiTheme="majorBidi" w:cs="B Nazanin"/>
        </w:rPr>
        <w:t>‌</w:t>
      </w:r>
      <w:r w:rsidRPr="002B757E">
        <w:rPr>
          <w:rFonts w:asciiTheme="majorBidi" w:hAnsiTheme="majorBidi" w:cs="B Nazanin"/>
          <w:rtl/>
        </w:rPr>
        <w:t>های بی</w:t>
      </w:r>
      <w:r w:rsidRPr="002B757E">
        <w:rPr>
          <w:rFonts w:asciiTheme="majorBidi" w:hAnsiTheme="majorBidi" w:cs="B Nazanin"/>
        </w:rPr>
        <w:t>‌</w:t>
      </w:r>
      <w:r w:rsidRPr="002B757E">
        <w:rPr>
          <w:rFonts w:asciiTheme="majorBidi" w:hAnsiTheme="majorBidi" w:cs="B Nazanin"/>
          <w:rtl/>
        </w:rPr>
        <w:t xml:space="preserve">هوازی.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9"/>
        <w:gridCol w:w="1639"/>
        <w:gridCol w:w="1396"/>
        <w:gridCol w:w="1328"/>
      </w:tblGrid>
      <w:tr w:rsidR="002B757E" w:rsidRPr="002B757E" w14:paraId="0AF02A71" w14:textId="77777777" w:rsidTr="006B3761">
        <w:trPr>
          <w:trHeight w:val="60"/>
          <w:tblHeader/>
          <w:jc w:val="center"/>
        </w:trPr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794C8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آنتی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36F7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7BB3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4F88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2B757E" w:rsidRPr="002B757E" w14:paraId="07DF2225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8F623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7795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≤0.5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5F677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1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CE52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≥2 </w:t>
            </w:r>
          </w:p>
        </w:tc>
      </w:tr>
      <w:tr w:rsidR="002B757E" w:rsidRPr="002B757E" w14:paraId="6B839C7E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DA24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790E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≤0.5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DD0B7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1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CF9B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≥2 </w:t>
            </w:r>
          </w:p>
        </w:tc>
      </w:tr>
      <w:tr w:rsidR="002B757E" w:rsidRPr="002B757E" w14:paraId="7201C277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7798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Amoxicillin-clavulanate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DC4F3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≤4/2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96BC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8/4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79DE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≥16/8 </w:t>
            </w:r>
          </w:p>
        </w:tc>
      </w:tr>
      <w:tr w:rsidR="002B757E" w:rsidRPr="002B757E" w14:paraId="52CA25C2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E52B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Ampicillin-sulbactam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8A16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≤8/4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3F11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16/8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4B39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≥32/16 </w:t>
            </w:r>
          </w:p>
        </w:tc>
      </w:tr>
      <w:tr w:rsidR="002B757E" w:rsidRPr="002B757E" w14:paraId="10EE1098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75A0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Piperacillin-tazobactam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543C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≤16/4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66B4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32/4-64/4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E8D43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>≥128/4</w:t>
            </w:r>
          </w:p>
        </w:tc>
      </w:tr>
      <w:tr w:rsidR="002B757E" w:rsidRPr="002B757E" w14:paraId="6762D84E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F551D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Imipenem-</w:t>
            </w:r>
            <w:proofErr w:type="spellStart"/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relebactam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EE5C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≤4/4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51B6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>8/4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A4D4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≥16/4</w:t>
            </w:r>
          </w:p>
        </w:tc>
      </w:tr>
      <w:tr w:rsidR="002B757E" w:rsidRPr="002B757E" w14:paraId="5CE21247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127F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Ticarcillin-clavulanate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608D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≤32/2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DF41A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64/2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A54C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≥128/2 </w:t>
            </w:r>
          </w:p>
        </w:tc>
      </w:tr>
      <w:tr w:rsidR="002B757E" w:rsidRPr="002B757E" w14:paraId="20356C69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4276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Cefotetan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86CB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E86B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2C7BC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≥64 </w:t>
            </w:r>
          </w:p>
        </w:tc>
      </w:tr>
      <w:tr w:rsidR="002B757E" w:rsidRPr="002B757E" w14:paraId="507EF3D1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CCE5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Cefoxitin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3A88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63317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2DB9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≥64 </w:t>
            </w:r>
          </w:p>
        </w:tc>
      </w:tr>
      <w:tr w:rsidR="002B757E" w:rsidRPr="002B757E" w14:paraId="626E561C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C691A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Ceftizoxime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8CB8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≤32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00D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64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C2F4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≥128 </w:t>
            </w:r>
          </w:p>
        </w:tc>
      </w:tr>
      <w:tr w:rsidR="002B757E" w:rsidRPr="002B757E" w14:paraId="4010B50D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A6D87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8A976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9F067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885C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≥64 </w:t>
            </w:r>
          </w:p>
        </w:tc>
      </w:tr>
      <w:tr w:rsidR="002B757E" w:rsidRPr="002B757E" w14:paraId="45CFD97C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E8F6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Cefmetazole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17BC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55A34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2547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≥64 </w:t>
            </w:r>
          </w:p>
        </w:tc>
      </w:tr>
      <w:tr w:rsidR="002B757E" w:rsidRPr="002B757E" w14:paraId="0F1DEBE0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74BFA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Cefoperazone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A9F2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91D4C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BCEF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≥64 </w:t>
            </w:r>
          </w:p>
        </w:tc>
      </w:tr>
      <w:tr w:rsidR="002B757E" w:rsidRPr="002B757E" w14:paraId="754485EF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EBC0E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12A1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8BFB8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32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FF05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≥64 </w:t>
            </w:r>
          </w:p>
        </w:tc>
      </w:tr>
      <w:tr w:rsidR="002B757E" w:rsidRPr="002B757E" w14:paraId="3E1DA6FE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3087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90478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D226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4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D5C6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≥8 </w:t>
            </w:r>
          </w:p>
        </w:tc>
      </w:tr>
      <w:tr w:rsidR="002B757E" w:rsidRPr="002B757E" w14:paraId="48E98793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C292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Ertapenem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29C13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A4A84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8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9539D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≥16 </w:t>
            </w:r>
          </w:p>
        </w:tc>
      </w:tr>
      <w:tr w:rsidR="002B757E" w:rsidRPr="002B757E" w14:paraId="75FE33C0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2EE9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6F43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2A22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8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3FF18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≥16 </w:t>
            </w:r>
          </w:p>
        </w:tc>
      </w:tr>
      <w:tr w:rsidR="002B757E" w:rsidRPr="002B757E" w14:paraId="312640A1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44CA7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D7EE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A54C3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8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2857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≥16 </w:t>
            </w:r>
          </w:p>
        </w:tc>
      </w:tr>
      <w:tr w:rsidR="002B757E" w:rsidRPr="002B757E" w14:paraId="0C227BB7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A2EA4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C0E5E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FD5E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8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D1F9D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≥16 </w:t>
            </w:r>
          </w:p>
        </w:tc>
      </w:tr>
      <w:tr w:rsidR="002B757E" w:rsidRPr="002B757E" w14:paraId="35EA1587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0DF5E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Moxifloxacin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5E25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9824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4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84ACC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≥8 </w:t>
            </w:r>
          </w:p>
        </w:tc>
      </w:tr>
      <w:tr w:rsidR="002B757E" w:rsidRPr="002B757E" w14:paraId="11E3C66C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8B654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Clindamycin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7B000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7B0A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4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13A3A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≥8 </w:t>
            </w:r>
          </w:p>
        </w:tc>
      </w:tr>
      <w:tr w:rsidR="002B757E" w:rsidRPr="002B757E" w14:paraId="10FA1EE2" w14:textId="77777777" w:rsidTr="006B3761">
        <w:trPr>
          <w:trHeight w:val="6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FE0A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AEC3E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≤8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E47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16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B3A59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≥32 </w:t>
            </w:r>
          </w:p>
        </w:tc>
      </w:tr>
      <w:tr w:rsidR="002B757E" w:rsidRPr="002B757E" w14:paraId="4F666ECE" w14:textId="77777777" w:rsidTr="006B3761">
        <w:trPr>
          <w:trHeight w:val="281"/>
          <w:jc w:val="center"/>
        </w:trPr>
        <w:tc>
          <w:tcPr>
            <w:tcW w:w="28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F8091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Metronidazole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42AEB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≤8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F56F5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16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7C9D2" w14:textId="77777777" w:rsidR="00FD7C7D" w:rsidRPr="002B757E" w:rsidRDefault="00FD7C7D" w:rsidP="002B757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B757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≥32 </w:t>
            </w:r>
          </w:p>
        </w:tc>
      </w:tr>
    </w:tbl>
    <w:p w14:paraId="27B5B5DF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بیوتیکها برای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بیهوازی گرم منفی طبق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 </w:t>
      </w:r>
    </w:p>
    <w:p w14:paraId="010EE81C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b/>
          <w:bCs/>
          <w:lang w:bidi="fa-IR"/>
        </w:rPr>
        <w:t xml:space="preserve">Tier1: </w:t>
      </w:r>
      <w:r w:rsidRPr="002B757E">
        <w:rPr>
          <w:rFonts w:asciiTheme="majorBidi" w:hAnsiTheme="majorBidi" w:cs="B Nazanin"/>
          <w:lang w:bidi="fa-IR"/>
        </w:rPr>
        <w:t>Amoxicillin-clavulanate, Ampicillin-sulbactam, Piperacillin-tazobactam, Clindamycin, Ertapenem, Imipenem, Meropenem, Metronidazole</w:t>
      </w:r>
    </w:p>
    <w:p w14:paraId="33EB2136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b/>
          <w:bCs/>
          <w:lang w:bidi="fa-IR"/>
        </w:rPr>
        <w:t>Tier2:</w:t>
      </w:r>
      <w:r w:rsidRPr="002B757E">
        <w:rPr>
          <w:rFonts w:asciiTheme="majorBidi" w:hAnsiTheme="majorBidi" w:cs="B Nazanin"/>
          <w:lang w:bidi="fa-IR"/>
        </w:rPr>
        <w:t xml:space="preserve"> -       </w:t>
      </w:r>
      <w:r w:rsidRPr="002B757E">
        <w:rPr>
          <w:rFonts w:asciiTheme="majorBidi" w:hAnsiTheme="majorBidi" w:cs="B Nazanin"/>
          <w:b/>
          <w:bCs/>
          <w:lang w:bidi="fa-IR"/>
        </w:rPr>
        <w:t>Tier3:</w:t>
      </w:r>
      <w:r w:rsidRPr="002B757E">
        <w:rPr>
          <w:rFonts w:asciiTheme="majorBidi" w:hAnsiTheme="majorBidi" w:cs="B Nazanin"/>
          <w:lang w:bidi="fa-IR"/>
        </w:rPr>
        <w:t xml:space="preserve"> -</w:t>
      </w:r>
    </w:p>
    <w:p w14:paraId="5E65E072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b/>
          <w:bCs/>
          <w:lang w:bidi="fa-IR"/>
        </w:rPr>
        <w:t>Tier4:</w:t>
      </w:r>
      <w:r w:rsidRPr="002B757E">
        <w:rPr>
          <w:rFonts w:asciiTheme="majorBidi" w:hAnsiTheme="majorBidi" w:cs="B Nazanin"/>
          <w:lang w:bidi="fa-IR"/>
        </w:rPr>
        <w:t xml:space="preserve"> Imipenem-</w:t>
      </w:r>
      <w:proofErr w:type="spellStart"/>
      <w:r w:rsidRPr="002B757E">
        <w:rPr>
          <w:rFonts w:asciiTheme="majorBidi" w:hAnsiTheme="majorBidi" w:cs="B Nazanin"/>
          <w:lang w:bidi="fa-IR"/>
        </w:rPr>
        <w:t>relebactam</w:t>
      </w:r>
      <w:proofErr w:type="spellEnd"/>
      <w:r w:rsidRPr="002B757E">
        <w:rPr>
          <w:rFonts w:asciiTheme="majorBidi" w:hAnsiTheme="majorBidi" w:cs="B Nazanin"/>
          <w:lang w:bidi="fa-IR"/>
        </w:rPr>
        <w:t>, Penicillin, Ampicillin, Cefotetan, Cefoxitin, Ceftriaxone, Moxifloxacin,</w:t>
      </w:r>
    </w:p>
    <w:p w14:paraId="056053DD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2B757E">
        <w:rPr>
          <w:rFonts w:asciiTheme="majorBidi" w:hAnsiTheme="majorBidi" w:cs="B Nazanin"/>
          <w:lang w:bidi="fa-IR"/>
        </w:rPr>
        <w:t xml:space="preserve"> Tetracycline</w:t>
      </w:r>
      <w:r w:rsidRPr="002B757E">
        <w:rPr>
          <w:rFonts w:asciiTheme="majorBidi" w:hAnsiTheme="majorBidi" w:cs="B Nazanin"/>
          <w:lang w:bidi="ar-YE"/>
        </w:rPr>
        <w:t xml:space="preserve">                 </w:t>
      </w:r>
      <w:r w:rsidRPr="002B757E">
        <w:rPr>
          <w:rFonts w:asciiTheme="majorBidi" w:hAnsiTheme="majorBidi" w:cs="B Nazanin"/>
          <w:b/>
          <w:bCs/>
          <w:lang w:bidi="fa-IR"/>
        </w:rPr>
        <w:t>Other</w:t>
      </w:r>
      <w:r w:rsidRPr="002B757E">
        <w:rPr>
          <w:rFonts w:asciiTheme="majorBidi" w:hAnsiTheme="majorBidi" w:cs="B Nazanin"/>
          <w:lang w:bidi="ar-YE"/>
        </w:rPr>
        <w:t xml:space="preserve">: </w:t>
      </w:r>
      <w:r w:rsidRPr="002B757E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5B7E0A5E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بیوتیکها برای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بیهوازی گرم مثبت طبق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 xml:space="preserve">CLSI2025 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به صورت زیر است: </w:t>
      </w:r>
    </w:p>
    <w:p w14:paraId="0D60A420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b/>
          <w:bCs/>
          <w:lang w:bidi="fa-IR"/>
        </w:rPr>
        <w:t>Tier1:</w:t>
      </w:r>
      <w:r w:rsidRPr="002B757E">
        <w:rPr>
          <w:rFonts w:asciiTheme="majorBidi" w:hAnsiTheme="majorBidi" w:cs="B Nazanin"/>
          <w:lang w:bidi="fa-IR"/>
        </w:rPr>
        <w:t xml:space="preserve"> Ampicillin, penicillin, Amoxicillin-clavulanate, Ampicillin-sulbactam, Piperacillin-tazobactam, </w:t>
      </w:r>
    </w:p>
    <w:p w14:paraId="4F850949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lang w:bidi="fa-IR"/>
        </w:rPr>
        <w:t>Clindamycin, Ertapenem, Imipenem, Meropenem, Metronidazole</w:t>
      </w:r>
    </w:p>
    <w:p w14:paraId="3DC20F0F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2B757E">
        <w:rPr>
          <w:rFonts w:asciiTheme="majorBidi" w:hAnsiTheme="majorBidi" w:cs="B Nazanin"/>
          <w:lang w:bidi="fa-IR"/>
        </w:rPr>
        <w:t xml:space="preserve">-        </w:t>
      </w:r>
      <w:r w:rsidRPr="002B757E">
        <w:rPr>
          <w:rFonts w:asciiTheme="majorBidi" w:hAnsiTheme="majorBidi" w:cs="B Nazanin"/>
          <w:b/>
          <w:bCs/>
          <w:lang w:bidi="fa-IR"/>
        </w:rPr>
        <w:t>Tier3:</w:t>
      </w:r>
      <w:r w:rsidRPr="002B757E">
        <w:rPr>
          <w:rFonts w:asciiTheme="majorBidi" w:hAnsiTheme="majorBidi" w:cs="B Nazanin"/>
          <w:lang w:bidi="fa-IR"/>
        </w:rPr>
        <w:t xml:space="preserve"> -</w:t>
      </w:r>
    </w:p>
    <w:p w14:paraId="58C88E9C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2B757E">
        <w:rPr>
          <w:rFonts w:asciiTheme="majorBidi" w:hAnsiTheme="majorBidi" w:cs="B Nazanin"/>
          <w:b/>
          <w:bCs/>
          <w:lang w:bidi="fa-IR"/>
        </w:rPr>
        <w:t>Tier4:</w:t>
      </w:r>
      <w:r w:rsidRPr="002B757E">
        <w:rPr>
          <w:rFonts w:asciiTheme="majorBidi" w:hAnsiTheme="majorBidi" w:cs="B Nazanin"/>
          <w:lang w:bidi="fa-IR"/>
        </w:rPr>
        <w:t xml:space="preserve"> Imipenem-</w:t>
      </w:r>
      <w:proofErr w:type="spellStart"/>
      <w:r w:rsidRPr="002B757E">
        <w:rPr>
          <w:rFonts w:asciiTheme="majorBidi" w:hAnsiTheme="majorBidi" w:cs="B Nazanin"/>
          <w:lang w:bidi="fa-IR"/>
        </w:rPr>
        <w:t>relebactam</w:t>
      </w:r>
      <w:proofErr w:type="spellEnd"/>
      <w:r w:rsidRPr="002B757E">
        <w:rPr>
          <w:rFonts w:asciiTheme="majorBidi" w:hAnsiTheme="majorBidi" w:cs="B Nazanin"/>
          <w:lang w:bidi="fa-IR"/>
        </w:rPr>
        <w:t>, Cefotetan, Cefoxitin, Ceftriaxone, Moxifloxacin, Tetracycline</w:t>
      </w:r>
    </w:p>
    <w:p w14:paraId="2113E08C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2B757E">
        <w:rPr>
          <w:rFonts w:asciiTheme="majorBidi" w:hAnsiTheme="majorBidi" w:cs="B Nazanin"/>
          <w:b/>
          <w:bCs/>
          <w:lang w:bidi="fa-IR"/>
        </w:rPr>
        <w:t>Other</w:t>
      </w:r>
      <w:r w:rsidRPr="002B757E">
        <w:rPr>
          <w:rFonts w:asciiTheme="majorBidi" w:hAnsiTheme="majorBidi" w:cs="B Nazanin"/>
          <w:lang w:bidi="ar-YE"/>
        </w:rPr>
        <w:t xml:space="preserve">: </w:t>
      </w:r>
      <w:r w:rsidRPr="002B757E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129A2797" w14:textId="77777777" w:rsidR="00FD7C7D" w:rsidRPr="002B757E" w:rsidRDefault="00FD7C7D" w:rsidP="002B757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B757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3EED7F55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بیشتر عفونت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هوازی چند میکروبی هستند. انجام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بیوگرام برای جدایه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مرتبط با عفونت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هوازی چند میکروبی ضروری نیست. با این حال، در صورت درخواست پزشک،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بیوگرام فقط برای ارگانیسمی با احتمال مقاومت بالا (به عنوان مثال سویه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باکتروئیدز و پاراباکتروئیدز) انجام و نتایج گزارش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14:paraId="383AB18D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هایی که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 برای آنها در محدوده حساس قرار دارند، معمولاً قابل درمان هستند اما ارگانیسم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هایی که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 برای آنها در محدوده نیمه حساس قرار دارند ممکن است پاسخ دهند، اما در چنین مواردی، اثربخشی آن دارو باید بر اساس پاسخ بالینی بیمار به دقت بررسی شود و حداکثر دوز آن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همراه با درمان کمکی مناسب جهت دستیابی به بهترین سطح مؤثر دارو در آبسه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 و یا بافت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با نفوذ ضعیف تجویز شود. </w:t>
      </w:r>
    </w:p>
    <w:p w14:paraId="3EBA479D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مقادیر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با استفاده از محیط کشت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بروسلا آگار خوندار یا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 xml:space="preserve">Wilkins </w:t>
      </w:r>
      <w:proofErr w:type="spellStart"/>
      <w:r w:rsidRPr="002B757E">
        <w:rPr>
          <w:rFonts w:asciiTheme="majorBidi" w:hAnsiTheme="majorBidi" w:cs="B Nazanin"/>
          <w:sz w:val="24"/>
          <w:szCs w:val="24"/>
          <w:lang w:bidi="fa-IR"/>
        </w:rPr>
        <w:t>Chalgren</w:t>
      </w:r>
      <w:proofErr w:type="spellEnd"/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آگار (محیط مرجع سابق) یکسان در نظر گرفته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14:paraId="0B5A2044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روش براث میکرودایلوشن فقط برای گونه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باکتروئیدز و پاراباکتروئیدز پیشنهاد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مقادیر 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برای هر دو روش آگار یا براث میکرودایلوشن برای آن گونه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 برابر در نظر گرفته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شود. تا زمانی که مطالعات تکمیلی برای تأیید دقت روش میکرودایلوشن براث برای آزمایش سایر ارگانیسم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 انجام نشود، این روش باید فقط برای آزمایش این دو گونه استفاده شود.</w:t>
      </w:r>
    </w:p>
    <w:p w14:paraId="1B947618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درمان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جانبی، مانند روش های خارج کردن ترشحات دریناژ و دبریدمان، برای مدیریت صحیح عفونت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بیهوازی از اهمیت بالایی برخوردار هستند. </w:t>
      </w:r>
    </w:p>
    <w:p w14:paraId="298342B3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در صورت حساس بودن پنی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برای باکتری فوزوباکتریوم، این دارو در اولویت اول (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Tier1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) قرار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گیرد. پنی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در شرایط آزمایشگاهی فعالیت خوبی را در برابر اکثر گونه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فوزوباکتریوم دارد. </w:t>
      </w:r>
    </w:p>
    <w:p w14:paraId="2BA2878C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نتایج حاصل برای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آمپی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(حساس، نیمه حساس، مقاوم) برای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آموکسی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نیز صادق است.</w:t>
      </w:r>
    </w:p>
    <w:p w14:paraId="1536DA62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و آمپی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برای باکتری باکتروئیدز قابل استفاده نیستند. </w:t>
      </w:r>
    </w:p>
    <w:p w14:paraId="746490E1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ایمی</w:t>
      </w:r>
      <w:r w:rsidRPr="002B757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پنم حساس باشد،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ایمی</w:t>
      </w:r>
      <w:r w:rsidRPr="002B757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پنم-رلباکتام نیز حساس است. اگر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ایمی</w:t>
      </w:r>
      <w:r w:rsidRPr="002B757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پنم-رلباکتام مقاوم باشد،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ایمی</w:t>
      </w:r>
      <w:r w:rsidRPr="002B757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پنم هم مقاوم است. در مورد بقیه ترکیبی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 هم همینطور (مثل آموکسی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سیلین-کلاولانات). حالت عکس صادق نیست.</w:t>
      </w:r>
    </w:p>
    <w:p w14:paraId="5116F92E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برای بیهوازی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گرم مثبت اگر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آمپی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سیلین، پنی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سیلین یا هر دو حساس باشند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در قسمت حساسیت این گونه گزارش داد: </w:t>
      </w:r>
    </w:p>
    <w:p w14:paraId="796233D9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2B757E">
        <w:rPr>
          <w:rFonts w:asciiTheme="majorBidi" w:hAnsiTheme="majorBidi" w:cs="B Nazanin"/>
          <w:b/>
          <w:bCs/>
          <w:lang w:bidi="fa-IR"/>
        </w:rPr>
        <w:t>Rx:</w:t>
      </w:r>
      <w:r w:rsidRPr="002B757E">
        <w:rPr>
          <w:rFonts w:asciiTheme="majorBidi" w:hAnsiTheme="majorBidi" w:cs="B Nazanin"/>
          <w:lang w:bidi="fa-IR"/>
        </w:rPr>
        <w:t xml:space="preserve"> Ampicillin and penicillin are recommended for primary </w:t>
      </w:r>
      <w:proofErr w:type="spellStart"/>
      <w:r w:rsidRPr="002B757E">
        <w:rPr>
          <w:rFonts w:asciiTheme="majorBidi" w:hAnsiTheme="majorBidi" w:cs="B Nazanin"/>
          <w:lang w:bidi="fa-IR"/>
        </w:rPr>
        <w:t>tes‌ting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 and reporting for gram positive </w:t>
      </w:r>
      <w:r w:rsidRPr="002B757E">
        <w:rPr>
          <w:rFonts w:asciiTheme="majorBidi" w:hAnsiTheme="majorBidi" w:cs="B Nazanin"/>
          <w:lang w:bidi="fa-IR"/>
        </w:rPr>
        <w:br/>
        <w:t>organisms.</w:t>
      </w:r>
    </w:p>
    <w:p w14:paraId="476BF961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به جز باکتری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کلستریدیوم و کلستروئیدس دیفیسل، سایر باسیل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گرم مثبت بی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هوازی نسبت به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 مترونیدازول دارای مقاومت هستند.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توان در انتهای جواب گزارش شده در قسمت مقاومت آنها را به صورت زیر گزارش نمود:</w:t>
      </w:r>
    </w:p>
    <w:p w14:paraId="144AC74C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2B757E">
        <w:rPr>
          <w:rFonts w:asciiTheme="majorBidi" w:hAnsiTheme="majorBidi" w:cs="B Nazanin"/>
          <w:b/>
          <w:bCs/>
          <w:lang w:bidi="fa-IR"/>
        </w:rPr>
        <w:t>Rx:</w:t>
      </w:r>
      <w:r w:rsidRPr="002B757E">
        <w:rPr>
          <w:rFonts w:asciiTheme="majorBidi" w:hAnsiTheme="majorBidi" w:cs="B Nazanin"/>
          <w:lang w:bidi="fa-IR"/>
        </w:rPr>
        <w:t xml:space="preserve"> Many non–spore-forming, gram-positive anaerobic rods are </w:t>
      </w:r>
      <w:proofErr w:type="spellStart"/>
      <w:r w:rsidRPr="002B757E">
        <w:rPr>
          <w:rFonts w:asciiTheme="majorBidi" w:hAnsiTheme="majorBidi" w:cs="B Nazanin"/>
          <w:lang w:bidi="fa-IR"/>
        </w:rPr>
        <w:t>resis‌tant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 to metronidazole.</w:t>
      </w:r>
    </w:p>
    <w:p w14:paraId="13CC65E9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کلستریدیوم به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هستند و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توان در کامنت برای پزشک به صورت زیر گزارش شوند:</w:t>
      </w:r>
    </w:p>
    <w:p w14:paraId="236E5112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proofErr w:type="spellStart"/>
      <w:r w:rsidRPr="002B757E">
        <w:rPr>
          <w:rFonts w:asciiTheme="majorBidi" w:hAnsiTheme="majorBidi" w:cs="B Nazanin"/>
          <w:b/>
          <w:bCs/>
          <w:i/>
          <w:iCs/>
          <w:lang w:bidi="fa-IR"/>
        </w:rPr>
        <w:t>Clos‌tridium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spp. are intrinsically </w:t>
      </w:r>
      <w:proofErr w:type="spellStart"/>
      <w:r w:rsidRPr="002B757E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to the below antibiotics and therefore they cannot be used for treatment:</w:t>
      </w:r>
      <w:r w:rsidRPr="002B757E">
        <w:rPr>
          <w:rFonts w:asciiTheme="majorBidi" w:hAnsiTheme="majorBidi" w:cs="B Nazanin"/>
          <w:lang w:bidi="fa-IR"/>
        </w:rPr>
        <w:t xml:space="preserve"> Amikacin, Amikacin-Fosfomycin, Gentamycin, Kanamycin, Netilmicin, </w:t>
      </w:r>
      <w:proofErr w:type="spellStart"/>
      <w:r w:rsidRPr="002B757E">
        <w:rPr>
          <w:rFonts w:asciiTheme="majorBidi" w:hAnsiTheme="majorBidi" w:cs="B Nazanin"/>
          <w:lang w:bidi="fa-IR"/>
        </w:rPr>
        <w:t>Plazomicin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2B757E">
        <w:rPr>
          <w:rFonts w:asciiTheme="majorBidi" w:hAnsiTheme="majorBidi" w:cs="B Nazanin"/>
          <w:lang w:bidi="fa-IR"/>
        </w:rPr>
        <w:t>S‌treptomycin</w:t>
      </w:r>
      <w:proofErr w:type="spellEnd"/>
      <w:r w:rsidRPr="002B757E">
        <w:rPr>
          <w:rFonts w:asciiTheme="majorBidi" w:hAnsiTheme="majorBidi" w:cs="B Nazanin"/>
          <w:lang w:bidi="fa-IR"/>
        </w:rPr>
        <w:t>, Tobramycin.</w:t>
      </w:r>
    </w:p>
    <w:p w14:paraId="5A28E692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گونه کلستریدیوئیدز اینوکوم به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توان در کامنت برای پزشک به صورت زیر گزارش شوند:</w:t>
      </w:r>
    </w:p>
    <w:p w14:paraId="6E22505E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proofErr w:type="spellStart"/>
      <w:r w:rsidRPr="002B757E">
        <w:rPr>
          <w:rFonts w:asciiTheme="majorBidi" w:hAnsiTheme="majorBidi" w:cs="B Nazanin"/>
          <w:b/>
          <w:bCs/>
          <w:i/>
          <w:iCs/>
          <w:lang w:bidi="fa-IR"/>
        </w:rPr>
        <w:t>Clos‌tridioides</w:t>
      </w:r>
      <w:proofErr w:type="spellEnd"/>
      <w:r w:rsidRPr="002B757E">
        <w:rPr>
          <w:rFonts w:asciiTheme="majorBidi" w:hAnsiTheme="majorBidi" w:cs="B Nazanin"/>
          <w:b/>
          <w:bCs/>
          <w:i/>
          <w:iCs/>
          <w:lang w:bidi="fa-IR"/>
        </w:rPr>
        <w:t xml:space="preserve"> </w:t>
      </w:r>
      <w:proofErr w:type="spellStart"/>
      <w:r w:rsidRPr="002B757E">
        <w:rPr>
          <w:rFonts w:asciiTheme="majorBidi" w:hAnsiTheme="majorBidi" w:cs="B Nazanin"/>
          <w:b/>
          <w:bCs/>
          <w:i/>
          <w:iCs/>
          <w:lang w:bidi="fa-IR"/>
        </w:rPr>
        <w:t>innocuum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is intrinsically </w:t>
      </w:r>
      <w:proofErr w:type="spellStart"/>
      <w:r w:rsidRPr="002B757E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to the below antibiotics and therefore they cannot be used for treatment:</w:t>
      </w:r>
      <w:r w:rsidRPr="002B757E">
        <w:rPr>
          <w:rFonts w:asciiTheme="majorBidi" w:hAnsiTheme="majorBidi" w:cs="B Nazanin"/>
          <w:rtl/>
          <w:lang w:bidi="ar-YE"/>
        </w:rPr>
        <w:t xml:space="preserve"> </w:t>
      </w:r>
      <w:r w:rsidRPr="002B757E">
        <w:rPr>
          <w:rFonts w:asciiTheme="majorBidi" w:hAnsiTheme="majorBidi" w:cs="B Nazanin"/>
          <w:lang w:bidi="fa-IR"/>
        </w:rPr>
        <w:t xml:space="preserve">Amikacin, Amikacin-Fosfomycin, Gentamycin, Kanamycin, Netilmicin, </w:t>
      </w:r>
      <w:proofErr w:type="spellStart"/>
      <w:r w:rsidRPr="002B757E">
        <w:rPr>
          <w:rFonts w:asciiTheme="majorBidi" w:hAnsiTheme="majorBidi" w:cs="B Nazanin"/>
          <w:lang w:bidi="fa-IR"/>
        </w:rPr>
        <w:t>Plazomicin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2B757E">
        <w:rPr>
          <w:rFonts w:asciiTheme="majorBidi" w:hAnsiTheme="majorBidi" w:cs="B Nazanin"/>
          <w:lang w:bidi="fa-IR"/>
        </w:rPr>
        <w:t>S‌treptomycin</w:t>
      </w:r>
      <w:proofErr w:type="spellEnd"/>
      <w:r w:rsidRPr="002B757E">
        <w:rPr>
          <w:rFonts w:asciiTheme="majorBidi" w:hAnsiTheme="majorBidi" w:cs="B Nazanin"/>
          <w:lang w:bidi="fa-IR"/>
        </w:rPr>
        <w:t>, Tobramycin, Vancomycin</w:t>
      </w:r>
      <w:r w:rsidRPr="002B757E">
        <w:rPr>
          <w:rFonts w:asciiTheme="majorBidi" w:hAnsiTheme="majorBidi" w:cs="B Nazanin"/>
          <w:rtl/>
          <w:lang w:bidi="ar-YE"/>
        </w:rPr>
        <w:t>.</w:t>
      </w:r>
    </w:p>
    <w:p w14:paraId="3572247B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باکتروئیدز به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هستند و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توان در کامنت برای پزشک به صورت زیر گزارش شوند:</w:t>
      </w:r>
    </w:p>
    <w:p w14:paraId="76EE3FBF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2B757E">
        <w:rPr>
          <w:rFonts w:asciiTheme="majorBidi" w:hAnsiTheme="majorBidi" w:cs="B Nazanin"/>
          <w:b/>
          <w:bCs/>
          <w:i/>
          <w:iCs/>
          <w:lang w:bidi="fa-IR"/>
        </w:rPr>
        <w:t>Bacteroides</w:t>
      </w:r>
      <w:r w:rsidRPr="002B757E">
        <w:rPr>
          <w:rFonts w:asciiTheme="majorBidi" w:hAnsiTheme="majorBidi" w:cs="B Nazanin"/>
          <w:b/>
          <w:bCs/>
          <w:lang w:bidi="fa-IR"/>
        </w:rPr>
        <w:t xml:space="preserve"> spp. Are intrinsically </w:t>
      </w:r>
      <w:proofErr w:type="spellStart"/>
      <w:r w:rsidRPr="002B757E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to the below antibiotics and therefore they cannot be used for treatment:</w:t>
      </w:r>
      <w:r w:rsidRPr="002B757E">
        <w:rPr>
          <w:rFonts w:asciiTheme="majorBidi" w:hAnsiTheme="majorBidi" w:cs="B Nazanin"/>
          <w:lang w:bidi="fa-IR"/>
        </w:rPr>
        <w:t xml:space="preserve"> Amikacin, Amikacin-Fosfomycin, Gentamycin, Kanamycin, Netilmicin, </w:t>
      </w:r>
      <w:proofErr w:type="spellStart"/>
      <w:r w:rsidRPr="002B757E">
        <w:rPr>
          <w:rFonts w:asciiTheme="majorBidi" w:hAnsiTheme="majorBidi" w:cs="B Nazanin"/>
          <w:lang w:bidi="fa-IR"/>
        </w:rPr>
        <w:t>Plazomicin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2B757E">
        <w:rPr>
          <w:rFonts w:asciiTheme="majorBidi" w:hAnsiTheme="majorBidi" w:cs="B Nazanin"/>
          <w:lang w:bidi="fa-IR"/>
        </w:rPr>
        <w:t>S‌treptomycin</w:t>
      </w:r>
      <w:proofErr w:type="spellEnd"/>
      <w:r w:rsidRPr="002B757E">
        <w:rPr>
          <w:rFonts w:asciiTheme="majorBidi" w:hAnsiTheme="majorBidi" w:cs="B Nazanin"/>
          <w:lang w:bidi="fa-IR"/>
        </w:rPr>
        <w:t>, Tobramycin, Penicillin, Ampicillin.</w:t>
      </w:r>
    </w:p>
    <w:p w14:paraId="2D108404" w14:textId="77777777" w:rsidR="00FD7C7D" w:rsidRPr="002B757E" w:rsidRDefault="00FD7C7D" w:rsidP="002B757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گونه فوزوباکتریوم کانیفلینوم به آنتی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می</w:t>
      </w:r>
      <w:r w:rsidRPr="002B757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B757E">
        <w:rPr>
          <w:rFonts w:asciiTheme="majorBidi" w:hAnsiTheme="majorBidi" w:cs="B Nazanin"/>
          <w:sz w:val="24"/>
          <w:szCs w:val="24"/>
          <w:rtl/>
          <w:lang w:bidi="ar-YE"/>
        </w:rPr>
        <w:t>توان در کامنت برای پزشک به صورت زیر گزارش شوند:</w:t>
      </w:r>
    </w:p>
    <w:p w14:paraId="6DA54A38" w14:textId="77777777" w:rsidR="00FD7C7D" w:rsidRPr="002B757E" w:rsidRDefault="00FD7C7D" w:rsidP="002B757E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2B757E">
        <w:rPr>
          <w:rFonts w:asciiTheme="majorBidi" w:hAnsiTheme="majorBidi" w:cs="B Nazanin"/>
          <w:b/>
          <w:bCs/>
          <w:i/>
          <w:iCs/>
          <w:lang w:bidi="fa-IR"/>
        </w:rPr>
        <w:t xml:space="preserve">Fusobacterium </w:t>
      </w:r>
      <w:proofErr w:type="spellStart"/>
      <w:r w:rsidRPr="002B757E">
        <w:rPr>
          <w:rFonts w:asciiTheme="majorBidi" w:hAnsiTheme="majorBidi" w:cs="B Nazanin"/>
          <w:b/>
          <w:bCs/>
          <w:i/>
          <w:iCs/>
          <w:lang w:bidi="fa-IR"/>
        </w:rPr>
        <w:t>canifelinum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is intrinsically </w:t>
      </w:r>
      <w:proofErr w:type="spellStart"/>
      <w:r w:rsidRPr="002B757E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2B757E">
        <w:rPr>
          <w:rFonts w:asciiTheme="majorBidi" w:hAnsiTheme="majorBidi" w:cs="B Nazanin"/>
          <w:b/>
          <w:bCs/>
          <w:lang w:bidi="fa-IR"/>
        </w:rPr>
        <w:t xml:space="preserve"> to the below antibiotics and therefore they cannot be used for treatment:</w:t>
      </w:r>
      <w:r w:rsidRPr="002B757E">
        <w:rPr>
          <w:rFonts w:asciiTheme="majorBidi" w:hAnsiTheme="majorBidi" w:cs="B Nazanin"/>
          <w:lang w:bidi="fa-IR"/>
        </w:rPr>
        <w:t xml:space="preserve"> Amikacin, Amikacin-Fosfomycin, Gentamycin, Kanamycin, Netilmicin, </w:t>
      </w:r>
      <w:proofErr w:type="spellStart"/>
      <w:r w:rsidRPr="002B757E">
        <w:rPr>
          <w:rFonts w:asciiTheme="majorBidi" w:hAnsiTheme="majorBidi" w:cs="B Nazanin"/>
          <w:lang w:bidi="fa-IR"/>
        </w:rPr>
        <w:t>Plazomicin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2B757E">
        <w:rPr>
          <w:rFonts w:asciiTheme="majorBidi" w:hAnsiTheme="majorBidi" w:cs="B Nazanin"/>
          <w:lang w:bidi="fa-IR"/>
        </w:rPr>
        <w:t>S‌treptomycin</w:t>
      </w:r>
      <w:proofErr w:type="spellEnd"/>
      <w:r w:rsidRPr="002B757E">
        <w:rPr>
          <w:rFonts w:asciiTheme="majorBidi" w:hAnsiTheme="majorBidi" w:cs="B Nazanin"/>
          <w:lang w:bidi="fa-IR"/>
        </w:rPr>
        <w:t xml:space="preserve">, Tobramycin, Cinoxacin, Garenoxacin, Nalidixic acid. </w:t>
      </w:r>
    </w:p>
    <w:p w14:paraId="791D2C18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D3D30DE" w14:textId="77777777" w:rsidR="00036037" w:rsidRDefault="00036037" w:rsidP="002B757E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4D7C2B1" w14:textId="77777777" w:rsidR="00036037" w:rsidRDefault="00036037" w:rsidP="0003603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A159CA7" w14:textId="77777777" w:rsidR="00036037" w:rsidRDefault="00036037" w:rsidP="0003603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6947372" w14:textId="77777777" w:rsidR="00036037" w:rsidRDefault="00036037" w:rsidP="0003603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8CB776E" w14:textId="77777777" w:rsidR="00036037" w:rsidRDefault="00036037" w:rsidP="0003603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6188524" w14:textId="77777777" w:rsidR="00036037" w:rsidRDefault="00036037" w:rsidP="0003603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F318855" w14:textId="10B18A6F" w:rsidR="00FD7C7D" w:rsidRPr="002B757E" w:rsidRDefault="00FD7C7D" w:rsidP="0003603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2B757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(3) منابع: </w:t>
      </w:r>
      <w:r w:rsidRPr="002B757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5A480935" w14:textId="77777777" w:rsidR="00FD7C7D" w:rsidRPr="002B757E" w:rsidRDefault="00FD7C7D" w:rsidP="002B757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896187D" w14:textId="77777777" w:rsidR="00FD7C7D" w:rsidRPr="002B757E" w:rsidRDefault="00FD7C7D" w:rsidP="002B757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2B757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2B757E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2B757E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51362BE8" w14:textId="77777777" w:rsidR="00FD7C7D" w:rsidRPr="002B757E" w:rsidRDefault="00FD7C7D" w:rsidP="002B757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2B757E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2B757E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2B757E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263F3B79" w14:textId="77777777" w:rsidR="00FD7C7D" w:rsidRPr="002B757E" w:rsidRDefault="00FD7C7D" w:rsidP="002B757E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2B757E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2B757E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2B757E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62D962C7" w14:textId="77777777" w:rsidR="00FD7C7D" w:rsidRPr="002B757E" w:rsidRDefault="00FD7C7D" w:rsidP="002B757E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2B757E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2B757E">
        <w:rPr>
          <w:rFonts w:asciiTheme="majorBidi" w:hAnsiTheme="majorBidi" w:cs="B Nazanin"/>
          <w:sz w:val="20"/>
          <w:szCs w:val="20"/>
          <w:rtl/>
        </w:rPr>
        <w:t>،</w:t>
      </w:r>
      <w:r w:rsidRPr="002B757E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48AF539E" w14:textId="77777777" w:rsidR="00FD7C7D" w:rsidRPr="002B757E" w:rsidRDefault="00FD7C7D" w:rsidP="002B757E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2B757E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2B757E">
        <w:rPr>
          <w:rFonts w:asciiTheme="majorBidi" w:hAnsiTheme="majorBidi" w:cs="B Nazanin"/>
          <w:sz w:val="20"/>
          <w:szCs w:val="20"/>
          <w:rtl/>
        </w:rPr>
        <w:t>.</w:t>
      </w:r>
    </w:p>
    <w:p w14:paraId="0927C0C0" w14:textId="77777777" w:rsidR="00FD7C7D" w:rsidRPr="002B757E" w:rsidRDefault="00FD7C7D" w:rsidP="002B757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51A2BE3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8128EC3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AFBACE0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423E5A5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02D9D5E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30FB025B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896236B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</w:p>
    <w:p w14:paraId="22D988DA" w14:textId="77777777" w:rsidR="00FD7C7D" w:rsidRPr="002B757E" w:rsidRDefault="00FD7C7D" w:rsidP="002B757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14:paraId="0E63E9E4" w14:textId="77777777" w:rsidR="00975C28" w:rsidRPr="002B757E" w:rsidRDefault="00975C28" w:rsidP="002B757E">
      <w:pPr>
        <w:jc w:val="lowKashida"/>
        <w:rPr>
          <w:rFonts w:cs="B Nazanin"/>
        </w:rPr>
      </w:pPr>
    </w:p>
    <w:sectPr w:rsidR="00975C28" w:rsidRPr="002B757E" w:rsidSect="002B757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9574A" w14:textId="77777777" w:rsidR="00715C46" w:rsidRDefault="00715C46" w:rsidP="002B757E">
      <w:pPr>
        <w:spacing w:after="0" w:line="240" w:lineRule="auto"/>
      </w:pPr>
      <w:r>
        <w:separator/>
      </w:r>
    </w:p>
  </w:endnote>
  <w:endnote w:type="continuationSeparator" w:id="0">
    <w:p w14:paraId="231522E2" w14:textId="77777777" w:rsidR="00715C46" w:rsidRDefault="00715C46" w:rsidP="002B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B757E" w:rsidRPr="002B757E" w14:paraId="645838CC" w14:textId="77777777" w:rsidTr="00342A31">
      <w:trPr>
        <w:trHeight w:val="300"/>
      </w:trPr>
      <w:tc>
        <w:tcPr>
          <w:tcW w:w="4691" w:type="dxa"/>
        </w:tcPr>
        <w:p w14:paraId="1C17F5A3" w14:textId="77777777" w:rsidR="002B757E" w:rsidRPr="002B757E" w:rsidRDefault="002B757E" w:rsidP="002B757E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2B757E">
            <w:rPr>
              <w:rFonts w:cs="B Nazanin"/>
              <w:rtl/>
            </w:rPr>
            <w:t>امضا و تصدیق: {{</w:t>
          </w:r>
          <w:proofErr w:type="spellStart"/>
          <w:r w:rsidRPr="002B757E">
            <w:rPr>
              <w:rFonts w:cs="B Nazanin"/>
            </w:rPr>
            <w:t>ConfirmerTwoName</w:t>
          </w:r>
          <w:proofErr w:type="spellEnd"/>
          <w:r w:rsidRPr="002B757E">
            <w:rPr>
              <w:rFonts w:cs="B Nazanin"/>
              <w:rtl/>
            </w:rPr>
            <w:t>}}</w:t>
          </w:r>
        </w:p>
        <w:p w14:paraId="5E3731A6" w14:textId="77777777" w:rsidR="002B757E" w:rsidRPr="002B757E" w:rsidRDefault="002B757E" w:rsidP="002B757E">
          <w:pPr>
            <w:pStyle w:val="Header"/>
            <w:bidi/>
            <w:jc w:val="right"/>
            <w:rPr>
              <w:rFonts w:cs="B Nazanin"/>
            </w:rPr>
          </w:pPr>
          <w:r w:rsidRPr="002B757E">
            <w:rPr>
              <w:rFonts w:cs="B Nazanin"/>
              <w:rtl/>
            </w:rPr>
            <w:t>{{</w:t>
          </w:r>
          <w:proofErr w:type="spellStart"/>
          <w:r w:rsidRPr="002B757E">
            <w:rPr>
              <w:rFonts w:cs="B Nazanin"/>
            </w:rPr>
            <w:t>ConfirmerTwoSignImage</w:t>
          </w:r>
          <w:proofErr w:type="spellEnd"/>
          <w:r w:rsidRPr="002B757E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678996E" w14:textId="77777777" w:rsidR="002B757E" w:rsidRPr="002B757E" w:rsidRDefault="002B757E" w:rsidP="002B757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BA2C88E" w14:textId="77777777" w:rsidR="002B757E" w:rsidRPr="002B757E" w:rsidRDefault="002B757E" w:rsidP="002B757E">
          <w:pPr>
            <w:pStyle w:val="Header"/>
            <w:bidi/>
            <w:ind w:right="-115"/>
            <w:rPr>
              <w:rFonts w:cs="B Nazanin"/>
            </w:rPr>
          </w:pPr>
          <w:r w:rsidRPr="002B757E">
            <w:rPr>
              <w:rFonts w:cs="B Nazanin"/>
              <w:rtl/>
            </w:rPr>
            <w:t>تایید کننده: {{</w:t>
          </w:r>
          <w:proofErr w:type="spellStart"/>
          <w:r w:rsidRPr="002B757E">
            <w:rPr>
              <w:rFonts w:cs="B Nazanin"/>
            </w:rPr>
            <w:t>ConfirmerOneName</w:t>
          </w:r>
          <w:proofErr w:type="spellEnd"/>
          <w:r w:rsidRPr="002B757E">
            <w:rPr>
              <w:rFonts w:cs="B Nazanin"/>
              <w:rtl/>
            </w:rPr>
            <w:t>}}</w:t>
          </w:r>
        </w:p>
        <w:p w14:paraId="0EF4E740" w14:textId="77777777" w:rsidR="002B757E" w:rsidRPr="002B757E" w:rsidRDefault="002B757E" w:rsidP="002B757E">
          <w:pPr>
            <w:pStyle w:val="Header"/>
            <w:bidi/>
            <w:ind w:right="-115"/>
            <w:rPr>
              <w:rFonts w:cs="B Nazanin"/>
            </w:rPr>
          </w:pPr>
          <w:r w:rsidRPr="002B757E">
            <w:rPr>
              <w:rFonts w:cs="B Nazanin"/>
              <w:rtl/>
            </w:rPr>
            <w:t>{{</w:t>
          </w:r>
          <w:proofErr w:type="spellStart"/>
          <w:r w:rsidRPr="002B757E">
            <w:rPr>
              <w:rFonts w:cs="B Nazanin"/>
            </w:rPr>
            <w:t>ConfirmerOneSignImage</w:t>
          </w:r>
          <w:proofErr w:type="spellEnd"/>
          <w:r w:rsidRPr="002B757E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551EB0AA" w14:textId="77777777" w:rsidR="002B757E" w:rsidRPr="002B757E" w:rsidRDefault="002B757E" w:rsidP="002B757E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72D4C" w14:textId="77777777" w:rsidR="00715C46" w:rsidRDefault="00715C46" w:rsidP="002B757E">
      <w:pPr>
        <w:spacing w:after="0" w:line="240" w:lineRule="auto"/>
      </w:pPr>
      <w:r>
        <w:separator/>
      </w:r>
    </w:p>
  </w:footnote>
  <w:footnote w:type="continuationSeparator" w:id="0">
    <w:p w14:paraId="14F66941" w14:textId="77777777" w:rsidR="00715C46" w:rsidRDefault="00715C46" w:rsidP="002B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2B757E" w:rsidRPr="002B757E" w14:paraId="54FC0EB0" w14:textId="77777777" w:rsidTr="00342A31">
      <w:trPr>
        <w:trHeight w:val="300"/>
      </w:trPr>
      <w:tc>
        <w:tcPr>
          <w:tcW w:w="3255" w:type="dxa"/>
        </w:tcPr>
        <w:p w14:paraId="6DC553E8" w14:textId="40DF3C01" w:rsidR="002B757E" w:rsidRPr="002B757E" w:rsidRDefault="002B757E" w:rsidP="002B757E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2B757E">
            <w:rPr>
              <w:rFonts w:cs="B Nazanin"/>
              <w:rtl/>
            </w:rPr>
            <w:t xml:space="preserve">شماره سند: </w:t>
          </w:r>
          <w:r w:rsidRPr="002B757E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7-0015</w:t>
          </w:r>
        </w:p>
      </w:tc>
      <w:tc>
        <w:tcPr>
          <w:tcW w:w="0" w:type="dxa"/>
        </w:tcPr>
        <w:p w14:paraId="4630EBDC" w14:textId="77777777" w:rsidR="002B757E" w:rsidRPr="002B757E" w:rsidRDefault="002B757E" w:rsidP="002B757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5DD52512" w14:textId="04F208B1" w:rsidR="002B757E" w:rsidRPr="002B757E" w:rsidRDefault="002B757E" w:rsidP="002B757E">
          <w:pPr>
            <w:pStyle w:val="Header"/>
            <w:bidi/>
            <w:ind w:right="-115"/>
            <w:rPr>
              <w:rFonts w:cs="B Nazanin"/>
            </w:rPr>
          </w:pPr>
          <w:r w:rsidRPr="002B757E">
            <w:rPr>
              <w:rFonts w:cs="B Nazanin"/>
              <w:rtl/>
            </w:rPr>
            <w:t xml:space="preserve">اسم سند: </w:t>
          </w:r>
          <w:r w:rsidRPr="002B757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2B757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2B757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2B757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2B757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2B757E">
            <w:rPr>
              <w:rFonts w:cs="B Nazanin"/>
              <w:sz w:val="24"/>
              <w:szCs w:val="24"/>
              <w:rtl/>
            </w:rPr>
            <w:t xml:space="preserve"> </w:t>
          </w:r>
          <w:r w:rsidRPr="002B757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باکتر</w:t>
          </w:r>
          <w:r w:rsidRPr="002B757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</w:t>
          </w:r>
          <w:r w:rsidRPr="002B757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ها</w:t>
          </w:r>
          <w:r w:rsidRPr="002B757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2B757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2B757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2B757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هواز</w:t>
          </w:r>
          <w:r w:rsidRPr="002B757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64CC4609" w14:textId="77777777" w:rsidR="002B757E" w:rsidRPr="002B757E" w:rsidRDefault="002B757E" w:rsidP="002B757E">
    <w:pPr>
      <w:pStyle w:val="Header"/>
      <w:rPr>
        <w:rFonts w:cs="B Nazanin"/>
      </w:rPr>
    </w:pPr>
  </w:p>
  <w:p w14:paraId="28C96BF7" w14:textId="77777777" w:rsidR="002B757E" w:rsidRPr="002B757E" w:rsidRDefault="002B757E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E92"/>
    <w:multiLevelType w:val="hybridMultilevel"/>
    <w:tmpl w:val="552AC1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012D"/>
    <w:multiLevelType w:val="hybridMultilevel"/>
    <w:tmpl w:val="893AE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7A64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7D"/>
    <w:rsid w:val="00036037"/>
    <w:rsid w:val="002B757E"/>
    <w:rsid w:val="00715C46"/>
    <w:rsid w:val="00975C28"/>
    <w:rsid w:val="00AE644A"/>
    <w:rsid w:val="00B00A29"/>
    <w:rsid w:val="00BB1633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2EE88"/>
  <w15:chartTrackingRefBased/>
  <w15:docId w15:val="{DF369A31-2A40-42B3-95E8-530EF358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7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7C7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7C7D"/>
    <w:rPr>
      <w:lang w:bidi="ar-SA"/>
    </w:rPr>
  </w:style>
  <w:style w:type="character" w:customStyle="1" w:styleId="rynqvb">
    <w:name w:val="rynqvb"/>
    <w:basedOn w:val="DefaultParagraphFont"/>
    <w:qFormat/>
    <w:rsid w:val="00FD7C7D"/>
  </w:style>
  <w:style w:type="table" w:styleId="TableGrid">
    <w:name w:val="Table Grid"/>
    <w:basedOn w:val="TableNormal"/>
    <w:uiPriority w:val="39"/>
    <w:rsid w:val="00FD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B757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B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7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2025-09-17T13:35:00Z</dcterms:created>
  <dcterms:modified xsi:type="dcterms:W3CDTF">2025-09-17T13:35:00Z</dcterms:modified>
</cp:coreProperties>
</file>