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747" w:rsidRPr="00023631" w:rsidRDefault="00C41ED5" w:rsidP="00023631">
      <w:pPr>
        <w:bidi/>
        <w:spacing w:after="0" w:line="276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023631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4.</w:t>
      </w:r>
      <w:r w:rsidR="00606747" w:rsidRPr="00023631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606747" w:rsidRPr="00023631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انتروباکترال</w:t>
      </w:r>
      <w:r w:rsidR="00606747" w:rsidRPr="00023631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ها</w:t>
      </w:r>
    </w:p>
    <w:p w:rsidR="00606747" w:rsidRPr="00023631" w:rsidRDefault="00606747" w:rsidP="00023631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023631" w:rsidRPr="00023631" w:rsidTr="006B3761">
        <w:trPr>
          <w:jc w:val="center"/>
        </w:trPr>
        <w:tc>
          <w:tcPr>
            <w:tcW w:w="2120" w:type="dxa"/>
          </w:tcPr>
          <w:p w:rsidR="00606747" w:rsidRPr="00023631" w:rsidRDefault="00606747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:rsidR="00606747" w:rsidRPr="00023631" w:rsidRDefault="00023631" w:rsidP="00023631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lang w:bidi="fa-IR"/>
              </w:rPr>
              <w:t>{{</w:t>
            </w:r>
            <w:proofErr w:type="spellStart"/>
            <w:r>
              <w:rPr>
                <w:lang w:bidi="fa-IR"/>
              </w:rPr>
              <w:t>LabName</w:t>
            </w:r>
            <w:proofErr w:type="spellEnd"/>
            <w:r>
              <w:rPr>
                <w:lang w:bidi="fa-IR"/>
              </w:rPr>
              <w:t>}}</w:t>
            </w:r>
          </w:p>
        </w:tc>
      </w:tr>
      <w:tr w:rsidR="00023631" w:rsidRPr="00023631" w:rsidTr="006B3761">
        <w:trPr>
          <w:jc w:val="center"/>
        </w:trPr>
        <w:tc>
          <w:tcPr>
            <w:tcW w:w="2120" w:type="dxa"/>
          </w:tcPr>
          <w:p w:rsidR="00606747" w:rsidRPr="00023631" w:rsidRDefault="00606747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:rsidR="00606747" w:rsidRPr="00023631" w:rsidRDefault="00606747" w:rsidP="00023631">
            <w:pPr>
              <w:bidi/>
              <w:jc w:val="lowKashida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>آنت</w:t>
            </w:r>
            <w:r w:rsidRPr="00023631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023631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ب</w:t>
            </w:r>
            <w:r w:rsidRPr="00023631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023631">
              <w:rPr>
                <w:rFonts w:asciiTheme="majorBidi" w:eastAsia="B Nazanin" w:hAnsiTheme="majorBidi" w:cs="B Nazanin" w:hint="eastAsia"/>
                <w:b/>
                <w:bCs/>
                <w:sz w:val="28"/>
                <w:szCs w:val="28"/>
                <w:rtl/>
                <w:lang w:bidi="fa-IR"/>
              </w:rPr>
              <w:t>وگرام</w:t>
            </w:r>
            <w:r w:rsidRPr="00023631">
              <w:rPr>
                <w:rFonts w:asciiTheme="majorBidi" w:eastAsia="B Nazanin" w:hAnsiTheme="majorBidi" w:cs="B Nazanin"/>
                <w:b/>
                <w:bCs/>
                <w:sz w:val="28"/>
                <w:szCs w:val="28"/>
                <w:rtl/>
                <w:lang w:bidi="fa-IR"/>
              </w:rPr>
              <w:t xml:space="preserve"> انتروباکترال</w:t>
            </w:r>
            <w:r w:rsidRPr="00023631">
              <w:rPr>
                <w:rFonts w:asciiTheme="majorBidi" w:eastAsia="B Nazanin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ها</w:t>
            </w:r>
          </w:p>
        </w:tc>
      </w:tr>
      <w:tr w:rsidR="00023631" w:rsidRPr="00023631" w:rsidTr="006B3761">
        <w:trPr>
          <w:jc w:val="center"/>
        </w:trPr>
        <w:tc>
          <w:tcPr>
            <w:tcW w:w="2120" w:type="dxa"/>
          </w:tcPr>
          <w:p w:rsidR="00606747" w:rsidRPr="00023631" w:rsidRDefault="00606747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:rsidR="00606747" w:rsidRPr="00023631" w:rsidRDefault="00606747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023631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D-007-0007</w:t>
            </w:r>
          </w:p>
        </w:tc>
      </w:tr>
      <w:tr w:rsidR="00023631" w:rsidRPr="00023631" w:rsidTr="006B3761">
        <w:trPr>
          <w:jc w:val="center"/>
        </w:trPr>
        <w:tc>
          <w:tcPr>
            <w:tcW w:w="2120" w:type="dxa"/>
          </w:tcPr>
          <w:p w:rsidR="00606747" w:rsidRPr="00023631" w:rsidRDefault="00606747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:rsidR="00606747" w:rsidRPr="00023631" w:rsidRDefault="00606747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02363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23631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02363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23631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023631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023631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023631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023631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023631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023631" w:rsidRPr="00023631" w:rsidTr="006B3761">
        <w:trPr>
          <w:jc w:val="center"/>
        </w:trPr>
        <w:tc>
          <w:tcPr>
            <w:tcW w:w="2120" w:type="dxa"/>
          </w:tcPr>
          <w:p w:rsidR="00606747" w:rsidRPr="00023631" w:rsidRDefault="00606747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:rsidR="00606747" w:rsidRPr="00023631" w:rsidRDefault="00023631" w:rsidP="00023631">
            <w:pPr>
              <w:bidi/>
              <w:jc w:val="lowKashida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23631" w:rsidRPr="00023631" w:rsidTr="006B3761">
        <w:trPr>
          <w:jc w:val="center"/>
        </w:trPr>
        <w:tc>
          <w:tcPr>
            <w:tcW w:w="2120" w:type="dxa"/>
          </w:tcPr>
          <w:p w:rsidR="00606747" w:rsidRPr="00023631" w:rsidRDefault="00606747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:rsidR="00606747" w:rsidRPr="00023631" w:rsidRDefault="00023631" w:rsidP="00023631">
            <w:pPr>
              <w:bidi/>
              <w:jc w:val="lowKashida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23631" w:rsidRPr="00023631" w:rsidTr="006B3761">
        <w:trPr>
          <w:jc w:val="center"/>
        </w:trPr>
        <w:tc>
          <w:tcPr>
            <w:tcW w:w="2120" w:type="dxa"/>
          </w:tcPr>
          <w:p w:rsidR="00023631" w:rsidRPr="00023631" w:rsidRDefault="00023631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:rsidR="00023631" w:rsidRPr="00023631" w:rsidRDefault="00023631" w:rsidP="00023631">
            <w:pPr>
              <w:bidi/>
              <w:jc w:val="lowKashida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023631" w:rsidRPr="00023631" w:rsidTr="006B3761">
        <w:trPr>
          <w:jc w:val="center"/>
        </w:trPr>
        <w:tc>
          <w:tcPr>
            <w:tcW w:w="2120" w:type="dxa"/>
          </w:tcPr>
          <w:p w:rsidR="00606747" w:rsidRPr="00023631" w:rsidRDefault="00606747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:rsidR="00606747" w:rsidRPr="00023631" w:rsidRDefault="00606747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:rsidR="00606747" w:rsidRPr="00023631" w:rsidRDefault="00606747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606747" w:rsidRPr="00023631" w:rsidTr="006B3761">
        <w:trPr>
          <w:jc w:val="center"/>
        </w:trPr>
        <w:tc>
          <w:tcPr>
            <w:tcW w:w="2120" w:type="dxa"/>
          </w:tcPr>
          <w:p w:rsidR="00606747" w:rsidRPr="00023631" w:rsidRDefault="00606747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:rsidR="00606747" w:rsidRPr="00023631" w:rsidRDefault="00606747" w:rsidP="0002363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2363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:rsidR="00606747" w:rsidRPr="00023631" w:rsidRDefault="00023631" w:rsidP="00023631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:rsidR="00606747" w:rsidRPr="00023631" w:rsidRDefault="00023631" w:rsidP="00023631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:rsidR="00606747" w:rsidRPr="00023631" w:rsidRDefault="00606747" w:rsidP="00023631">
      <w:pPr>
        <w:jc w:val="lowKashida"/>
        <w:rPr>
          <w:rFonts w:cs="B Nazanin"/>
          <w:sz w:val="24"/>
          <w:szCs w:val="24"/>
        </w:rPr>
      </w:pP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2363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023631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023631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:rsidR="00606747" w:rsidRPr="00023631" w:rsidRDefault="00606747" w:rsidP="00023631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023631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023631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023631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023631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023631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023631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023631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023631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023631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باکتری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</w:t>
      </w:r>
      <w:r w:rsidRPr="00023631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انتروباکترال</w:t>
      </w:r>
      <w:r w:rsidRPr="00023631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شرح داده شده است.</w:t>
      </w:r>
      <w:r w:rsidRPr="00023631">
        <w:rPr>
          <w:rFonts w:cs="B Nazanin" w:hint="cs"/>
          <w:sz w:val="24"/>
          <w:szCs w:val="24"/>
          <w:rtl/>
        </w:rPr>
        <w:t xml:space="preserve">   </w:t>
      </w:r>
    </w:p>
    <w:p w:rsidR="00606747" w:rsidRPr="00023631" w:rsidRDefault="00606747" w:rsidP="00023631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:rsidR="00606747" w:rsidRPr="00023631" w:rsidRDefault="00606747" w:rsidP="0002363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2363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023631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023631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023631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عدم رشد در انتروباکترال (بجز سالمونلا و شیگلا). 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6"/>
        <w:gridCol w:w="1334"/>
        <w:gridCol w:w="1345"/>
        <w:gridCol w:w="1373"/>
        <w:gridCol w:w="2054"/>
      </w:tblGrid>
      <w:tr w:rsidR="00023631" w:rsidRPr="00023631" w:rsidTr="006B3761">
        <w:trPr>
          <w:trHeight w:val="60"/>
          <w:tblHeader/>
          <w:jc w:val="right"/>
        </w:trPr>
        <w:tc>
          <w:tcPr>
            <w:tcW w:w="37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Ampicillin (10µg)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14-16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≤13 mm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قابل تعمیم به آموکسی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سیلین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Cefazolin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cs/>
                <w:lang w:bidi="ar-YE"/>
              </w:rPr>
              <w:t>‎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عفونت پیچیده مثل بیمار بستری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Cefazolin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عفونت ساده مثل بیمار سرپایی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Gentamicin (10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13-14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Tobramycin (10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13-14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Amoxicillin-clavulanate (20/10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14-17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Ampicillin-sulbactam (10/10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12-14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≤11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Ceftolozane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-tazobactam (30/10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≥22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19-21mm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Ceftazidime-avibactam (30/20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≤20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Imipenem-</w:t>
            </w: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relebactam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(10/25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≥25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21-24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≤20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Meropenem-</w:t>
            </w: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vaborbactam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(20/10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>Piperacillin-tazobactam (100/10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≥25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SDD: 21-24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≤20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Cefiderocol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9-15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≤8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gram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Cefuroxime(</w:t>
            </w:r>
            <w:proofErr w:type="gram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Oral)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15-22mm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Doripenem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Ertapenem (10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≥22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19-21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 (10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Meropenem (10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Amikacin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15-16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Ciprofloxacin (5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22-25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≤21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Cefepime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≥25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SDD: 19-24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Cefotaxime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23-25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≤22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Ceftriaxone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Cefotetan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Cefoxitin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Cefuroxime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Ceftazidime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cs/>
                <w:lang w:bidi="ar-YE"/>
              </w:rPr>
              <w:t>‎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cs/>
                <w:lang w:bidi="ar-YE"/>
              </w:rPr>
              <w:t>‎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Levofloxacin (5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17-20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Trimethoprim-sulfamethoxazole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br/>
              <w:t xml:space="preserve"> (1.25/23.75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11-15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Aztreonam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Ceftaroline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Tetracycline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12-14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≤11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Chloramphenicol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13-17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 ادراری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Cefamandole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Cefmetazole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Cefonicid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Cefoperazone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(75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16-20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>Ceftizoxime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≥25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22-24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≤21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Moxalactam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15-22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Mecillinam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(10µg)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12-14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≤11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Loracarbef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cs/>
                <w:lang w:bidi="ar-YE"/>
              </w:rPr>
              <w:t>‎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cs/>
                <w:lang w:bidi="ar-YE"/>
              </w:rPr>
              <w:t>‎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  <w:r w:rsidRPr="00023631">
              <w:rPr>
                <w:rFonts w:asciiTheme="majorBidi" w:hAnsiTheme="majorBidi" w:cs="B Nazanin"/>
                <w:sz w:val="20"/>
                <w:szCs w:val="20"/>
                <w:cs/>
                <w:lang w:bidi="ar-YE"/>
              </w:rPr>
              <w:t>‎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Cefaclor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  <w:r w:rsidRPr="00023631">
              <w:rPr>
                <w:rFonts w:asciiTheme="majorBidi" w:hAnsiTheme="majorBidi" w:cs="B Nazanin"/>
                <w:sz w:val="20"/>
                <w:szCs w:val="20"/>
                <w:cs/>
                <w:lang w:bidi="ar-YE"/>
              </w:rPr>
              <w:t>‎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Cefdinir (5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17-19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Cefixime (5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Cefpodoxime (10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Cefprozil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  <w:r w:rsidRPr="00023631">
              <w:rPr>
                <w:rFonts w:asciiTheme="majorBidi" w:hAnsiTheme="majorBidi" w:cs="B Nazanin"/>
                <w:sz w:val="20"/>
                <w:szCs w:val="20"/>
                <w:cs/>
                <w:lang w:bidi="ar-YE"/>
              </w:rPr>
              <w:t>‎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Ticarcillin-clavulanate (75/10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15-19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Kanamycin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14-17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Netilmicin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cs/>
                <w:lang w:bidi="ar-YE"/>
              </w:rPr>
              <w:t>‎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13-14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S‌treptomycin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12-14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≤11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Doxycycline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≥14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11-13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Minocyccline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Cinoxacin (100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15-18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نمونه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ی ادرار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Enoxacin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نمونه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ی ادرار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Gatifloxacin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(5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Gemifloxacin (5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≥20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16-19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فقط برای کلبسیلا پنومونیه 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Grepafloxacin (5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Lomefloxacin (10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≥22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19-21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Nalidixic acid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14-18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≤13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نمونه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ی ادرار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Norfloxacin (10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13-16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نمونه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ی ادرار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Ofloxacin (5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Piperacillin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≤8 µg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SDD: 16 µg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≥32 µg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Colis‌tin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(Polymyxin E)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MIC:≤ 2 µg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≥4 µg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Polymyxin B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MIC:≤ 2 µg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MIC: ≥4 µg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>Fleroxacin (5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≥19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16-18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≤15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Cefetamet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(10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15-17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Ceftibuten (30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18-20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≤17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نمونه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ی ادرار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Fosfomycin (200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Nitrofurantoin (300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15-16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≤14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 (5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11-15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74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Sulfanamides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(250 or 300 µg)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13-16 mm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</w:tbl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برای باکتری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انتروباکترال (غیر از تولیدکنندگان </w:t>
      </w:r>
      <w:proofErr w:type="spellStart"/>
      <w:r w:rsidRPr="00023631">
        <w:rPr>
          <w:rFonts w:asciiTheme="majorBidi" w:hAnsiTheme="majorBidi" w:cs="B Nazanin"/>
          <w:sz w:val="24"/>
          <w:szCs w:val="24"/>
          <w:lang w:bidi="fa-IR"/>
        </w:rPr>
        <w:t>AmpC</w:t>
      </w:r>
      <w:proofErr w:type="spellEnd"/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 القایی و سالمونلا/شیگلا) طبق 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 xml:space="preserve">CLSI2025 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به صورت زیر است: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23631">
        <w:rPr>
          <w:rFonts w:asciiTheme="majorBidi" w:hAnsiTheme="majorBidi" w:cs="B Nazanin"/>
          <w:b/>
          <w:bCs/>
          <w:lang w:bidi="fa-IR"/>
        </w:rPr>
        <w:t>Tier1:</w:t>
      </w:r>
      <w:r w:rsidRPr="00023631">
        <w:rPr>
          <w:rFonts w:asciiTheme="majorBidi" w:hAnsiTheme="majorBidi" w:cs="B Nazanin"/>
          <w:lang w:bidi="fa-IR"/>
        </w:rPr>
        <w:t xml:space="preserve"> Ampicillin, Cefazolin, Cefotaxime, Ceftriaxone, Amoxicillin-clavulanate, Ampicillin-sulbactam, Piperacillin-tazobactam, Gentamicin, Ciprofloxacin, Levofloxacin, Trimethoprim-sulfamethoxazole, Cefazolin, Nitrofurantoin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23631">
        <w:rPr>
          <w:rFonts w:asciiTheme="majorBidi" w:hAnsiTheme="majorBidi" w:cs="B Nazanin"/>
          <w:b/>
          <w:bCs/>
          <w:lang w:bidi="fa-IR"/>
        </w:rPr>
        <w:t xml:space="preserve">Tier2: </w:t>
      </w:r>
      <w:r w:rsidRPr="00023631">
        <w:rPr>
          <w:rFonts w:asciiTheme="majorBidi" w:hAnsiTheme="majorBidi" w:cs="B Nazanin"/>
          <w:lang w:bidi="fa-IR"/>
        </w:rPr>
        <w:t>Cefuroxime, Cefepime, Ertapenem, Imipenem, Meropenem, Tobramycin, Amikacin, Cefotetan, Cefoxitin, Tetracycline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23631">
        <w:rPr>
          <w:rFonts w:asciiTheme="majorBidi" w:hAnsiTheme="majorBidi" w:cs="B Nazanin"/>
          <w:b/>
          <w:bCs/>
          <w:lang w:bidi="fa-IR"/>
        </w:rPr>
        <w:t>Tier3:</w:t>
      </w:r>
      <w:r w:rsidRPr="00023631">
        <w:rPr>
          <w:rFonts w:asciiTheme="majorBidi" w:hAnsiTheme="majorBidi" w:cs="B Nazanin"/>
          <w:lang w:bidi="fa-IR"/>
        </w:rPr>
        <w:t xml:space="preserve"> </w:t>
      </w:r>
      <w:proofErr w:type="spellStart"/>
      <w:r w:rsidRPr="00023631">
        <w:rPr>
          <w:rFonts w:asciiTheme="majorBidi" w:hAnsiTheme="majorBidi" w:cs="B Nazanin"/>
          <w:lang w:bidi="fa-IR"/>
        </w:rPr>
        <w:t>Cefiderocol</w:t>
      </w:r>
      <w:proofErr w:type="spellEnd"/>
      <w:r w:rsidRPr="00023631">
        <w:rPr>
          <w:rFonts w:asciiTheme="majorBidi" w:hAnsiTheme="majorBidi" w:cs="B Nazanin"/>
          <w:lang w:bidi="fa-IR"/>
        </w:rPr>
        <w:t>, Ceftazidime-avibactam, Imipenem-</w:t>
      </w:r>
      <w:proofErr w:type="spellStart"/>
      <w:r w:rsidRPr="00023631">
        <w:rPr>
          <w:rFonts w:asciiTheme="majorBidi" w:hAnsiTheme="majorBidi" w:cs="B Nazanin"/>
          <w:lang w:bidi="fa-IR"/>
        </w:rPr>
        <w:t>relebactam</w:t>
      </w:r>
      <w:proofErr w:type="spellEnd"/>
      <w:r w:rsidRPr="00023631">
        <w:rPr>
          <w:rFonts w:asciiTheme="majorBidi" w:hAnsiTheme="majorBidi" w:cs="B Nazanin"/>
          <w:lang w:bidi="fa-IR"/>
        </w:rPr>
        <w:t>, Meropenem-</w:t>
      </w:r>
      <w:proofErr w:type="spellStart"/>
      <w:r w:rsidRPr="00023631">
        <w:rPr>
          <w:rFonts w:asciiTheme="majorBidi" w:hAnsiTheme="majorBidi" w:cs="B Nazanin"/>
          <w:lang w:bidi="fa-IR"/>
        </w:rPr>
        <w:t>vaborbactam</w:t>
      </w:r>
      <w:proofErr w:type="spellEnd"/>
      <w:r w:rsidRPr="00023631">
        <w:rPr>
          <w:rFonts w:asciiTheme="majorBidi" w:hAnsiTheme="majorBidi" w:cs="B Nazanin"/>
          <w:lang w:bidi="fa-IR"/>
        </w:rPr>
        <w:t xml:space="preserve">, </w:t>
      </w:r>
      <w:proofErr w:type="spellStart"/>
      <w:r w:rsidRPr="00023631">
        <w:rPr>
          <w:rFonts w:asciiTheme="majorBidi" w:hAnsiTheme="majorBidi" w:cs="B Nazanin"/>
          <w:lang w:bidi="fa-IR"/>
        </w:rPr>
        <w:t>Plazomicin</w:t>
      </w:r>
      <w:proofErr w:type="spellEnd"/>
      <w:r w:rsidRPr="00023631">
        <w:rPr>
          <w:rFonts w:asciiTheme="majorBidi" w:hAnsiTheme="majorBidi" w:cs="B Nazanin"/>
          <w:lang w:bidi="fa-IR"/>
        </w:rPr>
        <w:t xml:space="preserve">, Fosfomycin 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023631">
        <w:rPr>
          <w:rFonts w:asciiTheme="majorBidi" w:hAnsiTheme="majorBidi" w:cs="B Nazanin"/>
          <w:b/>
          <w:bCs/>
          <w:lang w:bidi="fa-IR"/>
        </w:rPr>
        <w:t>Tier4:</w:t>
      </w:r>
      <w:r w:rsidRPr="00023631">
        <w:rPr>
          <w:rFonts w:asciiTheme="majorBidi" w:hAnsiTheme="majorBidi" w:cs="B Nazanin"/>
          <w:lang w:bidi="fa-IR"/>
        </w:rPr>
        <w:t xml:space="preserve"> Aztreonam, Ceftaroline, Ceftazidime, Ceftolozane-tazobactam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23631">
        <w:rPr>
          <w:rFonts w:asciiTheme="majorBidi" w:hAnsiTheme="majorBidi" w:cs="B Nazanin"/>
          <w:b/>
          <w:bCs/>
          <w:lang w:bidi="fa-IR"/>
        </w:rPr>
        <w:t>Other</w:t>
      </w:r>
      <w:r w:rsidRPr="00023631">
        <w:rPr>
          <w:rFonts w:asciiTheme="majorBidi" w:hAnsiTheme="majorBidi" w:cs="B Nazanin"/>
          <w:lang w:bidi="ar-YE"/>
        </w:rPr>
        <w:t xml:space="preserve">: </w:t>
      </w:r>
      <w:r w:rsidRPr="00023631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23631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گونه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پروتئوس ممکن است در داخل هاله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عدم رشد در اطراف برخی از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حرکت سوارمینگ داشته باشند. سوارمینگ گونه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پروتئوس، در منطقه بازدارندگی رشد را نادیده بگیرید.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در حضور تری متوپریم و سولفونامیدها، آنتاگونیست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موجود در محیط ممکن است مقدار کمی رشد کنند. بنابراین، رشد جزئی (20 درصد یا کمتر) را نادیده و حاشیه واضح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تر را برای تعیین قطر منطقه اندازه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گیری کنید.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لوراکاربف و سفدینیر برای باکتری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سیتروباکتر، پروویدانسیا و انتروباکتر با روش انتشار دیسک قابل انجام نیستند. همچنین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 سفپروزیل برای باکتری پروویدنسیا با روش انتشار دیسک قابل انجام نیست.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سفکسیم، سفپودوکسیم، سفتامنت برای باکتری مورگانلا با روش انتشار دیسک قابل انجام نیست.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سفپیم برای همه انتروباکترالها جزو دسته دوم (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Tier2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) دسته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بندی  شده است اما برای باکتری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زیر برای آزمایش و گزارش جزو دسته اول (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Tier1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) باید در نظر گرفته شود: کمپلکس سیتروباکتر فروندی، کمپلکس انتروباکتر کلواکه، هافنیا آلوئی، کلبسیلا آئروژنز، مورگانلا مورگانی، پروویدانسیا، سراشیا مارسه سنس و یرسینیا انتروکولییتیکا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سفتی</w:t>
      </w:r>
      <w:r w:rsidRPr="00023631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بوتن، سینوکاسین، انوکساسین، نالیدیکسیک</w:t>
      </w:r>
      <w:r w:rsidRPr="00023631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اسید، سولفانامیدها، سولفومتوکسازول، سولفیزوکسازول، نیتروفوراًنتوئین، فسفومایسین، تریمتوپریم و نورفلوکساسین در این دسته فقط برای نمونه ادرار قابل انجام است.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در انتروباکترال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برای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پیپیراسیلین، پیپیراسیلین-تازوباکتام و سفپیم محدوده 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SDD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جای نیمه حساس تعریف شده است. در اینجا اگر هاله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ی عدم رشد در محدوده 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SDD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 قرار گرفت بهتر است در زیر جواب نهایی کامنت زیر درج گردد: 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023631">
        <w:rPr>
          <w:rFonts w:asciiTheme="majorBidi" w:hAnsiTheme="majorBidi" w:cs="B Nazanin"/>
          <w:b/>
          <w:bCs/>
          <w:lang w:bidi="fa-IR"/>
        </w:rPr>
        <w:t>SDD (susceptible-dose dependent):</w:t>
      </w:r>
      <w:r w:rsidRPr="00023631">
        <w:rPr>
          <w:rFonts w:asciiTheme="majorBidi" w:hAnsiTheme="majorBidi" w:cs="B Nazanin"/>
          <w:lang w:bidi="fa-IR"/>
        </w:rPr>
        <w:t xml:space="preserve"> To achieve levels effective, it is necessary to use a dosage regimen (</w:t>
      </w:r>
      <w:proofErr w:type="spellStart"/>
      <w:r w:rsidRPr="00023631">
        <w:rPr>
          <w:rFonts w:asciiTheme="majorBidi" w:hAnsiTheme="majorBidi" w:cs="B Nazanin"/>
          <w:lang w:bidi="fa-IR"/>
        </w:rPr>
        <w:t>ie</w:t>
      </w:r>
      <w:proofErr w:type="spellEnd"/>
      <w:r w:rsidRPr="00023631">
        <w:rPr>
          <w:rFonts w:asciiTheme="majorBidi" w:hAnsiTheme="majorBidi" w:cs="B Nazanin"/>
          <w:lang w:bidi="fa-IR"/>
        </w:rPr>
        <w:t>, higher doses, more frequent doses, or both).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 جمیفلوکساسین فقط برای باکتری کلبسیلا پنومونیه قابل استفاده است.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 مسیلینام هم فقط برای باکتری اشریشیاکلی و فقط برای نمونه ادرار قابل استفاده است.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 سفازولین فقط برای باکتری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اشریشیاکلی، کلبسیلا پنومونیه و پروتئوس میرابیلیس قابل استفاده است. در این باکتری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اگر نتیجه حساس یا نیمه حساس برای این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 به دست آید همان نتیجه برای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سفاکلر، سفالکسین، سفپروزیل و لوراکاربف قابل گزارش است. اگر سفازولین دارای نتیجه مقاوم بود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سفدینیر، سفاکلر، سفپروزیل، سفالکسین، سفوروکسیم، سفپودوکسیم و لوراکاربف هم مقاوم گزارش می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شوند. 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نتایج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 آمپی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سیلین به آموکسی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قابل تعمیم است. 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باکتری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انتروباکترال نسبت به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زیر دارای مقاومت ذاتی هستند و بنابراین نباید از این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برای این گروه از باکتری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استفاده شود و می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توان در قسمت نهایی جواب به این صورت گزارش شود: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proofErr w:type="spellStart"/>
      <w:r w:rsidRPr="00023631">
        <w:rPr>
          <w:rFonts w:asciiTheme="majorBidi" w:hAnsiTheme="majorBidi" w:cs="B Nazanin"/>
          <w:b/>
          <w:bCs/>
          <w:lang w:bidi="fa-IR"/>
        </w:rPr>
        <w:t>Enterobacterials</w:t>
      </w:r>
      <w:proofErr w:type="spellEnd"/>
      <w:r w:rsidRPr="00023631">
        <w:rPr>
          <w:rFonts w:asciiTheme="majorBidi" w:hAnsiTheme="majorBidi" w:cs="B Nazanin"/>
          <w:b/>
          <w:bCs/>
          <w:lang w:bidi="fa-IR"/>
        </w:rPr>
        <w:t xml:space="preserve"> spp. are intrinsically </w:t>
      </w:r>
      <w:proofErr w:type="spellStart"/>
      <w:r w:rsidRPr="00023631">
        <w:rPr>
          <w:rFonts w:asciiTheme="majorBidi" w:hAnsiTheme="majorBidi" w:cs="B Nazanin"/>
          <w:b/>
          <w:bCs/>
          <w:lang w:bidi="fa-IR"/>
        </w:rPr>
        <w:t>resis‌tant</w:t>
      </w:r>
      <w:proofErr w:type="spellEnd"/>
      <w:r w:rsidRPr="00023631">
        <w:rPr>
          <w:rFonts w:asciiTheme="majorBidi" w:hAnsiTheme="majorBidi" w:cs="B Nazanin"/>
          <w:b/>
          <w:bCs/>
          <w:lang w:bidi="fa-IR"/>
        </w:rPr>
        <w:t xml:space="preserve"> to the below antibiotics and therefore they can’t be used for treatment:</w:t>
      </w:r>
      <w:r w:rsidRPr="00023631">
        <w:rPr>
          <w:rFonts w:asciiTheme="majorBidi" w:hAnsiTheme="majorBidi" w:cs="B Nazanin"/>
          <w:lang w:bidi="fa-IR"/>
        </w:rPr>
        <w:t xml:space="preserve"> Clindamycin, Daptomycin, Fusidic acid, Vancomycin, Oritavancin, Teicoplanin, Telavancin, Linezolid, Tedizolid, </w:t>
      </w:r>
      <w:proofErr w:type="spellStart"/>
      <w:r w:rsidRPr="00023631">
        <w:rPr>
          <w:rFonts w:asciiTheme="majorBidi" w:hAnsiTheme="majorBidi" w:cs="B Nazanin"/>
          <w:lang w:bidi="fa-IR"/>
        </w:rPr>
        <w:t>Quinupris‌tin-dalfopris‌tin</w:t>
      </w:r>
      <w:proofErr w:type="spellEnd"/>
      <w:r w:rsidRPr="00023631">
        <w:rPr>
          <w:rFonts w:asciiTheme="majorBidi" w:hAnsiTheme="majorBidi" w:cs="B Nazanin"/>
          <w:lang w:bidi="fa-IR"/>
        </w:rPr>
        <w:t>, Rifampin, Erythromycin, Clarithromycin, Azithromycin.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باکتری هافنیا آلوئی نسبت به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زیر دارای مقاومت ذاتی است و بنابراین نباید از این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برای این باکتری استفاده شود و می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توان در جواب نهایی آنها را به عنوان مقاومت ذاتی گزارش داد: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23631">
        <w:rPr>
          <w:rFonts w:asciiTheme="majorBidi" w:hAnsiTheme="majorBidi" w:cs="B Nazanin"/>
          <w:lang w:bidi="fa-IR"/>
        </w:rPr>
        <w:t xml:space="preserve">Ampicillin, Amoxicillin-clavulanate, Ampicillin-sulbactam, Cefazolin, Cephalothin, Cefoxitin, Cefotetan, Clindamycin, Daptomycin, Fusidic acid, Vancomycin, Oritavancin, Teicoplanin, Telavancin, Linezolid, Tedizolid, </w:t>
      </w:r>
      <w:proofErr w:type="spellStart"/>
      <w:r w:rsidRPr="00023631">
        <w:rPr>
          <w:rFonts w:asciiTheme="majorBidi" w:hAnsiTheme="majorBidi" w:cs="B Nazanin"/>
          <w:lang w:bidi="fa-IR"/>
        </w:rPr>
        <w:t>Quinupris‌tin-dalfopris‌tin</w:t>
      </w:r>
      <w:proofErr w:type="spellEnd"/>
      <w:r w:rsidRPr="00023631">
        <w:rPr>
          <w:rFonts w:asciiTheme="majorBidi" w:hAnsiTheme="majorBidi" w:cs="B Nazanin"/>
          <w:lang w:bidi="fa-IR"/>
        </w:rPr>
        <w:t xml:space="preserve">, Rifampin, Erythromycin, Clarithromycin, Azithromycin. 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برای بقیه گونه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هم مقاومت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ذاتی وجود دارد که به طور خلاصه در پایان این فصل در جدول 2-84 آمده اند. 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برخی از انتروباکترال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(عمدتاً در کمپلکس سیتروباکتر فروندی، کمپلکس انتروباکتر کلواکه و کلبسیلا آئروژنز) ممکن است در طول درمان با سفالوسپورین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نسل سوم در نتیجه بیان ژن بتالاکتاماز </w:t>
      </w:r>
      <w:proofErr w:type="spellStart"/>
      <w:r w:rsidRPr="00023631">
        <w:rPr>
          <w:rFonts w:asciiTheme="majorBidi" w:hAnsiTheme="majorBidi" w:cs="B Nazanin"/>
          <w:sz w:val="24"/>
          <w:szCs w:val="24"/>
          <w:lang w:bidi="fa-IR"/>
        </w:rPr>
        <w:t>AmpC</w:t>
      </w:r>
      <w:proofErr w:type="spellEnd"/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 القایی، مقاومت ایجاد کنند و ایزوله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هایی که در ابتدا حساس هستند ممکن است مقاوم شوند. در صورت وجود اندیکاسیون بالینی، آزمایش جدایه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بعدی ممکن است ضروری باشد. 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ارگانیسم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هایی که به تتراسایکلین حساس هستند به داکسی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سایکلین و مینوسیکلین نیز حساس در نظر گرفته می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شوند. با این حال، برخی از ارگانیسم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هایی که نیمه حساس یا مقاوم به تتراسایکلین هستند ممکن است به داکسی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سایکلین یا مینوسیکلین یا هر دو حساس باشند.</w:t>
      </w:r>
    </w:p>
    <w:p w:rsidR="00606747" w:rsidRPr="00023631" w:rsidRDefault="00606747" w:rsidP="00023631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ارگانیسم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هایی که به عامل تنهای بتالاکتام حساس هستند نسبت به عامل ترکیبی آن بتالاکتام هم حساس در نظر گرفته می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شوند (مثلاً اگر باکتری به آمپی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سیلین حساس است حتماً به آمپی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سیلین-سولباکتام هم حساس است). 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همچنین اگر باکتری به عامل ترکیبی بتالاکتام مقاوم است به عامل تکی آن بتالاکتام هم مقاوم است (مثلاً اگر باکتری به آمپی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سیلین-سولباکتام مقاوم است حتماً به آمپی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سیلین هم مقاوم است). با این حال حالت عکس صادق نیست یعنی نمی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توان فرض کرد اگر باکتری به عامل ترکیبی حساس است حتماً به عامل تنهای آن بتالاکتام هم حساس است و باید آن عامل تنها تست شود. به طور مشابه، ارگانیسم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هایی که به یک عامل بتالاکتام، 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SDD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، نیمه حساس یا مقاوم هستند، ممکن است به عامل ترکیبی آن بتالاکتام حساس باشند. این حالت برای بقیه دارو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ترکیبی بتالاکتام هم قابل اجراست.</w:t>
      </w: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b/>
          <w:bCs/>
          <w:sz w:val="28"/>
          <w:szCs w:val="28"/>
          <w:rtl/>
          <w:lang w:bidi="ar-YE"/>
        </w:rPr>
      </w:pPr>
      <w:r w:rsidRPr="00023631">
        <w:rPr>
          <w:rFonts w:asciiTheme="majorBidi" w:hAnsiTheme="majorBidi" w:cs="B Nazanin"/>
          <w:b/>
          <w:bCs/>
          <w:sz w:val="28"/>
          <w:szCs w:val="28"/>
          <w:rtl/>
          <w:lang w:bidi="ar-YE"/>
        </w:rPr>
        <w:t>4) سالمونلا و شیگلا</w:t>
      </w: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اخیراً در دستورالعمل 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CLSI2025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 تست حساسیت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بیوتیکی برای دو گونه سالمونلا و شیگلا از خانواده انتروباکترال جدا شده است. در جدول 2</w:t>
      </w:r>
      <w:r w:rsidRPr="00023631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تست حساسیت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بیوتیکی برای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مجاز این دو گونه آمده است.</w:t>
      </w: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جدول 2.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بیوتیکی برای دو گونه سالمونلا و شیگلا. </w:t>
      </w:r>
      <w:r w:rsidRPr="00023631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4"/>
        <w:gridCol w:w="1417"/>
        <w:gridCol w:w="1527"/>
        <w:gridCol w:w="1275"/>
        <w:gridCol w:w="3307"/>
      </w:tblGrid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33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Ampicillin (10µg)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≥17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14-16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≤13 mm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قابل تعمیم به آموکسی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‌</w:t>
            </w: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سیلین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Azithromycin (15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≥13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سالمونلا انتریکا سروتیپ تیفی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Azithromycin (15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11-15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شیگلا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Cefotaxime (30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23-25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≤22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Ceftriaxone (30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Ertapenem (10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≥22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19-21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≤18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 (10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Meropenem (10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≥23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20-22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≤19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Tetracycline (30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≥15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12-14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≤11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Doxycycline (30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≥14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11-13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Minocyccline</w:t>
            </w:r>
            <w:proofErr w:type="spellEnd"/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 xml:space="preserve"> (30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Chloramphenicol (30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≥18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13-17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 ادراری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Ofloxacin (5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µg/mL 0.12 ≤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0.25-1 µg/mL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 2µg/mL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برای سالمونلا، فقط روش 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MIC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Ofloxacin (5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13-15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≤12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شیگلا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Pefloxacin (5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≥24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≤23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سالمونلا، تعمیم به سیپروفلوکساسین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Levofloxacin (5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µg/mL 0.12 ≤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0.25-1 µg/mL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≥ 2µg/mL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 xml:space="preserve">برای سالمونلا، فقط روش </w:t>
            </w: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MIC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Levofloxacin (5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≥21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17-20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شیگلا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>Ciprofloxacin (5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≥26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22-25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≤21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شیگلا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Ciprofloxacin (5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≥31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21-30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≤20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برای سالمونلا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229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Trimethoprim-sulfamethoxazole (1.25/23.75 µg)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mm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11-15 mm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sz w:val="20"/>
                <w:szCs w:val="20"/>
                <w:lang w:bidi="fa-IR"/>
              </w:rPr>
              <w:t>≤10 mm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</w:tbl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برای باکتری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سالمونلا و شیگلا طبق 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 xml:space="preserve">CLSI2025 </w:t>
      </w:r>
      <w:r w:rsidRPr="00023631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ابه صورت زیر است: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23631">
        <w:rPr>
          <w:rFonts w:asciiTheme="majorBidi" w:hAnsiTheme="majorBidi" w:cs="B Nazanin"/>
          <w:b/>
          <w:bCs/>
          <w:lang w:bidi="fa-IR"/>
        </w:rPr>
        <w:t xml:space="preserve">Tier1: </w:t>
      </w:r>
      <w:r w:rsidRPr="00023631">
        <w:rPr>
          <w:rFonts w:asciiTheme="majorBidi" w:hAnsiTheme="majorBidi" w:cs="B Nazanin"/>
          <w:lang w:bidi="fa-IR"/>
        </w:rPr>
        <w:t xml:space="preserve">Ampicillin, Ciprofloxacin, Levofloxacin, Trimethoprim-sulfamethoxazole, Cefotaxime, Ceftriaxone 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23631">
        <w:rPr>
          <w:rFonts w:asciiTheme="majorBidi" w:hAnsiTheme="majorBidi" w:cs="B Nazanin"/>
          <w:b/>
          <w:bCs/>
          <w:lang w:bidi="fa-IR"/>
        </w:rPr>
        <w:t xml:space="preserve">Tier2: </w:t>
      </w:r>
      <w:r w:rsidRPr="00023631">
        <w:rPr>
          <w:rFonts w:asciiTheme="majorBidi" w:hAnsiTheme="majorBidi" w:cs="B Nazanin"/>
          <w:lang w:bidi="fa-IR"/>
        </w:rPr>
        <w:t xml:space="preserve">Azithromycin           </w:t>
      </w:r>
      <w:r w:rsidRPr="00023631">
        <w:rPr>
          <w:rFonts w:asciiTheme="majorBidi" w:hAnsiTheme="majorBidi" w:cs="B Nazanin"/>
          <w:b/>
          <w:bCs/>
          <w:lang w:bidi="fa-IR"/>
        </w:rPr>
        <w:t>Tier3:</w:t>
      </w:r>
      <w:r w:rsidRPr="00023631">
        <w:rPr>
          <w:rFonts w:asciiTheme="majorBidi" w:hAnsiTheme="majorBidi" w:cs="B Nazanin"/>
          <w:lang w:bidi="fa-IR"/>
        </w:rPr>
        <w:t xml:space="preserve"> -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rtl/>
          <w:lang w:bidi="fa-IR"/>
        </w:rPr>
      </w:pPr>
      <w:r w:rsidRPr="00023631">
        <w:rPr>
          <w:rFonts w:asciiTheme="majorBidi" w:hAnsiTheme="majorBidi" w:cs="B Nazanin"/>
          <w:b/>
          <w:bCs/>
          <w:lang w:bidi="fa-IR"/>
        </w:rPr>
        <w:t>Tier4:</w:t>
      </w:r>
      <w:r w:rsidRPr="00023631">
        <w:rPr>
          <w:rFonts w:asciiTheme="majorBidi" w:hAnsiTheme="majorBidi" w:cs="B Nazanin"/>
          <w:lang w:bidi="fa-IR"/>
        </w:rPr>
        <w:t xml:space="preserve"> Imipenem, Meropenem, Ertapenem, Tetracycline, Doxycycline, Minocycline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23631">
        <w:rPr>
          <w:rFonts w:asciiTheme="majorBidi" w:hAnsiTheme="majorBidi" w:cs="B Nazanin"/>
          <w:b/>
          <w:bCs/>
          <w:lang w:bidi="fa-IR"/>
        </w:rPr>
        <w:t>Other</w:t>
      </w:r>
      <w:r w:rsidRPr="00023631">
        <w:rPr>
          <w:rFonts w:asciiTheme="majorBidi" w:hAnsiTheme="majorBidi" w:cs="B Nazanin"/>
          <w:lang w:bidi="ar-YE"/>
        </w:rPr>
        <w:t xml:space="preserve">: </w:t>
      </w:r>
      <w:r w:rsidRPr="00023631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023631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نکات جدول: </w:t>
      </w:r>
    </w:p>
    <w:p w:rsidR="00606747" w:rsidRPr="00023631" w:rsidRDefault="00606747" w:rsidP="00023631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ارگانیسم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هایی که به تتراسایکلین حساس هستند به داکسی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سایکلین و مینوسیکلین نیز حساس در نظر گرفته می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شوند. با این حال، برخی از ارگانیسم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هایی که نیمه حساس یا مقاوم به تتراسایکلین هستند ممکن است به داکسی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سایکلین، مینوسیکلین یا هر دو حساس باشند. </w:t>
      </w:r>
    </w:p>
    <w:p w:rsidR="00606747" w:rsidRPr="00023631" w:rsidRDefault="00606747" w:rsidP="00023631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برای گونه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سالمونلا و شیگلا، آمینوگلیکوزیدها، سفالوسپورین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نسل اول و دوم و سفامایسین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ممکن است در شرایط آزمایشگاهی فعال به نظر برسند اما از نظر بالینی مؤثر نیستند و نباید به عنوان حساس گزارش شوند.</w:t>
      </w:r>
    </w:p>
    <w:p w:rsidR="00606747" w:rsidRPr="00023631" w:rsidRDefault="00606747" w:rsidP="00023631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هنگامی که ایزوله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مدفوعی گونه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مختلف سالمونلا و شیگلا آزمایش می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شوند فقط آمپی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سیلین، فلوروکینولون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و تری متوپریم-سولفامتوکسازول باید گزارش شوند. علاوه بر این، برای ایزوله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خارج روده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ای گونه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سالمونلا، یک سفالوسپورین نسل سوم باید آزمایش و گزارش شود و کلرامفنیکل ممکن است در صورت درخواست آزمایش و گزارش شود.</w:t>
      </w:r>
    </w:p>
    <w:p w:rsidR="00606747" w:rsidRPr="00023631" w:rsidRDefault="00606747" w:rsidP="00023631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ارتاپنم، ایمی</w:t>
      </w:r>
      <w:r w:rsidRPr="00023631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پنم و یا مروپنم ممکن است برای آزمایش و یا گزارش برای ایزوله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مقاوم به همه عوامل در اولویت 1 و 2 در نظر گرفته شوند، اگرچه داده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بالینی محدودی وجود دارد که اثربخشی آنها برای درمان سالمونلوز یا شیگلوز را نشان دهد.</w:t>
      </w:r>
    </w:p>
    <w:p w:rsidR="00606747" w:rsidRPr="00023631" w:rsidRDefault="00606747" w:rsidP="00023631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داده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در مورد اینکه آیا آموکسی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سیلین باید برای درمان شیگلوز استفاده شود متناقض است. هنگام گزارش نتایج آمپی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سیلین، بیان کنید که درمان شیگلوز با آموکسی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سیلین ممکن است در مقایسه با درمان با آمپی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سیلین اثربخشی ضعیف تری داشته باشد.</w:t>
      </w:r>
    </w:p>
    <w:p w:rsidR="00606747" w:rsidRPr="00023631" w:rsidRDefault="00606747" w:rsidP="00023631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بر اساس نتیجه آزمایش پفلوکساسین (تست جایگزین برای سیپروفلوکساسین)، نتایج را به عنوان حساس یا مقاوم به سیپروفلوکساسین گزارش کنید. تست دیسک پفلوکساسین مقاومت ایجاد شده در گونه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سالمونلا در اثر مقاومت کوئینولون نوع پلاسمیدی </w:t>
      </w:r>
      <w:proofErr w:type="spellStart"/>
      <w:r w:rsidRPr="00023631">
        <w:rPr>
          <w:rFonts w:asciiTheme="majorBidi" w:hAnsiTheme="majorBidi" w:cs="B Nazanin"/>
          <w:sz w:val="24"/>
          <w:szCs w:val="24"/>
          <w:lang w:bidi="fa-IR"/>
        </w:rPr>
        <w:t>aac</w:t>
      </w:r>
      <w:proofErr w:type="spellEnd"/>
      <w:r w:rsidRPr="00023631">
        <w:rPr>
          <w:rFonts w:asciiTheme="majorBidi" w:hAnsiTheme="majorBidi" w:cs="B Nazanin"/>
          <w:sz w:val="24"/>
          <w:szCs w:val="24"/>
          <w:lang w:bidi="fa-IR"/>
        </w:rPr>
        <w:t>(6ʹ)-</w:t>
      </w:r>
      <w:proofErr w:type="spellStart"/>
      <w:r w:rsidRPr="00023631">
        <w:rPr>
          <w:rFonts w:asciiTheme="majorBidi" w:hAnsiTheme="majorBidi" w:cs="B Nazanin"/>
          <w:sz w:val="24"/>
          <w:szCs w:val="24"/>
          <w:lang w:bidi="fa-IR"/>
        </w:rPr>
        <w:t>Ib-cr</w:t>
      </w:r>
      <w:proofErr w:type="spellEnd"/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 را تشخیص نمی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دهد. دیسک پفلوکساسین در ایالات متحده موجود نیست. </w:t>
      </w:r>
    </w:p>
    <w:p w:rsidR="00606747" w:rsidRPr="00023631" w:rsidRDefault="00606747" w:rsidP="00023631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آزیترومایسین ممکن است بر اساس دستورالعمل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سازمانی، آزمایش و گزارش شود. در سویه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شیگلا منطقه هاله عدم رشد آزیترومایسین ممکن است مبهم و اندازه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گیری آن دشوار باشد، به ویژه در شیگلا سونئی. در این حالت که ایزوله دارای ناحیه مهاری است که اندازه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گیری آن دشوار است، روش 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 توصیه می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شود. کیفیت محیط کشت ممکن است در این حالت نقش داشته باشد.</w:t>
      </w:r>
    </w:p>
    <w:p w:rsidR="00606747" w:rsidRPr="00023631" w:rsidRDefault="00606747" w:rsidP="00023631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>باکتری سالمونلا نسبت به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زیر دارای مقاومت ذاتی است و نباید برای این باکتری استفاده شود که می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 به صورت توصیه زیر برای پزشک گزارش شود: 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023631">
        <w:rPr>
          <w:rFonts w:asciiTheme="majorBidi" w:hAnsiTheme="majorBidi" w:cs="B Nazanin"/>
          <w:b/>
          <w:bCs/>
          <w:i/>
          <w:iCs/>
          <w:lang w:bidi="fa-IR"/>
        </w:rPr>
        <w:t>Salmonella</w:t>
      </w:r>
      <w:r w:rsidRPr="00023631">
        <w:rPr>
          <w:rFonts w:asciiTheme="majorBidi" w:hAnsiTheme="majorBidi" w:cs="B Nazanin"/>
          <w:b/>
          <w:bCs/>
          <w:lang w:bidi="fa-IR"/>
        </w:rPr>
        <w:t xml:space="preserve"> spp. are intrinsically </w:t>
      </w:r>
      <w:proofErr w:type="spellStart"/>
      <w:r w:rsidRPr="00023631">
        <w:rPr>
          <w:rFonts w:asciiTheme="majorBidi" w:hAnsiTheme="majorBidi" w:cs="B Nazanin"/>
          <w:b/>
          <w:bCs/>
          <w:lang w:bidi="fa-IR"/>
        </w:rPr>
        <w:t>resis‌tant</w:t>
      </w:r>
      <w:proofErr w:type="spellEnd"/>
      <w:r w:rsidRPr="00023631">
        <w:rPr>
          <w:rFonts w:asciiTheme="majorBidi" w:hAnsiTheme="majorBidi" w:cs="B Nazanin"/>
          <w:b/>
          <w:bCs/>
          <w:lang w:bidi="fa-IR"/>
        </w:rPr>
        <w:t xml:space="preserve"> to the below antibiotics and therefore they can’t be used for treatment: </w:t>
      </w:r>
      <w:r w:rsidRPr="00023631">
        <w:rPr>
          <w:rFonts w:asciiTheme="majorBidi" w:hAnsiTheme="majorBidi" w:cs="B Nazanin"/>
          <w:lang w:bidi="fa-IR"/>
        </w:rPr>
        <w:t xml:space="preserve">Gentamicin, Tobramycin, </w:t>
      </w:r>
      <w:r w:rsidRPr="00023631">
        <w:rPr>
          <w:rFonts w:asciiTheme="majorBidi" w:hAnsiTheme="majorBidi" w:cs="B Nazanin"/>
          <w:lang w:bidi="fa-IR"/>
        </w:rPr>
        <w:br/>
        <w:t xml:space="preserve">Amikacin, Kanamycin, </w:t>
      </w:r>
      <w:proofErr w:type="spellStart"/>
      <w:r w:rsidRPr="00023631">
        <w:rPr>
          <w:rFonts w:asciiTheme="majorBidi" w:hAnsiTheme="majorBidi" w:cs="B Nazanin"/>
          <w:lang w:bidi="fa-IR"/>
        </w:rPr>
        <w:t>Plazomicin</w:t>
      </w:r>
      <w:proofErr w:type="spellEnd"/>
      <w:r w:rsidRPr="00023631">
        <w:rPr>
          <w:rFonts w:asciiTheme="majorBidi" w:hAnsiTheme="majorBidi" w:cs="B Nazanin"/>
          <w:lang w:bidi="fa-IR"/>
        </w:rPr>
        <w:t>, Amikacin-</w:t>
      </w:r>
      <w:proofErr w:type="spellStart"/>
      <w:r w:rsidRPr="00023631">
        <w:rPr>
          <w:rFonts w:asciiTheme="majorBidi" w:hAnsiTheme="majorBidi" w:cs="B Nazanin"/>
          <w:lang w:bidi="fa-IR"/>
        </w:rPr>
        <w:t>fosfomycin</w:t>
      </w:r>
      <w:proofErr w:type="spellEnd"/>
      <w:r w:rsidRPr="00023631">
        <w:rPr>
          <w:rFonts w:asciiTheme="majorBidi" w:hAnsiTheme="majorBidi" w:cs="B Nazanin"/>
          <w:lang w:bidi="fa-IR"/>
        </w:rPr>
        <w:t xml:space="preserve">, Netilmicin, Cefadroxil, Cefazolin, Cephalexin, Cephalothin, Cephapirin, Cephradine, Cefamandole, Cefonicid, Cefuroxime (parenteral), Cefuroxime (oral), Cefmetazole, Cefotetan, Cefoxitin, Cefaclor, Cefprozil, Cefradine (Cephradine), Clindamycin, Daptomycin, Fusidic acid, Vancomycin, Oritavancin, Teicoplanin, Telavancin, Linezolid, Tedizolid, </w:t>
      </w:r>
      <w:proofErr w:type="spellStart"/>
      <w:r w:rsidRPr="00023631">
        <w:rPr>
          <w:rFonts w:asciiTheme="majorBidi" w:hAnsiTheme="majorBidi" w:cs="B Nazanin"/>
          <w:lang w:bidi="fa-IR"/>
        </w:rPr>
        <w:t>Quinupris‌tin-dalfopris‌tin</w:t>
      </w:r>
      <w:proofErr w:type="spellEnd"/>
      <w:r w:rsidRPr="00023631">
        <w:rPr>
          <w:rFonts w:asciiTheme="majorBidi" w:hAnsiTheme="majorBidi" w:cs="B Nazanin"/>
          <w:lang w:bidi="fa-IR"/>
        </w:rPr>
        <w:t>, Rifampin, Erythromycin, Clarithromycin.</w:t>
      </w:r>
    </w:p>
    <w:p w:rsidR="00606747" w:rsidRPr="00023631" w:rsidRDefault="00606747" w:rsidP="00023631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باکتری شیگلا نسبت به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زیر دارای مقاومت ذاتی است و بنابراین نباید برای این باکتری استفاده شوند و جواب نهایی را می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توان به این صورت گزارش کرد: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23631">
        <w:rPr>
          <w:rFonts w:asciiTheme="majorBidi" w:hAnsiTheme="majorBidi" w:cs="B Nazanin"/>
          <w:b/>
          <w:bCs/>
          <w:i/>
          <w:iCs/>
          <w:lang w:bidi="fa-IR"/>
        </w:rPr>
        <w:t>Shigella</w:t>
      </w:r>
      <w:r w:rsidRPr="00023631">
        <w:rPr>
          <w:rFonts w:asciiTheme="majorBidi" w:hAnsiTheme="majorBidi" w:cs="B Nazanin"/>
          <w:b/>
          <w:bCs/>
          <w:rtl/>
          <w:lang w:bidi="ar-YE"/>
        </w:rPr>
        <w:t xml:space="preserve"> </w:t>
      </w:r>
      <w:r w:rsidRPr="00023631">
        <w:rPr>
          <w:rFonts w:asciiTheme="majorBidi" w:hAnsiTheme="majorBidi" w:cs="B Nazanin"/>
          <w:b/>
          <w:bCs/>
          <w:lang w:bidi="fa-IR"/>
        </w:rPr>
        <w:t xml:space="preserve">spp. are intrinsically </w:t>
      </w:r>
      <w:proofErr w:type="spellStart"/>
      <w:r w:rsidRPr="00023631">
        <w:rPr>
          <w:rFonts w:asciiTheme="majorBidi" w:hAnsiTheme="majorBidi" w:cs="B Nazanin"/>
          <w:b/>
          <w:bCs/>
          <w:lang w:bidi="fa-IR"/>
        </w:rPr>
        <w:t>resis‌tant</w:t>
      </w:r>
      <w:proofErr w:type="spellEnd"/>
      <w:r w:rsidRPr="00023631">
        <w:rPr>
          <w:rFonts w:asciiTheme="majorBidi" w:hAnsiTheme="majorBidi" w:cs="B Nazanin"/>
          <w:b/>
          <w:bCs/>
          <w:lang w:bidi="fa-IR"/>
        </w:rPr>
        <w:t xml:space="preserve"> to the below antibiotics and therefore they can</w:t>
      </w:r>
      <w:r w:rsidRPr="00023631">
        <w:rPr>
          <w:rFonts w:asciiTheme="majorBidi" w:hAnsiTheme="majorBidi" w:cs="B Nazanin"/>
          <w:b/>
          <w:bCs/>
          <w:rtl/>
          <w:lang w:bidi="ar-YE"/>
        </w:rPr>
        <w:t>’</w:t>
      </w:r>
      <w:r w:rsidRPr="00023631">
        <w:rPr>
          <w:rFonts w:asciiTheme="majorBidi" w:hAnsiTheme="majorBidi" w:cs="B Nazanin"/>
          <w:b/>
          <w:bCs/>
          <w:lang w:bidi="fa-IR"/>
        </w:rPr>
        <w:t>t be used for treatment</w:t>
      </w:r>
      <w:r w:rsidRPr="00023631">
        <w:rPr>
          <w:rFonts w:asciiTheme="majorBidi" w:hAnsiTheme="majorBidi" w:cs="B Nazanin"/>
          <w:b/>
          <w:bCs/>
          <w:rtl/>
          <w:lang w:bidi="ar-YE"/>
        </w:rPr>
        <w:t>:</w:t>
      </w:r>
    </w:p>
    <w:p w:rsidR="00606747" w:rsidRPr="00023631" w:rsidRDefault="00606747" w:rsidP="00023631">
      <w:pPr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023631">
        <w:rPr>
          <w:rFonts w:asciiTheme="majorBidi" w:hAnsiTheme="majorBidi" w:cs="B Nazanin"/>
          <w:lang w:bidi="fa-IR"/>
        </w:rPr>
        <w:t>Gentamicin</w:t>
      </w:r>
      <w:r w:rsidRPr="00023631">
        <w:rPr>
          <w:rFonts w:asciiTheme="majorBidi" w:hAnsiTheme="majorBidi" w:cs="B Nazanin"/>
          <w:rtl/>
          <w:lang w:bidi="ar-YE"/>
        </w:rPr>
        <w:t>،</w:t>
      </w:r>
      <w:r w:rsidRPr="00023631">
        <w:rPr>
          <w:rFonts w:asciiTheme="majorBidi" w:hAnsiTheme="majorBidi" w:cs="B Nazanin"/>
          <w:lang w:bidi="fa-IR"/>
        </w:rPr>
        <w:t xml:space="preserve"> Tobramycin</w:t>
      </w:r>
      <w:r w:rsidRPr="00023631">
        <w:rPr>
          <w:rFonts w:asciiTheme="majorBidi" w:hAnsiTheme="majorBidi" w:cs="B Nazanin"/>
          <w:rtl/>
          <w:lang w:bidi="ar-YE"/>
        </w:rPr>
        <w:t>،</w:t>
      </w:r>
      <w:r w:rsidRPr="00023631">
        <w:rPr>
          <w:rFonts w:asciiTheme="majorBidi" w:hAnsiTheme="majorBidi" w:cs="B Nazanin"/>
          <w:lang w:bidi="fa-IR"/>
        </w:rPr>
        <w:t xml:space="preserve"> Amikacin</w:t>
      </w:r>
      <w:r w:rsidRPr="00023631">
        <w:rPr>
          <w:rFonts w:asciiTheme="majorBidi" w:hAnsiTheme="majorBidi" w:cs="B Nazanin"/>
          <w:rtl/>
          <w:lang w:bidi="ar-YE"/>
        </w:rPr>
        <w:t>،</w:t>
      </w:r>
      <w:r w:rsidRPr="00023631">
        <w:rPr>
          <w:rFonts w:asciiTheme="majorBidi" w:hAnsiTheme="majorBidi" w:cs="B Nazanin"/>
          <w:lang w:bidi="fa-IR"/>
        </w:rPr>
        <w:t xml:space="preserve"> Kanamycin</w:t>
      </w:r>
      <w:r w:rsidRPr="00023631">
        <w:rPr>
          <w:rFonts w:asciiTheme="majorBidi" w:hAnsiTheme="majorBidi" w:cs="B Nazanin"/>
          <w:rtl/>
          <w:lang w:bidi="ar-YE"/>
        </w:rPr>
        <w:t>،</w:t>
      </w:r>
      <w:r w:rsidRPr="00023631">
        <w:rPr>
          <w:rFonts w:asciiTheme="majorBidi" w:hAnsiTheme="majorBidi" w:cs="B Nazanin"/>
          <w:lang w:bidi="fa-IR"/>
        </w:rPr>
        <w:t xml:space="preserve"> </w:t>
      </w:r>
      <w:proofErr w:type="spellStart"/>
      <w:r w:rsidRPr="00023631">
        <w:rPr>
          <w:rFonts w:asciiTheme="majorBidi" w:hAnsiTheme="majorBidi" w:cs="B Nazanin"/>
          <w:lang w:bidi="fa-IR"/>
        </w:rPr>
        <w:t>Plazomicin</w:t>
      </w:r>
      <w:proofErr w:type="spellEnd"/>
      <w:r w:rsidRPr="00023631">
        <w:rPr>
          <w:rFonts w:asciiTheme="majorBidi" w:hAnsiTheme="majorBidi" w:cs="B Nazanin"/>
          <w:lang w:bidi="fa-IR"/>
        </w:rPr>
        <w:t>, Amikacin-</w:t>
      </w:r>
      <w:proofErr w:type="spellStart"/>
      <w:r w:rsidRPr="00023631">
        <w:rPr>
          <w:rFonts w:asciiTheme="majorBidi" w:hAnsiTheme="majorBidi" w:cs="B Nazanin"/>
          <w:lang w:bidi="fa-IR"/>
        </w:rPr>
        <w:t>fosfomycin</w:t>
      </w:r>
      <w:proofErr w:type="spellEnd"/>
      <w:r w:rsidRPr="00023631">
        <w:rPr>
          <w:rFonts w:asciiTheme="majorBidi" w:hAnsiTheme="majorBidi" w:cs="B Nazanin"/>
          <w:lang w:bidi="fa-IR"/>
        </w:rPr>
        <w:t xml:space="preserve"> Netilmicin, Cefadroxil, Cefazolin, Cephalexin, Cephalothin, Cephapirin, Cephradine, Cefamandole, Cefonicid, Cefuroxime (parenteral), Cefuroxime (oral), Cefmetazole, Cefotetan, Cefoxitin, Cefaclor, Cefprozil, Cefradine (Cephradine), Clindamycin, Daptomycin, Fusidic acid, Vancomycin, Oritavancin, Teicoplanin, Telavancin, Linezolid, Tedizolid, </w:t>
      </w:r>
      <w:proofErr w:type="spellStart"/>
      <w:r w:rsidRPr="00023631">
        <w:rPr>
          <w:rFonts w:asciiTheme="majorBidi" w:hAnsiTheme="majorBidi" w:cs="B Nazanin"/>
          <w:lang w:bidi="fa-IR"/>
        </w:rPr>
        <w:t>Quinupris‌tin-dalfopris‌tin</w:t>
      </w:r>
      <w:proofErr w:type="spellEnd"/>
      <w:r w:rsidRPr="00023631">
        <w:rPr>
          <w:rFonts w:asciiTheme="majorBidi" w:hAnsiTheme="majorBidi" w:cs="B Nazanin"/>
          <w:lang w:bidi="fa-IR"/>
        </w:rPr>
        <w:t>, Rifampin, Erythromycin, Clarithromycin.</w:t>
      </w: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آنتی</w:t>
      </w:r>
      <w:r w:rsidRPr="00023631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های پیشنهادی برای آنتی</w:t>
      </w:r>
      <w:r w:rsidRPr="00023631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بیوگرام انتروباکترال</w:t>
      </w:r>
    </w:p>
    <w:p w:rsidR="00606747" w:rsidRPr="00023631" w:rsidRDefault="00606747" w:rsidP="00023631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طبق برنامه کشوری مهار مقاومت میکروبی بر اساس راهنمای سازمان جهانی بهداشت برای میکروارگانیسم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اولویت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دار که توسط آزمایشگاه مرجع سلامت ارائه شده است، از بین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قابل گزارش برای انتروباکترال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 (بجز سالمونلا و شیگلا) بسته به بیمار سرپایی یا بستری، دارو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جدول </w:t>
      </w:r>
      <w:r w:rsidRPr="00023631">
        <w:rPr>
          <w:rFonts w:asciiTheme="majorBidi" w:hAnsiTheme="majorBidi" w:cs="B Nazanin" w:hint="cs"/>
          <w:sz w:val="24"/>
          <w:szCs w:val="24"/>
          <w:rtl/>
          <w:lang w:bidi="ar-YE"/>
        </w:rPr>
        <w:t>3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 برای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بیوگرام پیشنهاد می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:rsidR="00606747" w:rsidRPr="00023631" w:rsidRDefault="00606747" w:rsidP="00023631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پیشنهادی برای سالمونلا و شیگلا در جدول </w:t>
      </w:r>
      <w:r w:rsidRPr="00023631">
        <w:rPr>
          <w:rFonts w:asciiTheme="majorBidi" w:hAnsiTheme="majorBidi" w:cs="B Nazanin" w:hint="cs"/>
          <w:sz w:val="24"/>
          <w:szCs w:val="24"/>
          <w:rtl/>
          <w:lang w:bidi="ar-YE"/>
        </w:rPr>
        <w:t>4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 آمده اند. </w:t>
      </w:r>
    </w:p>
    <w:p w:rsidR="00606747" w:rsidRPr="00023631" w:rsidRDefault="00606747" w:rsidP="00023631">
      <w:pPr>
        <w:pStyle w:val="ListParagraph"/>
        <w:bidi/>
        <w:spacing w:after="0"/>
        <w:ind w:left="36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جدول 3.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پیشنهادی برای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بیوگرام روزانه انتروباکترال (بجز سالمونلا و شیگلا).</w:t>
      </w:r>
    </w:p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6"/>
        <w:gridCol w:w="3264"/>
        <w:gridCol w:w="3264"/>
      </w:tblGrid>
      <w:tr w:rsidR="00023631" w:rsidRPr="00023631" w:rsidTr="006B3761">
        <w:trPr>
          <w:trHeight w:val="60"/>
          <w:tblHeader/>
          <w:jc w:val="right"/>
        </w:trPr>
        <w:tc>
          <w:tcPr>
            <w:tcW w:w="32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  بستری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rtl/>
                <w:lang w:bidi="ar-YE"/>
              </w:rPr>
              <w:t>سرپایی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rtl/>
                <w:lang w:bidi="ar-YE"/>
              </w:rPr>
              <w:t>توضیحات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Cefazolin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Cefazolin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Trimethoprim-sulfamethoxazole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Trimethoprim-sulfamethoxazole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 xml:space="preserve">Ceftriaxone 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یا </w:t>
            </w:r>
            <w:r w:rsidRPr="00023631">
              <w:rPr>
                <w:rFonts w:asciiTheme="majorBidi" w:hAnsiTheme="majorBidi" w:cs="B Nazanin"/>
                <w:lang w:bidi="fa-IR"/>
              </w:rPr>
              <w:t>Cefotaxime</w:t>
            </w:r>
            <w:proofErr w:type="gramStart"/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و </w:t>
            </w:r>
            <w:r w:rsidRPr="00023631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r w:rsidRPr="00023631">
              <w:rPr>
                <w:rFonts w:asciiTheme="majorBidi" w:hAnsiTheme="majorBidi" w:cs="B Nazanin"/>
                <w:lang w:bidi="fa-IR"/>
              </w:rPr>
              <w:t>Ceftazidime</w:t>
            </w:r>
            <w:proofErr w:type="gramEnd"/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 xml:space="preserve">Ceftriaxone 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یا </w:t>
            </w:r>
            <w:r w:rsidRPr="00023631">
              <w:rPr>
                <w:rFonts w:asciiTheme="majorBidi" w:hAnsiTheme="majorBidi" w:cs="B Nazanin"/>
                <w:lang w:bidi="fa-IR"/>
              </w:rPr>
              <w:t>Cefotaxime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و </w:t>
            </w:r>
            <w:r w:rsidRPr="00023631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r w:rsidRPr="00023631">
              <w:rPr>
                <w:rFonts w:asciiTheme="majorBidi" w:hAnsiTheme="majorBidi" w:cs="B Nazanin"/>
                <w:lang w:bidi="fa-IR"/>
              </w:rPr>
              <w:t>Ceftazidime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برای بررسی </w:t>
            </w:r>
            <w:r w:rsidRPr="00023631">
              <w:rPr>
                <w:rFonts w:asciiTheme="majorBidi" w:hAnsiTheme="majorBidi" w:cs="B Nazanin"/>
                <w:lang w:bidi="fa-IR"/>
              </w:rPr>
              <w:t>ESBL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بهتر است دوتا از آنها گذاشته شوند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 xml:space="preserve"> </w:t>
            </w:r>
            <w:proofErr w:type="gramStart"/>
            <w:r w:rsidRPr="00023631">
              <w:rPr>
                <w:rFonts w:asciiTheme="majorBidi" w:hAnsiTheme="majorBidi" w:cs="B Nazanin"/>
                <w:lang w:bidi="fa-IR"/>
              </w:rPr>
              <w:t>Ciprofloxacin</w:t>
            </w:r>
            <w:r w:rsidRPr="00023631">
              <w:rPr>
                <w:rFonts w:asciiTheme="majorBidi" w:hAnsiTheme="majorBidi" w:cs="B Nazanin"/>
                <w:b/>
                <w:bCs/>
                <w:lang w:bidi="fa-IR"/>
              </w:rPr>
              <w:t xml:space="preserve">  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>یا</w:t>
            </w:r>
            <w:proofErr w:type="gramEnd"/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023631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r w:rsidRPr="00023631">
              <w:rPr>
                <w:rFonts w:asciiTheme="majorBidi" w:hAnsiTheme="majorBidi" w:cs="B Nazanin"/>
                <w:lang w:bidi="fa-IR"/>
              </w:rPr>
              <w:t>Levofloxacin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 xml:space="preserve"> Ciprofloxacin</w:t>
            </w:r>
            <w:r w:rsidRPr="00023631">
              <w:rPr>
                <w:rFonts w:asciiTheme="majorBidi" w:hAnsiTheme="majorBidi" w:cs="B Nazanin"/>
                <w:b/>
                <w:bCs/>
                <w:lang w:bidi="fa-IR"/>
              </w:rPr>
              <w:t xml:space="preserve">  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یا </w:t>
            </w:r>
            <w:r w:rsidRPr="00023631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r w:rsidRPr="00023631">
              <w:rPr>
                <w:rFonts w:asciiTheme="majorBidi" w:hAnsiTheme="majorBidi" w:cs="B Nazanin"/>
                <w:lang w:bidi="fa-IR"/>
              </w:rPr>
              <w:t>Levofloxacin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r w:rsidRPr="00023631">
              <w:rPr>
                <w:rFonts w:asciiTheme="majorBidi" w:hAnsiTheme="majorBidi" w:cs="B Nazanin"/>
                <w:lang w:bidi="fa-IR"/>
              </w:rPr>
              <w:t>Imipenem</w:t>
            </w:r>
            <w:r w:rsidRPr="00023631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proofErr w:type="gramStart"/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یا </w:t>
            </w:r>
            <w:r w:rsidRPr="00023631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r w:rsidRPr="00023631">
              <w:rPr>
                <w:rFonts w:asciiTheme="majorBidi" w:hAnsiTheme="majorBidi" w:cs="B Nazanin"/>
                <w:lang w:bidi="fa-IR"/>
              </w:rPr>
              <w:t>Meropenem</w:t>
            </w:r>
            <w:proofErr w:type="gramEnd"/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r w:rsidRPr="00023631">
              <w:rPr>
                <w:rFonts w:asciiTheme="majorBidi" w:hAnsiTheme="majorBidi" w:cs="B Nazanin"/>
                <w:lang w:bidi="fa-IR"/>
              </w:rPr>
              <w:t>Imipenem</w:t>
            </w:r>
            <w:r w:rsidRPr="00023631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یا </w:t>
            </w:r>
            <w:r w:rsidRPr="00023631">
              <w:rPr>
                <w:rFonts w:asciiTheme="majorBidi" w:hAnsiTheme="majorBidi" w:cs="B Nazanin"/>
                <w:b/>
                <w:bCs/>
                <w:lang w:bidi="fa-IR"/>
              </w:rPr>
              <w:t xml:space="preserve"> </w:t>
            </w:r>
            <w:r w:rsidRPr="00023631">
              <w:rPr>
                <w:rFonts w:asciiTheme="majorBidi" w:hAnsiTheme="majorBidi" w:cs="B Nazanin"/>
                <w:lang w:bidi="fa-IR"/>
              </w:rPr>
              <w:t>Meropenem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lang w:bidi="fa-IR"/>
              </w:rPr>
            </w:pP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برای بیمار سرپایی اگر سویه </w:t>
            </w:r>
            <w:r w:rsidRPr="00023631">
              <w:rPr>
                <w:rFonts w:asciiTheme="majorBidi" w:hAnsiTheme="majorBidi" w:cs="B Nazanin"/>
                <w:lang w:bidi="fa-IR"/>
              </w:rPr>
              <w:t>ESBL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است گذاشته شوند</w:t>
            </w: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 xml:space="preserve">Cefepime </w:t>
            </w:r>
          </w:p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Amikacin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 xml:space="preserve">Amoxicillin-clavulanate 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023631" w:rsidRPr="00023631" w:rsidTr="006B3761">
        <w:trPr>
          <w:trHeight w:val="60"/>
          <w:jc w:val="right"/>
        </w:trPr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proofErr w:type="spellStart"/>
            <w:r w:rsidRPr="00023631">
              <w:rPr>
                <w:rFonts w:asciiTheme="majorBidi" w:hAnsiTheme="majorBidi" w:cs="B Nazanin"/>
                <w:lang w:bidi="fa-IR"/>
              </w:rPr>
              <w:lastRenderedPageBreak/>
              <w:t>Colis‌tin</w:t>
            </w:r>
            <w:proofErr w:type="spellEnd"/>
          </w:p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Ceftazidime-avibactam,</w:t>
            </w:r>
          </w:p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Imipenem-</w:t>
            </w:r>
            <w:proofErr w:type="spellStart"/>
            <w:r w:rsidRPr="00023631">
              <w:rPr>
                <w:rFonts w:asciiTheme="majorBidi" w:hAnsiTheme="majorBidi" w:cs="B Nazanin"/>
                <w:lang w:bidi="fa-IR"/>
              </w:rPr>
              <w:t>relebactam</w:t>
            </w:r>
            <w:proofErr w:type="spellEnd"/>
            <w:r w:rsidRPr="00023631">
              <w:rPr>
                <w:rFonts w:asciiTheme="majorBidi" w:hAnsiTheme="majorBidi" w:cs="B Nazanin"/>
                <w:lang w:bidi="fa-IR"/>
              </w:rPr>
              <w:t>, Meropenem-</w:t>
            </w:r>
            <w:proofErr w:type="spellStart"/>
            <w:r w:rsidRPr="00023631">
              <w:rPr>
                <w:rFonts w:asciiTheme="majorBidi" w:hAnsiTheme="majorBidi" w:cs="B Nazanin"/>
                <w:lang w:bidi="fa-IR"/>
              </w:rPr>
              <w:t>vaborbactam</w:t>
            </w:r>
            <w:proofErr w:type="spellEnd"/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 xml:space="preserve">Nitrofurantoin 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(ادراری)</w:t>
            </w:r>
          </w:p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Fosfomycin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(ادراری اشریشیاکلی)</w:t>
            </w:r>
          </w:p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Nalidixic acid</w:t>
            </w:r>
          </w:p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 xml:space="preserve">Ampicillin 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(غیر سویه های کلبسیلا)</w:t>
            </w:r>
          </w:p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Cefixime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023631">
              <w:rPr>
                <w:rFonts w:asciiTheme="majorBidi" w:hAnsiTheme="majorBidi" w:cs="B Nazanin"/>
                <w:rtl/>
                <w:lang w:bidi="ar-YE"/>
              </w:rPr>
              <w:t>برای سویه</w:t>
            </w:r>
            <w:r w:rsidRPr="00023631">
              <w:rPr>
                <w:rFonts w:asciiTheme="majorBidi" w:hAnsiTheme="majorBidi" w:cs="B Nazanin"/>
                <w:lang w:bidi="fa-IR"/>
              </w:rPr>
              <w:t>‌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>های کلبسیلا یا گونه</w:t>
            </w:r>
            <w:r w:rsidRPr="00023631">
              <w:rPr>
                <w:rFonts w:asciiTheme="majorBidi" w:hAnsiTheme="majorBidi" w:cs="B Nazanin"/>
                <w:lang w:bidi="fa-IR"/>
              </w:rPr>
              <w:t>‌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>های مقاوم به اکثر داروها گذاشته شوند</w:t>
            </w:r>
          </w:p>
        </w:tc>
      </w:tr>
    </w:tbl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:rsidR="00606747" w:rsidRPr="00023631" w:rsidRDefault="00606747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023631">
        <w:rPr>
          <w:rFonts w:asciiTheme="majorBidi" w:hAnsiTheme="majorBidi" w:cs="B Nazanin" w:hint="cs"/>
          <w:sz w:val="24"/>
          <w:szCs w:val="24"/>
          <w:rtl/>
          <w:lang w:bidi="ar-YE"/>
        </w:rPr>
        <w:t>4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های پیشنهادی برای آنتی</w:t>
      </w:r>
      <w:r w:rsidRPr="00023631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23631">
        <w:rPr>
          <w:rFonts w:asciiTheme="majorBidi" w:hAnsiTheme="majorBidi" w:cs="B Nazanin"/>
          <w:sz w:val="24"/>
          <w:szCs w:val="24"/>
          <w:rtl/>
          <w:lang w:bidi="ar-YE"/>
        </w:rPr>
        <w:t>بیوگرام روزانه سالمونلا و شیگلا.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3"/>
        <w:gridCol w:w="3123"/>
      </w:tblGrid>
      <w:tr w:rsidR="00023631" w:rsidRPr="00023631" w:rsidTr="006B3761">
        <w:trPr>
          <w:trHeight w:val="60"/>
          <w:jc w:val="center"/>
        </w:trPr>
        <w:tc>
          <w:tcPr>
            <w:tcW w:w="31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rtl/>
                <w:lang w:bidi="ar-YE"/>
              </w:rPr>
              <w:t>سرپایی  و بستری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b/>
                <w:bCs/>
                <w:rtl/>
                <w:lang w:bidi="ar-YE"/>
              </w:rPr>
              <w:t>توضیحات</w:t>
            </w:r>
          </w:p>
        </w:tc>
      </w:tr>
      <w:tr w:rsidR="00023631" w:rsidRPr="00023631" w:rsidTr="006B3761">
        <w:trPr>
          <w:trHeight w:val="60"/>
          <w:jc w:val="center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Ciprofloxacin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یا </w:t>
            </w:r>
            <w:r w:rsidRPr="00023631">
              <w:rPr>
                <w:rFonts w:asciiTheme="majorBidi" w:hAnsiTheme="majorBidi" w:cs="B Nazanin"/>
                <w:lang w:bidi="fa-IR"/>
              </w:rPr>
              <w:t>Levofloxacin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023631" w:rsidRPr="00023631" w:rsidTr="006B3761">
        <w:trPr>
          <w:trHeight w:val="60"/>
          <w:jc w:val="center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Ampicillin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023631" w:rsidRPr="00023631" w:rsidTr="006B3761">
        <w:trPr>
          <w:trHeight w:val="60"/>
          <w:jc w:val="center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Trimethoprim-sulfamethoxazole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023631" w:rsidRPr="00023631" w:rsidTr="006B3761">
        <w:trPr>
          <w:trHeight w:val="60"/>
          <w:jc w:val="center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Ceftriaxone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یا </w:t>
            </w:r>
            <w:r w:rsidRPr="00023631">
              <w:rPr>
                <w:rFonts w:asciiTheme="majorBidi" w:hAnsiTheme="majorBidi" w:cs="B Nazanin"/>
                <w:lang w:bidi="fa-IR"/>
              </w:rPr>
              <w:t>Cefotaxime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023631" w:rsidRPr="00023631" w:rsidTr="006B3761">
        <w:trPr>
          <w:trHeight w:val="60"/>
          <w:jc w:val="center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Azithromycin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023631">
              <w:rPr>
                <w:rFonts w:asciiTheme="majorBidi" w:hAnsiTheme="majorBidi" w:cs="B Nazanin"/>
                <w:rtl/>
                <w:lang w:bidi="ar-YE"/>
              </w:rPr>
              <w:t>بیشتر برای مطالعات اپیدمیولوژی</w:t>
            </w:r>
          </w:p>
        </w:tc>
      </w:tr>
      <w:tr w:rsidR="00023631" w:rsidRPr="00023631" w:rsidTr="006B3761">
        <w:trPr>
          <w:trHeight w:val="60"/>
          <w:jc w:val="center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Tetracycline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023631" w:rsidRPr="00023631" w:rsidTr="006B3761">
        <w:trPr>
          <w:trHeight w:val="60"/>
          <w:jc w:val="center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023631">
              <w:rPr>
                <w:rFonts w:asciiTheme="majorBidi" w:hAnsiTheme="majorBidi" w:cs="B Nazanin"/>
                <w:lang w:bidi="fa-IR"/>
              </w:rPr>
              <w:t>Imipenem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یا </w:t>
            </w:r>
            <w:r w:rsidRPr="00023631">
              <w:rPr>
                <w:rFonts w:asciiTheme="majorBidi" w:hAnsiTheme="majorBidi" w:cs="B Nazanin"/>
                <w:lang w:bidi="fa-IR"/>
              </w:rPr>
              <w:t>Meropenem</w:t>
            </w: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vAlign w:val="center"/>
          </w:tcPr>
          <w:p w:rsidR="00606747" w:rsidRPr="00023631" w:rsidRDefault="00606747" w:rsidP="00023631">
            <w:pPr>
              <w:bidi/>
              <w:spacing w:after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023631">
              <w:rPr>
                <w:rFonts w:asciiTheme="majorBidi" w:hAnsiTheme="majorBidi" w:cs="B Nazanin"/>
                <w:rtl/>
                <w:lang w:bidi="ar-YE"/>
              </w:rPr>
              <w:t xml:space="preserve"> در بیمار سرپایی اگر بقیه عوامل مقاوم است گذاشته شوند</w:t>
            </w:r>
          </w:p>
        </w:tc>
      </w:tr>
    </w:tbl>
    <w:p w:rsidR="00606747" w:rsidRDefault="00606747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:rsidR="00023631" w:rsidRPr="00023631" w:rsidRDefault="00023631" w:rsidP="00023631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0" w:name="_GoBack"/>
      <w:bookmarkEnd w:id="0"/>
    </w:p>
    <w:p w:rsidR="00606747" w:rsidRPr="00023631" w:rsidRDefault="00606747" w:rsidP="00023631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rtl/>
          <w:lang w:bidi="fa-IR"/>
        </w:rPr>
      </w:pPr>
      <w:r w:rsidRPr="00023631">
        <w:rPr>
          <w:rStyle w:val="rynqvb"/>
          <w:rFonts w:asciiTheme="majorBidi" w:hAnsiTheme="majorBidi" w:cs="B Nazanin" w:hint="cs"/>
          <w:b/>
          <w:bCs/>
          <w:rtl/>
        </w:rPr>
        <w:lastRenderedPageBreak/>
        <w:t xml:space="preserve">(3) منابع: </w:t>
      </w:r>
      <w:r w:rsidRPr="00023631">
        <w:rPr>
          <w:rStyle w:val="rynqvb"/>
          <w:rFonts w:asciiTheme="majorBidi" w:hAnsiTheme="majorBidi" w:cs="B Nazanin" w:hint="cs"/>
          <w:b/>
          <w:bCs/>
          <w:rtl/>
          <w:lang w:bidi="fa-IR"/>
        </w:rPr>
        <w:t xml:space="preserve"> </w:t>
      </w:r>
    </w:p>
    <w:p w:rsidR="00606747" w:rsidRPr="00023631" w:rsidRDefault="00606747" w:rsidP="00023631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023631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:rsidR="00606747" w:rsidRPr="00023631" w:rsidRDefault="00606747" w:rsidP="00023631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023631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023631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023631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023631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023631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023631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023631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:rsidR="00606747" w:rsidRPr="00023631" w:rsidRDefault="00606747" w:rsidP="00023631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023631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023631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023631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023631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023631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:rsidR="00606747" w:rsidRPr="00023631" w:rsidRDefault="00606747" w:rsidP="00023631">
      <w:pPr>
        <w:pStyle w:val="ListParagraph"/>
        <w:numPr>
          <w:ilvl w:val="0"/>
          <w:numId w:val="5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023631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023631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023631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:rsidR="00606747" w:rsidRPr="00023631" w:rsidRDefault="00606747" w:rsidP="00023631">
      <w:pPr>
        <w:pStyle w:val="ListParagraph"/>
        <w:numPr>
          <w:ilvl w:val="0"/>
          <w:numId w:val="5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023631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023631">
        <w:rPr>
          <w:rFonts w:asciiTheme="majorBidi" w:hAnsiTheme="majorBidi" w:cs="B Nazanin"/>
          <w:sz w:val="20"/>
          <w:szCs w:val="20"/>
          <w:rtl/>
        </w:rPr>
        <w:t>،</w:t>
      </w:r>
      <w:r w:rsidRPr="00023631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:rsidR="00606747" w:rsidRPr="00023631" w:rsidRDefault="00606747" w:rsidP="00023631">
      <w:pPr>
        <w:pStyle w:val="ListParagraph"/>
        <w:numPr>
          <w:ilvl w:val="0"/>
          <w:numId w:val="5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023631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023631">
        <w:rPr>
          <w:rFonts w:asciiTheme="majorBidi" w:hAnsiTheme="majorBidi" w:cs="B Nazanin"/>
          <w:sz w:val="20"/>
          <w:szCs w:val="20"/>
          <w:rtl/>
        </w:rPr>
        <w:t>.</w:t>
      </w:r>
    </w:p>
    <w:p w:rsidR="00975C28" w:rsidRPr="00023631" w:rsidRDefault="00975C28" w:rsidP="00023631">
      <w:pPr>
        <w:jc w:val="lowKashida"/>
        <w:rPr>
          <w:rFonts w:cs="B Nazanin"/>
        </w:rPr>
      </w:pPr>
    </w:p>
    <w:sectPr w:rsidR="00975C28" w:rsidRPr="00023631" w:rsidSect="00023631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243" w:rsidRDefault="003E2243" w:rsidP="00023631">
      <w:pPr>
        <w:spacing w:after="0" w:line="240" w:lineRule="auto"/>
      </w:pPr>
      <w:r>
        <w:separator/>
      </w:r>
    </w:p>
  </w:endnote>
  <w:endnote w:type="continuationSeparator" w:id="0">
    <w:p w:rsidR="003E2243" w:rsidRDefault="003E2243" w:rsidP="0002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altName w:val="Courier New"/>
    <w:panose1 w:val="00000500000000000000"/>
    <w:charset w:val="B2"/>
    <w:family w:val="auto"/>
    <w:pitch w:val="variable"/>
    <w:sig w:usb0="00002000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DDLLJA+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_nazanin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_titr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_lotus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lotus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PalatinoLinotype-BoldItalic">
    <w:altName w:val="Palatino Linotype"/>
    <w:panose1 w:val="00000000000000000000"/>
    <w:charset w:val="00"/>
    <w:family w:val="roman"/>
    <w:notTrueType/>
    <w:pitch w:val="default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IranNastaliq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023631" w:rsidTr="00023631">
      <w:trPr>
        <w:trHeight w:val="300"/>
      </w:trPr>
      <w:tc>
        <w:tcPr>
          <w:tcW w:w="4691" w:type="dxa"/>
          <w:hideMark/>
        </w:tcPr>
        <w:p w:rsidR="00023631" w:rsidRDefault="00023631" w:rsidP="00023631">
          <w:pPr>
            <w:pStyle w:val="Header"/>
            <w:bidi/>
            <w:jc w:val="right"/>
            <w:rPr>
              <w:lang w:bidi="fa-IR"/>
            </w:rPr>
          </w:pPr>
          <w:bookmarkStart w:id="217" w:name="_Hlk209018919"/>
          <w:bookmarkStart w:id="218" w:name="_Hlk209018918"/>
          <w:bookmarkStart w:id="219" w:name="_Hlk209013394"/>
          <w:bookmarkStart w:id="220" w:name="_Hlk209013393"/>
          <w:bookmarkStart w:id="221" w:name="_Hlk209013215"/>
          <w:bookmarkStart w:id="222" w:name="_Hlk209013214"/>
          <w:bookmarkStart w:id="223" w:name="_Hlk209013093"/>
          <w:bookmarkStart w:id="224" w:name="_Hlk209013092"/>
          <w:bookmarkStart w:id="225" w:name="_Hlk209012947"/>
          <w:bookmarkStart w:id="226" w:name="_Hlk209012946"/>
          <w:bookmarkStart w:id="227" w:name="_Hlk209012756"/>
          <w:bookmarkStart w:id="228" w:name="_Hlk209012755"/>
          <w:bookmarkStart w:id="229" w:name="_Hlk209012450"/>
          <w:bookmarkStart w:id="230" w:name="_Hlk209012449"/>
          <w:bookmarkStart w:id="231" w:name="_Hlk209012294"/>
          <w:bookmarkStart w:id="232" w:name="_Hlk209012293"/>
          <w:bookmarkStart w:id="233" w:name="_Hlk209010222"/>
          <w:bookmarkStart w:id="234" w:name="_Hlk209010221"/>
          <w:bookmarkStart w:id="235" w:name="_Hlk209010216"/>
          <w:bookmarkStart w:id="236" w:name="_Hlk209010215"/>
          <w:bookmarkStart w:id="237" w:name="_Hlk209010066"/>
          <w:bookmarkStart w:id="238" w:name="_Hlk209010065"/>
          <w:bookmarkStart w:id="239" w:name="_Hlk209009935"/>
          <w:bookmarkStart w:id="240" w:name="_Hlk209009934"/>
          <w:bookmarkStart w:id="241" w:name="_Hlk209009747"/>
          <w:bookmarkStart w:id="242" w:name="_Hlk209009746"/>
          <w:bookmarkStart w:id="243" w:name="_Hlk209009563"/>
          <w:bookmarkStart w:id="244" w:name="_Hlk209009562"/>
          <w:bookmarkStart w:id="245" w:name="_Hlk209009429"/>
          <w:bookmarkStart w:id="246" w:name="_Hlk209009428"/>
          <w:bookmarkStart w:id="247" w:name="_Hlk209009282"/>
          <w:bookmarkStart w:id="248" w:name="_Hlk209009281"/>
          <w:bookmarkStart w:id="249" w:name="_Hlk209009130"/>
          <w:bookmarkStart w:id="250" w:name="_Hlk209009129"/>
          <w:bookmarkStart w:id="251" w:name="_Hlk209008882"/>
          <w:bookmarkStart w:id="252" w:name="_Hlk209008881"/>
          <w:bookmarkStart w:id="253" w:name="_Hlk209005796"/>
          <w:bookmarkStart w:id="254" w:name="_Hlk209005795"/>
          <w:bookmarkStart w:id="255" w:name="_Hlk209005601"/>
          <w:bookmarkStart w:id="256" w:name="_Hlk209005600"/>
          <w:bookmarkStart w:id="257" w:name="_Hlk209005408"/>
          <w:bookmarkStart w:id="258" w:name="_Hlk209005407"/>
          <w:bookmarkStart w:id="259" w:name="_Hlk209005075"/>
          <w:bookmarkStart w:id="260" w:name="_Hlk209005074"/>
          <w:bookmarkStart w:id="261" w:name="_Hlk209004729"/>
          <w:bookmarkStart w:id="262" w:name="_Hlk209004728"/>
          <w:bookmarkStart w:id="263" w:name="_Hlk209004549"/>
          <w:bookmarkStart w:id="264" w:name="_Hlk209004548"/>
          <w:bookmarkStart w:id="265" w:name="_Hlk209004320"/>
          <w:bookmarkStart w:id="266" w:name="_Hlk209004319"/>
          <w:bookmarkStart w:id="267" w:name="_Hlk209004055"/>
          <w:bookmarkStart w:id="268" w:name="_Hlk209004054"/>
          <w:bookmarkStart w:id="269" w:name="_Hlk209003894"/>
          <w:bookmarkStart w:id="270" w:name="_Hlk209003893"/>
          <w:bookmarkStart w:id="271" w:name="_Hlk209003672"/>
          <w:bookmarkStart w:id="272" w:name="_Hlk209003671"/>
          <w:bookmarkStart w:id="273" w:name="_Hlk209003498"/>
          <w:bookmarkStart w:id="274" w:name="_Hlk209003497"/>
          <w:bookmarkStart w:id="275" w:name="_Hlk209003121"/>
          <w:bookmarkStart w:id="276" w:name="_Hlk209003120"/>
          <w:bookmarkStart w:id="277" w:name="_Hlk209002923"/>
          <w:bookmarkStart w:id="278" w:name="_Hlk209002922"/>
          <w:bookmarkStart w:id="279" w:name="_Hlk209001547"/>
          <w:bookmarkStart w:id="280" w:name="_Hlk209001546"/>
          <w:bookmarkStart w:id="281" w:name="_Hlk209001307"/>
          <w:bookmarkStart w:id="282" w:name="_Hlk209001306"/>
          <w:bookmarkStart w:id="283" w:name="_Hlk209001153"/>
          <w:bookmarkStart w:id="284" w:name="_Hlk209001152"/>
          <w:bookmarkStart w:id="285" w:name="_Hlk209000970"/>
          <w:bookmarkStart w:id="286" w:name="_Hlk209000969"/>
          <w:bookmarkStart w:id="287" w:name="_Hlk209000827"/>
          <w:bookmarkStart w:id="288" w:name="_Hlk209000826"/>
          <w:bookmarkStart w:id="289" w:name="_Hlk209000711"/>
          <w:bookmarkStart w:id="290" w:name="_Hlk209000710"/>
          <w:bookmarkStart w:id="291" w:name="_Hlk209000380"/>
          <w:bookmarkStart w:id="292" w:name="_Hlk209000379"/>
          <w:bookmarkStart w:id="293" w:name="_Hlk209000148"/>
          <w:bookmarkStart w:id="294" w:name="_Hlk209000147"/>
          <w:bookmarkStart w:id="295" w:name="_Hlk208999719"/>
          <w:bookmarkStart w:id="296" w:name="_Hlk208999718"/>
          <w:bookmarkStart w:id="297" w:name="_Hlk208934132"/>
          <w:bookmarkStart w:id="298" w:name="_Hlk208934131"/>
          <w:bookmarkStart w:id="299" w:name="_Hlk208933935"/>
          <w:bookmarkStart w:id="300" w:name="_Hlk208933934"/>
          <w:bookmarkStart w:id="301" w:name="_Hlk208933808"/>
          <w:bookmarkStart w:id="302" w:name="_Hlk208933807"/>
          <w:bookmarkStart w:id="303" w:name="_Hlk208933508"/>
          <w:bookmarkStart w:id="304" w:name="_Hlk208933507"/>
          <w:bookmarkStart w:id="305" w:name="_Hlk208933351"/>
          <w:bookmarkStart w:id="306" w:name="_Hlk208933350"/>
          <w:bookmarkStart w:id="307" w:name="_Hlk208933128"/>
          <w:bookmarkStart w:id="308" w:name="_Hlk208933127"/>
          <w:bookmarkStart w:id="309" w:name="_Hlk208932952"/>
          <w:bookmarkStart w:id="310" w:name="_Hlk208932951"/>
          <w:bookmarkStart w:id="311" w:name="_Hlk208932758"/>
          <w:bookmarkStart w:id="312" w:name="_Hlk208932757"/>
          <w:bookmarkStart w:id="313" w:name="_Hlk208932648"/>
          <w:bookmarkStart w:id="314" w:name="_Hlk208932647"/>
          <w:bookmarkStart w:id="315" w:name="_Hlk208932606"/>
          <w:bookmarkStart w:id="316" w:name="_Hlk208932605"/>
          <w:bookmarkStart w:id="317" w:name="_Hlk208932342"/>
          <w:bookmarkStart w:id="318" w:name="_Hlk208932341"/>
          <w:bookmarkStart w:id="319" w:name="_Hlk208932212"/>
          <w:bookmarkStart w:id="320" w:name="_Hlk208932211"/>
          <w:bookmarkStart w:id="321" w:name="_Hlk208931940"/>
          <w:bookmarkStart w:id="322" w:name="_Hlk208931939"/>
          <w:bookmarkStart w:id="323" w:name="_Hlk208931671"/>
          <w:bookmarkStart w:id="324" w:name="_Hlk208931670"/>
          <w:bookmarkStart w:id="325" w:name="_Hlk208931456"/>
          <w:bookmarkStart w:id="326" w:name="_Hlk208931455"/>
          <w:bookmarkStart w:id="327" w:name="_Hlk208931215"/>
          <w:bookmarkStart w:id="328" w:name="_Hlk208931214"/>
          <w:bookmarkStart w:id="329" w:name="_Hlk208931008"/>
          <w:bookmarkStart w:id="330" w:name="_Hlk208931007"/>
          <w:bookmarkStart w:id="331" w:name="_Hlk208930824"/>
          <w:bookmarkStart w:id="332" w:name="_Hlk208930823"/>
          <w:bookmarkStart w:id="333" w:name="_Hlk208930601"/>
          <w:bookmarkStart w:id="334" w:name="_Hlk208930600"/>
          <w:bookmarkStart w:id="335" w:name="_Hlk208927527"/>
          <w:bookmarkStart w:id="336" w:name="_Hlk208927526"/>
          <w:bookmarkStart w:id="337" w:name="_Hlk208927417"/>
          <w:bookmarkStart w:id="338" w:name="_Hlk208927416"/>
          <w:bookmarkStart w:id="339" w:name="_Hlk208927290"/>
          <w:bookmarkStart w:id="340" w:name="_Hlk208927289"/>
          <w:bookmarkStart w:id="341" w:name="_Hlk208927129"/>
          <w:bookmarkStart w:id="342" w:name="_Hlk208927128"/>
          <w:bookmarkStart w:id="343" w:name="_Hlk208926928"/>
          <w:bookmarkStart w:id="344" w:name="_Hlk208926927"/>
          <w:bookmarkStart w:id="345" w:name="_Hlk208926773"/>
          <w:bookmarkStart w:id="346" w:name="_Hlk208926772"/>
          <w:bookmarkStart w:id="347" w:name="_Hlk208926597"/>
          <w:bookmarkStart w:id="348" w:name="_Hlk208926596"/>
          <w:bookmarkStart w:id="349" w:name="_Hlk208926436"/>
          <w:bookmarkStart w:id="350" w:name="_Hlk208926435"/>
          <w:bookmarkStart w:id="351" w:name="_Hlk208926283"/>
          <w:bookmarkStart w:id="352" w:name="_Hlk208926282"/>
          <w:bookmarkStart w:id="353" w:name="_Hlk208926114"/>
          <w:bookmarkStart w:id="354" w:name="_Hlk208926113"/>
          <w:bookmarkStart w:id="355" w:name="_Hlk208925906"/>
          <w:bookmarkStart w:id="356" w:name="_Hlk208925905"/>
          <w:bookmarkStart w:id="357" w:name="_Hlk208925639"/>
          <w:bookmarkStart w:id="358" w:name="_Hlk208925638"/>
          <w:bookmarkStart w:id="359" w:name="_Hlk208921761"/>
          <w:bookmarkStart w:id="360" w:name="_Hlk208921760"/>
          <w:bookmarkStart w:id="361" w:name="_Hlk208921543"/>
          <w:bookmarkStart w:id="362" w:name="_Hlk208921542"/>
          <w:bookmarkStart w:id="363" w:name="_Hlk208921327"/>
          <w:bookmarkStart w:id="364" w:name="_Hlk208921326"/>
          <w:bookmarkStart w:id="365" w:name="_Hlk208920990"/>
          <w:bookmarkStart w:id="366" w:name="_Hlk208920989"/>
          <w:bookmarkStart w:id="367" w:name="_Hlk208920088"/>
          <w:bookmarkStart w:id="368" w:name="_Hlk208920087"/>
          <w:bookmarkStart w:id="369" w:name="_Hlk208919853"/>
          <w:bookmarkStart w:id="370" w:name="_Hlk208919852"/>
          <w:bookmarkStart w:id="371" w:name="_Hlk208919666"/>
          <w:bookmarkStart w:id="372" w:name="_Hlk208919665"/>
          <w:bookmarkStart w:id="373" w:name="_Hlk208919499"/>
          <w:bookmarkStart w:id="374" w:name="_Hlk208919498"/>
          <w:bookmarkStart w:id="375" w:name="_Hlk208919321"/>
          <w:bookmarkStart w:id="376" w:name="_Hlk208919320"/>
          <w:bookmarkStart w:id="377" w:name="_Hlk208919149"/>
          <w:bookmarkStart w:id="378" w:name="_Hlk208919148"/>
          <w:bookmarkStart w:id="379" w:name="_Hlk208918978"/>
          <w:bookmarkStart w:id="380" w:name="_Hlk208918977"/>
          <w:bookmarkStart w:id="381" w:name="_Hlk208918764"/>
          <w:bookmarkStart w:id="382" w:name="_Hlk208918763"/>
          <w:bookmarkStart w:id="383" w:name="_Hlk208918088"/>
          <w:bookmarkStart w:id="384" w:name="_Hlk208918087"/>
          <w:bookmarkStart w:id="385" w:name="_Hlk208917698"/>
          <w:bookmarkStart w:id="386" w:name="_Hlk208917697"/>
          <w:bookmarkStart w:id="387" w:name="_Hlk208917028"/>
          <w:bookmarkStart w:id="388" w:name="_Hlk208917027"/>
          <w:bookmarkStart w:id="389" w:name="_Hlk208916590"/>
          <w:bookmarkStart w:id="390" w:name="_Hlk208916589"/>
          <w:bookmarkStart w:id="391" w:name="_Hlk208916238"/>
          <w:bookmarkStart w:id="392" w:name="_Hlk208916237"/>
          <w:bookmarkStart w:id="393" w:name="_Hlk208915894"/>
          <w:bookmarkStart w:id="394" w:name="_Hlk208915893"/>
          <w:bookmarkStart w:id="395" w:name="_Hlk208915106"/>
          <w:bookmarkStart w:id="396" w:name="_Hlk208915105"/>
          <w:bookmarkStart w:id="397" w:name="_Hlk208907937"/>
          <w:bookmarkStart w:id="398" w:name="_Hlk208907936"/>
          <w:bookmarkStart w:id="399" w:name="_Hlk208907743"/>
          <w:bookmarkStart w:id="400" w:name="_Hlk208907742"/>
          <w:bookmarkStart w:id="401" w:name="_Hlk208907695"/>
          <w:bookmarkStart w:id="402" w:name="_Hlk208907694"/>
          <w:bookmarkStart w:id="403" w:name="_Hlk208907414"/>
          <w:bookmarkStart w:id="404" w:name="_Hlk208907413"/>
          <w:bookmarkStart w:id="405" w:name="_Hlk208907404"/>
          <w:bookmarkStart w:id="406" w:name="_Hlk208907403"/>
          <w:bookmarkStart w:id="407" w:name="_Hlk208907178"/>
          <w:bookmarkStart w:id="408" w:name="_Hlk208907177"/>
          <w:bookmarkStart w:id="409" w:name="_Hlk208906232"/>
          <w:bookmarkStart w:id="410" w:name="_Hlk208906231"/>
          <w:bookmarkStart w:id="411" w:name="_Hlk208873551"/>
          <w:bookmarkStart w:id="412" w:name="_Hlk208873550"/>
          <w:r>
            <w:rPr>
              <w:rFonts w:hint="cs"/>
              <w:rtl/>
            </w:rPr>
            <w:t>امضا و تصدیق: {{</w:t>
          </w:r>
          <w:proofErr w:type="spellStart"/>
          <w:r>
            <w:rPr>
              <w:lang w:bidi="fa-IR"/>
            </w:rPr>
            <w:t>ConfirmerTwoName</w:t>
          </w:r>
          <w:proofErr w:type="spellEnd"/>
          <w:r>
            <w:rPr>
              <w:rFonts w:hint="cs"/>
              <w:rtl/>
            </w:rPr>
            <w:t>}}</w:t>
          </w:r>
        </w:p>
        <w:p w:rsidR="00023631" w:rsidRDefault="00023631" w:rsidP="00023631">
          <w:pPr>
            <w:pStyle w:val="Header"/>
            <w:bidi/>
            <w:jc w:val="right"/>
            <w:rPr>
              <w:lang w:bidi="fa-IR"/>
            </w:rPr>
          </w:pPr>
          <w:r>
            <w:rPr>
              <w:rFonts w:hint="cs"/>
              <w:rtl/>
            </w:rPr>
            <w:t>{{</w:t>
          </w:r>
          <w:proofErr w:type="spellStart"/>
          <w:r>
            <w:rPr>
              <w:lang w:bidi="fa-IR"/>
            </w:rPr>
            <w:t>ConfirmerTwoSignImage</w:t>
          </w:r>
          <w:proofErr w:type="spellEnd"/>
          <w:r>
            <w:rPr>
              <w:rFonts w:hint="cs"/>
              <w:rtl/>
            </w:rPr>
            <w:t>}}</w:t>
          </w:r>
        </w:p>
      </w:tc>
      <w:tc>
        <w:tcPr>
          <w:tcW w:w="6" w:type="dxa"/>
        </w:tcPr>
        <w:p w:rsidR="00023631" w:rsidRDefault="00023631" w:rsidP="00023631">
          <w:pPr>
            <w:pStyle w:val="Header"/>
            <w:jc w:val="center"/>
            <w:rPr>
              <w:lang w:bidi="fa-IR"/>
            </w:rPr>
          </w:pPr>
        </w:p>
      </w:tc>
      <w:tc>
        <w:tcPr>
          <w:tcW w:w="4324" w:type="dxa"/>
          <w:hideMark/>
        </w:tcPr>
        <w:p w:rsidR="00023631" w:rsidRDefault="00023631" w:rsidP="00023631">
          <w:pPr>
            <w:pStyle w:val="Header"/>
            <w:bidi/>
            <w:ind w:right="-115"/>
            <w:rPr>
              <w:lang w:bidi="fa-IR"/>
            </w:rPr>
          </w:pPr>
          <w:r>
            <w:rPr>
              <w:rFonts w:hint="cs"/>
              <w:rtl/>
            </w:rPr>
            <w:t>تایید کننده: {{</w:t>
          </w:r>
          <w:proofErr w:type="spellStart"/>
          <w:r>
            <w:rPr>
              <w:lang w:bidi="fa-IR"/>
            </w:rPr>
            <w:t>ConfirmerOneName</w:t>
          </w:r>
          <w:proofErr w:type="spellEnd"/>
          <w:r>
            <w:rPr>
              <w:rFonts w:hint="cs"/>
              <w:rtl/>
            </w:rPr>
            <w:t>}}</w:t>
          </w:r>
        </w:p>
        <w:p w:rsidR="00023631" w:rsidRDefault="00023631" w:rsidP="00023631">
          <w:pPr>
            <w:pStyle w:val="Header"/>
            <w:bidi/>
            <w:ind w:right="-115"/>
            <w:rPr>
              <w:lang w:bidi="fa-IR"/>
            </w:rPr>
          </w:pPr>
          <w:r>
            <w:rPr>
              <w:rFonts w:hint="cs"/>
              <w:rtl/>
            </w:rPr>
            <w:t>{{</w:t>
          </w:r>
          <w:proofErr w:type="spellStart"/>
          <w:r>
            <w:rPr>
              <w:lang w:bidi="fa-IR"/>
            </w:rPr>
            <w:t>ConfirmerOneSignImage</w:t>
          </w:r>
          <w:proofErr w:type="spellEnd"/>
          <w:r>
            <w:rPr>
              <w:rFonts w:hint="cs"/>
              <w:rtl/>
            </w:rPr>
            <w:t>}}</w:t>
          </w:r>
        </w:p>
      </w:tc>
    </w:tr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</w:tbl>
  <w:p w:rsidR="00023631" w:rsidRDefault="00023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243" w:rsidRDefault="003E2243" w:rsidP="00023631">
      <w:pPr>
        <w:spacing w:after="0" w:line="240" w:lineRule="auto"/>
      </w:pPr>
      <w:r>
        <w:separator/>
      </w:r>
    </w:p>
  </w:footnote>
  <w:footnote w:type="continuationSeparator" w:id="0">
    <w:p w:rsidR="003E2243" w:rsidRDefault="003E2243" w:rsidP="00023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023631" w:rsidTr="00023631">
      <w:trPr>
        <w:trHeight w:val="300"/>
      </w:trPr>
      <w:tc>
        <w:tcPr>
          <w:tcW w:w="3255" w:type="dxa"/>
          <w:hideMark/>
        </w:tcPr>
        <w:p w:rsidR="00023631" w:rsidRDefault="00023631" w:rsidP="00023631">
          <w:pPr>
            <w:pStyle w:val="Header"/>
            <w:bidi/>
            <w:rPr>
              <w:lang w:bidi="fa-IR"/>
            </w:rPr>
          </w:pPr>
          <w:bookmarkStart w:id="1" w:name="_Hlk209019545"/>
          <w:bookmarkStart w:id="2" w:name="_Hlk209019544"/>
          <w:bookmarkStart w:id="3" w:name="_Hlk209019038"/>
          <w:bookmarkStart w:id="4" w:name="_Hlk209019037"/>
          <w:bookmarkStart w:id="5" w:name="_Hlk209018903"/>
          <w:bookmarkStart w:id="6" w:name="_Hlk209018902"/>
          <w:bookmarkStart w:id="7" w:name="_Hlk209013374"/>
          <w:bookmarkStart w:id="8" w:name="_Hlk209013373"/>
          <w:bookmarkStart w:id="9" w:name="_Hlk209013208"/>
          <w:bookmarkStart w:id="10" w:name="_Hlk209013207"/>
          <w:bookmarkStart w:id="11" w:name="_Hlk209013084"/>
          <w:bookmarkStart w:id="12" w:name="_Hlk209013083"/>
          <w:bookmarkStart w:id="13" w:name="_Hlk209012941"/>
          <w:bookmarkStart w:id="14" w:name="_Hlk209012940"/>
          <w:bookmarkStart w:id="15" w:name="_Hlk209012933"/>
          <w:bookmarkStart w:id="16" w:name="_Hlk209012932"/>
          <w:bookmarkStart w:id="17" w:name="_Hlk209012747"/>
          <w:bookmarkStart w:id="18" w:name="_Hlk209012746"/>
          <w:bookmarkStart w:id="19" w:name="_Hlk209012442"/>
          <w:bookmarkStart w:id="20" w:name="_Hlk209012441"/>
          <w:bookmarkStart w:id="21" w:name="_Hlk209012286"/>
          <w:bookmarkStart w:id="22" w:name="_Hlk209012285"/>
          <w:bookmarkStart w:id="23" w:name="_Hlk209010210"/>
          <w:bookmarkStart w:id="24" w:name="_Hlk209010209"/>
          <w:bookmarkStart w:id="25" w:name="_Hlk209010060"/>
          <w:bookmarkStart w:id="26" w:name="_Hlk209010059"/>
          <w:bookmarkStart w:id="27" w:name="_Hlk209009915"/>
          <w:bookmarkStart w:id="28" w:name="_Hlk209009914"/>
          <w:bookmarkStart w:id="29" w:name="_Hlk209009728"/>
          <w:bookmarkStart w:id="30" w:name="_Hlk209009727"/>
          <w:bookmarkStart w:id="31" w:name="_Hlk209009556"/>
          <w:bookmarkStart w:id="32" w:name="_Hlk209009555"/>
          <w:bookmarkStart w:id="33" w:name="_Hlk209009422"/>
          <w:bookmarkStart w:id="34" w:name="_Hlk209009421"/>
          <w:bookmarkStart w:id="35" w:name="_Hlk209009275"/>
          <w:bookmarkStart w:id="36" w:name="_Hlk209009274"/>
          <w:bookmarkStart w:id="37" w:name="_Hlk209009122"/>
          <w:bookmarkStart w:id="38" w:name="_Hlk209009121"/>
          <w:bookmarkStart w:id="39" w:name="_Hlk209008874"/>
          <w:bookmarkStart w:id="40" w:name="_Hlk209008873"/>
          <w:bookmarkStart w:id="41" w:name="_Hlk209008866"/>
          <w:bookmarkStart w:id="42" w:name="_Hlk209008865"/>
          <w:bookmarkStart w:id="43" w:name="_Hlk209005776"/>
          <w:bookmarkStart w:id="44" w:name="_Hlk209005775"/>
          <w:bookmarkStart w:id="45" w:name="_Hlk209005596"/>
          <w:bookmarkStart w:id="46" w:name="_Hlk209005595"/>
          <w:bookmarkStart w:id="47" w:name="_Hlk209005574"/>
          <w:bookmarkStart w:id="48" w:name="_Hlk209005573"/>
          <w:bookmarkStart w:id="49" w:name="_Hlk209005397"/>
          <w:bookmarkStart w:id="50" w:name="_Hlk209005396"/>
          <w:bookmarkStart w:id="51" w:name="_Hlk209005065"/>
          <w:bookmarkStart w:id="52" w:name="_Hlk209005064"/>
          <w:bookmarkStart w:id="53" w:name="_Hlk209004696"/>
          <w:bookmarkStart w:id="54" w:name="_Hlk209004695"/>
          <w:bookmarkStart w:id="55" w:name="_Hlk209004538"/>
          <w:bookmarkStart w:id="56" w:name="_Hlk209004537"/>
          <w:bookmarkStart w:id="57" w:name="_Hlk209004295"/>
          <w:bookmarkStart w:id="58" w:name="_Hlk209004294"/>
          <w:bookmarkStart w:id="59" w:name="_Hlk209004031"/>
          <w:bookmarkStart w:id="60" w:name="_Hlk209004030"/>
          <w:bookmarkStart w:id="61" w:name="_Hlk209003883"/>
          <w:bookmarkStart w:id="62" w:name="_Hlk209003882"/>
          <w:bookmarkStart w:id="63" w:name="_Hlk209003658"/>
          <w:bookmarkStart w:id="64" w:name="_Hlk209003657"/>
          <w:bookmarkStart w:id="65" w:name="_Hlk209003473"/>
          <w:bookmarkStart w:id="66" w:name="_Hlk209003472"/>
          <w:bookmarkStart w:id="67" w:name="_Hlk209003110"/>
          <w:bookmarkStart w:id="68" w:name="_Hlk209003109"/>
          <w:bookmarkStart w:id="69" w:name="_Hlk209002911"/>
          <w:bookmarkStart w:id="70" w:name="_Hlk209002910"/>
          <w:bookmarkStart w:id="71" w:name="_Hlk209001502"/>
          <w:bookmarkStart w:id="72" w:name="_Hlk209001501"/>
          <w:bookmarkStart w:id="73" w:name="_Hlk209001298"/>
          <w:bookmarkStart w:id="74" w:name="_Hlk209001297"/>
          <w:bookmarkStart w:id="75" w:name="_Hlk209001146"/>
          <w:bookmarkStart w:id="76" w:name="_Hlk209001145"/>
          <w:bookmarkStart w:id="77" w:name="_Hlk209000964"/>
          <w:bookmarkStart w:id="78" w:name="_Hlk209000963"/>
          <w:bookmarkStart w:id="79" w:name="_Hlk209000819"/>
          <w:bookmarkStart w:id="80" w:name="_Hlk209000818"/>
          <w:bookmarkStart w:id="81" w:name="_Hlk209000620"/>
          <w:bookmarkStart w:id="82" w:name="_Hlk209000619"/>
          <w:bookmarkStart w:id="83" w:name="_Hlk209000369"/>
          <w:bookmarkStart w:id="84" w:name="_Hlk209000368"/>
          <w:bookmarkStart w:id="85" w:name="_Hlk209000136"/>
          <w:bookmarkStart w:id="86" w:name="_Hlk209000135"/>
          <w:bookmarkStart w:id="87" w:name="_Hlk208934126"/>
          <w:bookmarkStart w:id="88" w:name="_Hlk208934125"/>
          <w:bookmarkStart w:id="89" w:name="_Hlk208933945"/>
          <w:bookmarkStart w:id="90" w:name="_Hlk208933944"/>
          <w:bookmarkStart w:id="91" w:name="_Hlk208933800"/>
          <w:bookmarkStart w:id="92" w:name="_Hlk208933799"/>
          <w:bookmarkStart w:id="93" w:name="_Hlk208933498"/>
          <w:bookmarkStart w:id="94" w:name="_Hlk208933497"/>
          <w:bookmarkStart w:id="95" w:name="_Hlk208933362"/>
          <w:bookmarkStart w:id="96" w:name="_Hlk208933361"/>
          <w:bookmarkStart w:id="97" w:name="_Hlk208933138"/>
          <w:bookmarkStart w:id="98" w:name="_Hlk208933137"/>
          <w:bookmarkStart w:id="99" w:name="_Hlk208932945"/>
          <w:bookmarkStart w:id="100" w:name="_Hlk208932944"/>
          <w:bookmarkStart w:id="101" w:name="_Hlk208932938"/>
          <w:bookmarkStart w:id="102" w:name="_Hlk208932937"/>
          <w:bookmarkStart w:id="103" w:name="_Hlk208932749"/>
          <w:bookmarkStart w:id="104" w:name="_Hlk208932748"/>
          <w:bookmarkStart w:id="105" w:name="_Hlk208932571"/>
          <w:bookmarkStart w:id="106" w:name="_Hlk208932570"/>
          <w:bookmarkStart w:id="107" w:name="_Hlk208932335"/>
          <w:bookmarkStart w:id="108" w:name="_Hlk208932334"/>
          <w:bookmarkStart w:id="109" w:name="_Hlk208932186"/>
          <w:bookmarkStart w:id="110" w:name="_Hlk208932185"/>
          <w:bookmarkStart w:id="111" w:name="_Hlk208931928"/>
          <w:bookmarkStart w:id="112" w:name="_Hlk208931927"/>
          <w:bookmarkStart w:id="113" w:name="_Hlk208931636"/>
          <w:bookmarkStart w:id="114" w:name="_Hlk208931635"/>
          <w:bookmarkStart w:id="115" w:name="_Hlk208931446"/>
          <w:bookmarkStart w:id="116" w:name="_Hlk208931445"/>
          <w:bookmarkStart w:id="117" w:name="_Hlk208931205"/>
          <w:bookmarkStart w:id="118" w:name="_Hlk208931204"/>
          <w:bookmarkStart w:id="119" w:name="_Hlk208930997"/>
          <w:bookmarkStart w:id="120" w:name="_Hlk208930996"/>
          <w:bookmarkStart w:id="121" w:name="_Hlk208930762"/>
          <w:bookmarkStart w:id="122" w:name="_Hlk208930761"/>
          <w:bookmarkStart w:id="123" w:name="_Hlk208930538"/>
          <w:bookmarkStart w:id="124" w:name="_Hlk208930537"/>
          <w:bookmarkStart w:id="125" w:name="_Hlk208927522"/>
          <w:bookmarkStart w:id="126" w:name="_Hlk208927521"/>
          <w:bookmarkStart w:id="127" w:name="_Hlk208927389"/>
          <w:bookmarkStart w:id="128" w:name="_Hlk208927388"/>
          <w:bookmarkStart w:id="129" w:name="_Hlk208927225"/>
          <w:bookmarkStart w:id="130" w:name="_Hlk208927224"/>
          <w:bookmarkStart w:id="131" w:name="_Hlk208927032"/>
          <w:bookmarkStart w:id="132" w:name="_Hlk208927031"/>
          <w:bookmarkStart w:id="133" w:name="_Hlk208926895"/>
          <w:bookmarkStart w:id="134" w:name="_Hlk208926894"/>
          <w:bookmarkStart w:id="135" w:name="_Hlk208926747"/>
          <w:bookmarkStart w:id="136" w:name="_Hlk208926746"/>
          <w:bookmarkStart w:id="137" w:name="_Hlk208926564"/>
          <w:bookmarkStart w:id="138" w:name="_Hlk208926563"/>
          <w:bookmarkStart w:id="139" w:name="_Hlk208926383"/>
          <w:bookmarkStart w:id="140" w:name="_Hlk208926382"/>
          <w:bookmarkStart w:id="141" w:name="_Hlk208926221"/>
          <w:bookmarkStart w:id="142" w:name="_Hlk208926220"/>
          <w:bookmarkStart w:id="143" w:name="_Hlk208926068"/>
          <w:bookmarkStart w:id="144" w:name="_Hlk208926067"/>
          <w:bookmarkStart w:id="145" w:name="_Hlk208925853"/>
          <w:bookmarkStart w:id="146" w:name="_Hlk208925852"/>
          <w:bookmarkStart w:id="147" w:name="_Hlk208925551"/>
          <w:bookmarkStart w:id="148" w:name="_Hlk208925550"/>
          <w:bookmarkStart w:id="149" w:name="_Hlk208921686"/>
          <w:bookmarkStart w:id="150" w:name="_Hlk208921685"/>
          <w:bookmarkStart w:id="151" w:name="_Hlk208921494"/>
          <w:bookmarkStart w:id="152" w:name="_Hlk208921493"/>
          <w:bookmarkStart w:id="153" w:name="_Hlk208921225"/>
          <w:bookmarkStart w:id="154" w:name="_Hlk208921224"/>
          <w:bookmarkStart w:id="155" w:name="_Hlk208920914"/>
          <w:bookmarkStart w:id="156" w:name="_Hlk208920913"/>
          <w:bookmarkStart w:id="157" w:name="_Hlk208920008"/>
          <w:bookmarkStart w:id="158" w:name="_Hlk208920007"/>
          <w:bookmarkStart w:id="159" w:name="_Hlk208919846"/>
          <w:bookmarkStart w:id="160" w:name="_Hlk208919845"/>
          <w:bookmarkStart w:id="161" w:name="_Hlk208919604"/>
          <w:bookmarkStart w:id="162" w:name="_Hlk208919603"/>
          <w:bookmarkStart w:id="163" w:name="_Hlk208919442"/>
          <w:bookmarkStart w:id="164" w:name="_Hlk208919441"/>
          <w:bookmarkStart w:id="165" w:name="_Hlk208919262"/>
          <w:bookmarkStart w:id="166" w:name="_Hlk208919261"/>
          <w:bookmarkStart w:id="167" w:name="_Hlk208919108"/>
          <w:bookmarkStart w:id="168" w:name="_Hlk208919107"/>
          <w:bookmarkStart w:id="169" w:name="_Hlk208918973"/>
          <w:bookmarkStart w:id="170" w:name="_Hlk208918972"/>
          <w:bookmarkStart w:id="171" w:name="_Hlk208918897"/>
          <w:bookmarkStart w:id="172" w:name="_Hlk208918896"/>
          <w:bookmarkStart w:id="173" w:name="_Hlk208918517"/>
          <w:bookmarkStart w:id="174" w:name="_Hlk208918516"/>
          <w:bookmarkStart w:id="175" w:name="_Hlk208918009"/>
          <w:bookmarkStart w:id="176" w:name="_Hlk208918008"/>
          <w:bookmarkStart w:id="177" w:name="_Hlk208917690"/>
          <w:bookmarkStart w:id="178" w:name="_Hlk208917689"/>
          <w:bookmarkStart w:id="179" w:name="_Hlk208917623"/>
          <w:bookmarkStart w:id="180" w:name="_Hlk208917622"/>
          <w:bookmarkStart w:id="181" w:name="_Hlk208916932"/>
          <w:bookmarkStart w:id="182" w:name="_Hlk208916931"/>
          <w:bookmarkStart w:id="183" w:name="_Hlk208916714"/>
          <w:bookmarkStart w:id="184" w:name="_Hlk208916713"/>
          <w:bookmarkStart w:id="185" w:name="_Hlk208916584"/>
          <w:bookmarkStart w:id="186" w:name="_Hlk208916583"/>
          <w:bookmarkStart w:id="187" w:name="_Hlk208916512"/>
          <w:bookmarkStart w:id="188" w:name="_Hlk208916511"/>
          <w:bookmarkStart w:id="189" w:name="_Hlk208916119"/>
          <w:bookmarkStart w:id="190" w:name="_Hlk208916118"/>
          <w:bookmarkStart w:id="191" w:name="_Hlk208915884"/>
          <w:bookmarkStart w:id="192" w:name="_Hlk208915883"/>
          <w:bookmarkStart w:id="193" w:name="_Hlk208907929"/>
          <w:bookmarkStart w:id="194" w:name="_Hlk208907928"/>
          <w:bookmarkStart w:id="195" w:name="_Hlk208907916"/>
          <w:bookmarkStart w:id="196" w:name="_Hlk208907915"/>
          <w:bookmarkStart w:id="197" w:name="_Hlk208907689"/>
          <w:bookmarkStart w:id="198" w:name="_Hlk208907688"/>
          <w:bookmarkStart w:id="199" w:name="_Hlk208907670"/>
          <w:bookmarkStart w:id="200" w:name="_Hlk208907669"/>
          <w:bookmarkStart w:id="201" w:name="_Hlk208907386"/>
          <w:bookmarkStart w:id="202" w:name="_Hlk208907385"/>
          <w:bookmarkStart w:id="203" w:name="_Hlk208906955"/>
          <w:bookmarkStart w:id="204" w:name="_Hlk208906954"/>
          <w:bookmarkStart w:id="205" w:name="_Hlk208873297"/>
          <w:bookmarkStart w:id="206" w:name="_Hlk208873296"/>
          <w:bookmarkStart w:id="207" w:name="_Hlk208872151"/>
          <w:bookmarkStart w:id="208" w:name="_Hlk208872150"/>
          <w:bookmarkStart w:id="209" w:name="_Hlk208736188"/>
          <w:bookmarkStart w:id="210" w:name="_Hlk208736187"/>
          <w:bookmarkStart w:id="211" w:name="_Hlk208736173"/>
          <w:bookmarkStart w:id="212" w:name="_Hlk208736172"/>
          <w:bookmarkStart w:id="213" w:name="_Hlk208736104"/>
          <w:bookmarkStart w:id="214" w:name="_Hlk208736103"/>
          <w:bookmarkStart w:id="215" w:name="_Hlk208736060"/>
          <w:bookmarkStart w:id="216" w:name="_Hlk208736059"/>
          <w:r>
            <w:rPr>
              <w:rFonts w:hint="cs"/>
              <w:rtl/>
            </w:rPr>
            <w:t xml:space="preserve">شماره سند: </w:t>
          </w:r>
          <w:r>
            <w:rPr>
              <w:rFonts w:asciiTheme="majorBidi" w:hAnsiTheme="majorBidi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/>
              <w:kern w:val="24"/>
              <w:sz w:val="24"/>
              <w:szCs w:val="24"/>
              <w:lang w:bidi="fa-IR"/>
            </w:rPr>
            <w:t>7-0007</w:t>
          </w:r>
        </w:p>
      </w:tc>
      <w:tc>
        <w:tcPr>
          <w:tcW w:w="6" w:type="dxa"/>
        </w:tcPr>
        <w:p w:rsidR="00023631" w:rsidRDefault="00023631" w:rsidP="00023631">
          <w:pPr>
            <w:pStyle w:val="Header"/>
            <w:jc w:val="center"/>
            <w:rPr>
              <w:lang w:bidi="fa-IR"/>
            </w:rPr>
          </w:pPr>
        </w:p>
      </w:tc>
      <w:tc>
        <w:tcPr>
          <w:tcW w:w="5760" w:type="dxa"/>
          <w:hideMark/>
        </w:tcPr>
        <w:p w:rsidR="00023631" w:rsidRDefault="00023631" w:rsidP="00023631">
          <w:pPr>
            <w:pStyle w:val="Header"/>
            <w:bidi/>
            <w:ind w:right="-115"/>
            <w:rPr>
              <w:lang w:bidi="fa-IR"/>
            </w:rPr>
          </w:pPr>
          <w:r>
            <w:rPr>
              <w:rFonts w:hint="cs"/>
              <w:rtl/>
            </w:rPr>
            <w:t xml:space="preserve">اسم سند: </w:t>
          </w:r>
          <w:r w:rsidRPr="00023631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>آنت</w:t>
          </w:r>
          <w:r w:rsidRPr="00023631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>ی</w:t>
          </w:r>
          <w:r w:rsidRPr="00023631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 xml:space="preserve"> ب</w:t>
          </w:r>
          <w:r w:rsidRPr="00023631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>ی</w:t>
          </w:r>
          <w:r w:rsidRPr="00023631">
            <w:rPr>
              <w:rFonts w:asciiTheme="majorBidi" w:eastAsia="B Nazanin" w:hAnsiTheme="majorBidi" w:hint="eastAsia"/>
              <w:sz w:val="24"/>
              <w:szCs w:val="24"/>
              <w:rtl/>
              <w:lang w:bidi="fa-IR"/>
            </w:rPr>
            <w:t>وگرام</w:t>
          </w:r>
          <w:r w:rsidRPr="00023631">
            <w:rPr>
              <w:rFonts w:asciiTheme="majorBidi" w:eastAsia="B Nazanin" w:hAnsiTheme="majorBidi"/>
              <w:sz w:val="24"/>
              <w:szCs w:val="24"/>
              <w:rtl/>
              <w:lang w:bidi="fa-IR"/>
            </w:rPr>
            <w:t xml:space="preserve"> انتروباکترال</w:t>
          </w:r>
          <w:r w:rsidRPr="00023631">
            <w:rPr>
              <w:rFonts w:asciiTheme="majorBidi" w:eastAsia="B Nazanin" w:hAnsiTheme="majorBidi" w:hint="cs"/>
              <w:sz w:val="24"/>
              <w:szCs w:val="24"/>
              <w:rtl/>
              <w:lang w:bidi="fa-IR"/>
            </w:rPr>
            <w:t xml:space="preserve"> ها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</w:tbl>
  <w:p w:rsidR="00023631" w:rsidRDefault="000236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F8895E"/>
    <w:lvl w:ilvl="0">
      <w:start w:val="1"/>
      <w:numFmt w:val="bullet"/>
      <w:pStyle w:val="List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</w:abstractNum>
  <w:abstractNum w:abstractNumId="1" w15:restartNumberingAfterBreak="0">
    <w:nsid w:val="30695CA2"/>
    <w:multiLevelType w:val="hybridMultilevel"/>
    <w:tmpl w:val="1B445F3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D51F12"/>
    <w:multiLevelType w:val="hybridMultilevel"/>
    <w:tmpl w:val="3D30D4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11359"/>
    <w:multiLevelType w:val="hybridMultilevel"/>
    <w:tmpl w:val="E222BC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91444"/>
    <w:multiLevelType w:val="hybridMultilevel"/>
    <w:tmpl w:val="32322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747"/>
    <w:rsid w:val="00023631"/>
    <w:rsid w:val="003E2243"/>
    <w:rsid w:val="00606747"/>
    <w:rsid w:val="00975C28"/>
    <w:rsid w:val="00AE644A"/>
    <w:rsid w:val="00C02CA8"/>
    <w:rsid w:val="00C4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9AB0"/>
  <w15:chartTrackingRefBased/>
  <w15:docId w15:val="{31B9C41E-4BC7-4558-BAD3-DFF7AD86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47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747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606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paragraph" w:styleId="Heading3">
    <w:name w:val="heading 3"/>
    <w:aliases w:val="زیر بخش"/>
    <w:basedOn w:val="Normal"/>
    <w:link w:val="Heading3Char"/>
    <w:uiPriority w:val="9"/>
    <w:qFormat/>
    <w:rsid w:val="00606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747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6747"/>
    <w:pPr>
      <w:keepNext/>
      <w:keepLines/>
      <w:bidi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:lang w:bidi="fa-I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6747"/>
    <w:pPr>
      <w:keepNext/>
      <w:keepLines/>
      <w:bidi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bidi="fa-I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qFormat/>
    <w:rsid w:val="00606747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06747"/>
    <w:p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47"/>
    <w:pPr>
      <w:keepNext/>
      <w:keepLines/>
      <w:bidi/>
      <w:spacing w:after="0"/>
      <w:outlineLvl w:val="8"/>
    </w:pPr>
    <w:rPr>
      <w:rFonts w:eastAsiaTheme="majorEastAsia" w:cstheme="majorBidi"/>
      <w:color w:val="272727" w:themeColor="text1" w:themeTint="D8"/>
      <w:kern w:val="2"/>
      <w:lang w:bidi="fa-I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7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aliases w:val="زیر بخش Char"/>
    <w:basedOn w:val="DefaultParagraphFont"/>
    <w:link w:val="Heading3"/>
    <w:uiPriority w:val="9"/>
    <w:rsid w:val="006067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06747"/>
    <w:rPr>
      <w:rFonts w:ascii="Cambria" w:eastAsia="Times New Roman" w:hAnsi="Cambria" w:cs="Times New Roman"/>
      <w:b/>
      <w:bCs/>
      <w:i/>
      <w:iCs/>
      <w:color w:val="4F81BD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606747"/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606747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606747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606747"/>
    <w:rPr>
      <w:rFonts w:ascii="Times New Roman" w:eastAsia="SimSun" w:hAnsi="Times New Roman" w:cs="Times New Roman"/>
      <w:i/>
      <w:iCs/>
      <w:sz w:val="24"/>
      <w:szCs w:val="24"/>
      <w:lang w:eastAsia="zh-CN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47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qFormat/>
    <w:rsid w:val="0060674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06747"/>
    <w:rPr>
      <w:lang w:bidi="ar-SA"/>
    </w:rPr>
  </w:style>
  <w:style w:type="character" w:customStyle="1" w:styleId="hwtze">
    <w:name w:val="hwtze"/>
    <w:basedOn w:val="DefaultParagraphFont"/>
    <w:rsid w:val="00606747"/>
  </w:style>
  <w:style w:type="character" w:customStyle="1" w:styleId="rynqvb">
    <w:name w:val="rynqvb"/>
    <w:basedOn w:val="DefaultParagraphFont"/>
    <w:qFormat/>
    <w:rsid w:val="00606747"/>
  </w:style>
  <w:style w:type="character" w:customStyle="1" w:styleId="ztplmc">
    <w:name w:val="ztplmc"/>
    <w:basedOn w:val="DefaultParagraphFont"/>
    <w:rsid w:val="00606747"/>
  </w:style>
  <w:style w:type="character" w:customStyle="1" w:styleId="xcmxjb">
    <w:name w:val="xcmxjb"/>
    <w:basedOn w:val="DefaultParagraphFont"/>
    <w:rsid w:val="00606747"/>
  </w:style>
  <w:style w:type="table" w:styleId="TableGrid">
    <w:name w:val="Table Grid"/>
    <w:basedOn w:val="TableNormal"/>
    <w:uiPriority w:val="39"/>
    <w:rsid w:val="0060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606747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6747"/>
    <w:rPr>
      <w:rFonts w:ascii="Times New Roman" w:eastAsia="Calibri" w:hAnsi="Times New Roman" w:cs="B Nazani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unhideWhenUsed/>
    <w:rsid w:val="0060674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606747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06747"/>
    <w:rPr>
      <w:rFonts w:ascii="Tahoma" w:eastAsia="Calibri" w:hAnsi="Tahoma" w:cs="Tahoma"/>
      <w:sz w:val="16"/>
      <w:szCs w:val="16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747"/>
    <w:rPr>
      <w:rFonts w:ascii="Times New Roman" w:eastAsia="Calibri" w:hAnsi="Times New Roman" w:cs="B Nazanin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747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606747"/>
    <w:rPr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747"/>
    <w:rPr>
      <w:rFonts w:ascii="Times New Roman" w:eastAsia="Calibri" w:hAnsi="Times New Roman" w:cs="B Nazanin"/>
      <w:b/>
      <w:bCs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747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606747"/>
    <w:rPr>
      <w:b/>
      <w:bCs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06747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6747"/>
    <w:rPr>
      <w:rFonts w:ascii="Times New Roman" w:eastAsia="Calibri" w:hAnsi="Times New Roman" w:cs="B Nazani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747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606747"/>
    <w:rPr>
      <w:rFonts w:ascii="Times New Roman" w:eastAsia="Calibri" w:hAnsi="Times New Roman" w:cs="B Nazanin"/>
      <w:lang w:bidi="ar-SA"/>
    </w:rPr>
  </w:style>
  <w:style w:type="character" w:customStyle="1" w:styleId="st">
    <w:name w:val="st"/>
    <w:basedOn w:val="DefaultParagraphFont"/>
    <w:rsid w:val="00606747"/>
  </w:style>
  <w:style w:type="character" w:styleId="Emphasis">
    <w:name w:val="Emphasis"/>
    <w:basedOn w:val="DefaultParagraphFont"/>
    <w:uiPriority w:val="20"/>
    <w:qFormat/>
    <w:rsid w:val="00606747"/>
    <w:rPr>
      <w:i/>
      <w:iCs/>
    </w:rPr>
  </w:style>
  <w:style w:type="paragraph" w:customStyle="1" w:styleId="a">
    <w:name w:val="فهرست اشکال"/>
    <w:basedOn w:val="Normal"/>
    <w:qFormat/>
    <w:rsid w:val="00606747"/>
    <w:pPr>
      <w:bidi/>
      <w:spacing w:after="0" w:line="288" w:lineRule="auto"/>
      <w:ind w:firstLine="431"/>
      <w:jc w:val="both"/>
    </w:pPr>
    <w:rPr>
      <w:rFonts w:ascii="Lotus" w:eastAsia="Times New Roman" w:hAnsi="Lotus" w:cs="Zar"/>
      <w:b/>
      <w:color w:val="000000"/>
      <w:sz w:val="24"/>
      <w:szCs w:val="26"/>
      <w:lang w:bidi="fa-IR"/>
    </w:rPr>
  </w:style>
  <w:style w:type="character" w:customStyle="1" w:styleId="hps">
    <w:name w:val="hps"/>
    <w:basedOn w:val="DefaultParagraphFont"/>
    <w:rsid w:val="00606747"/>
  </w:style>
  <w:style w:type="character" w:customStyle="1" w:styleId="shorttext">
    <w:name w:val="short_text"/>
    <w:basedOn w:val="DefaultParagraphFont"/>
    <w:rsid w:val="00606747"/>
  </w:style>
  <w:style w:type="character" w:styleId="Hyperlink">
    <w:name w:val="Hyperlink"/>
    <w:basedOn w:val="DefaultParagraphFont"/>
    <w:uiPriority w:val="99"/>
    <w:unhideWhenUsed/>
    <w:rsid w:val="0060674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ingdom">
    <w:name w:val="kingdom"/>
    <w:basedOn w:val="DefaultParagraphFont"/>
    <w:rsid w:val="00606747"/>
  </w:style>
  <w:style w:type="character" w:customStyle="1" w:styleId="phylum">
    <w:name w:val="phylum"/>
    <w:basedOn w:val="DefaultParagraphFont"/>
    <w:rsid w:val="00606747"/>
  </w:style>
  <w:style w:type="character" w:customStyle="1" w:styleId="taxoclass">
    <w:name w:val="taxoclass"/>
    <w:basedOn w:val="DefaultParagraphFont"/>
    <w:rsid w:val="00606747"/>
  </w:style>
  <w:style w:type="character" w:customStyle="1" w:styleId="order">
    <w:name w:val="order"/>
    <w:basedOn w:val="DefaultParagraphFont"/>
    <w:rsid w:val="00606747"/>
  </w:style>
  <w:style w:type="character" w:customStyle="1" w:styleId="family">
    <w:name w:val="family"/>
    <w:basedOn w:val="DefaultParagraphFont"/>
    <w:rsid w:val="00606747"/>
  </w:style>
  <w:style w:type="character" w:customStyle="1" w:styleId="genus">
    <w:name w:val="genus"/>
    <w:basedOn w:val="DefaultParagraphFont"/>
    <w:rsid w:val="00606747"/>
  </w:style>
  <w:style w:type="character" w:customStyle="1" w:styleId="binomial">
    <w:name w:val="binomial"/>
    <w:basedOn w:val="DefaultParagraphFont"/>
    <w:rsid w:val="00606747"/>
  </w:style>
  <w:style w:type="character" w:customStyle="1" w:styleId="toctoggle">
    <w:name w:val="toctoggle"/>
    <w:basedOn w:val="DefaultParagraphFont"/>
    <w:rsid w:val="00606747"/>
  </w:style>
  <w:style w:type="character" w:customStyle="1" w:styleId="tocnumber2">
    <w:name w:val="tocnumber2"/>
    <w:basedOn w:val="DefaultParagraphFont"/>
    <w:rsid w:val="00606747"/>
  </w:style>
  <w:style w:type="character" w:customStyle="1" w:styleId="toctext">
    <w:name w:val="toctext"/>
    <w:basedOn w:val="DefaultParagraphFont"/>
    <w:rsid w:val="00606747"/>
  </w:style>
  <w:style w:type="character" w:customStyle="1" w:styleId="editsection">
    <w:name w:val="editsection"/>
    <w:basedOn w:val="DefaultParagraphFont"/>
    <w:rsid w:val="00606747"/>
  </w:style>
  <w:style w:type="character" w:customStyle="1" w:styleId="mw-headline">
    <w:name w:val="mw-headline"/>
    <w:basedOn w:val="DefaultParagraphFont"/>
    <w:rsid w:val="0060674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6747"/>
    <w:pPr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Strong">
    <w:name w:val="Strong"/>
    <w:basedOn w:val="DefaultParagraphFont"/>
    <w:uiPriority w:val="22"/>
    <w:qFormat/>
    <w:rsid w:val="00606747"/>
    <w:rPr>
      <w:b/>
      <w:bCs/>
    </w:rPr>
  </w:style>
  <w:style w:type="paragraph" w:styleId="ListBullet">
    <w:name w:val="List Bullet"/>
    <w:basedOn w:val="Normal"/>
    <w:uiPriority w:val="99"/>
    <w:unhideWhenUsed/>
    <w:rsid w:val="00606747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ition">
    <w:name w:val="position"/>
    <w:basedOn w:val="DefaultParagraphFont"/>
    <w:rsid w:val="00606747"/>
  </w:style>
  <w:style w:type="character" w:customStyle="1" w:styleId="affiliation">
    <w:name w:val="affiliation"/>
    <w:basedOn w:val="DefaultParagraphFont"/>
    <w:rsid w:val="00606747"/>
  </w:style>
  <w:style w:type="character" w:customStyle="1" w:styleId="hgkelc">
    <w:name w:val="hgkelc"/>
    <w:basedOn w:val="DefaultParagraphFont"/>
    <w:rsid w:val="00606747"/>
  </w:style>
  <w:style w:type="character" w:customStyle="1" w:styleId="markedcontent">
    <w:name w:val="markedcontent"/>
    <w:basedOn w:val="DefaultParagraphFont"/>
    <w:rsid w:val="00606747"/>
  </w:style>
  <w:style w:type="paragraph" w:customStyle="1" w:styleId="Default">
    <w:name w:val="Default"/>
    <w:uiPriority w:val="99"/>
    <w:rsid w:val="00606747"/>
    <w:pPr>
      <w:autoSpaceDE w:val="0"/>
      <w:autoSpaceDN w:val="0"/>
      <w:adjustRightInd w:val="0"/>
      <w:spacing w:after="0" w:line="240" w:lineRule="auto"/>
    </w:pPr>
    <w:rPr>
      <w:rFonts w:ascii="DDLLJA+TrebuchetMS" w:hAnsi="DDLLJA+TrebuchetMS" w:cs="DDLLJA+TrebuchetMS"/>
      <w:color w:val="000000"/>
      <w:sz w:val="24"/>
      <w:szCs w:val="24"/>
      <w:lang w:bidi="ar-SA"/>
    </w:rPr>
  </w:style>
  <w:style w:type="paragraph" w:customStyle="1" w:styleId="titr2">
    <w:name w:val="titr 2 (تیترها)"/>
    <w:basedOn w:val="Normal"/>
    <w:uiPriority w:val="99"/>
    <w:rsid w:val="00606747"/>
    <w:pPr>
      <w:keepNext/>
      <w:tabs>
        <w:tab w:val="left" w:pos="220"/>
      </w:tabs>
      <w:autoSpaceDE w:val="0"/>
      <w:autoSpaceDN w:val="0"/>
      <w:bidi/>
      <w:adjustRightInd w:val="0"/>
      <w:spacing w:before="283" w:after="57" w:line="400" w:lineRule="atLeast"/>
      <w:jc w:val="both"/>
      <w:textAlignment w:val="center"/>
    </w:pPr>
    <w:rPr>
      <w:rFonts w:ascii="W_nazanin" w:hAnsi="W_nazanin" w:cs="W_nazanin"/>
      <w:b/>
      <w:bCs/>
      <w:color w:val="24408E"/>
      <w:sz w:val="28"/>
      <w:szCs w:val="28"/>
      <w:lang w:bidi="ar-YE"/>
    </w:rPr>
  </w:style>
  <w:style w:type="paragraph" w:customStyle="1" w:styleId="textlatin">
    <w:name w:val="text latin  (متن ها)"/>
    <w:basedOn w:val="Normal"/>
    <w:uiPriority w:val="99"/>
    <w:rsid w:val="00606747"/>
    <w:pPr>
      <w:tabs>
        <w:tab w:val="left" w:pos="220"/>
      </w:tabs>
      <w:autoSpaceDE w:val="0"/>
      <w:autoSpaceDN w:val="0"/>
      <w:adjustRightInd w:val="0"/>
      <w:spacing w:before="57" w:after="57" w:line="280" w:lineRule="atLeast"/>
      <w:ind w:left="283" w:hanging="170"/>
      <w:jc w:val="both"/>
      <w:textAlignment w:val="center"/>
    </w:pPr>
    <w:rPr>
      <w:rFonts w:ascii="Times New Roman" w:hAnsi="Times New Roman" w:cs="Times New Roman"/>
      <w:color w:val="000000"/>
    </w:rPr>
  </w:style>
  <w:style w:type="character" w:customStyle="1" w:styleId="CharacterStyle1">
    <w:name w:val="Character Style 1"/>
    <w:uiPriority w:val="99"/>
    <w:rsid w:val="00606747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reference-text">
    <w:name w:val="reference-text"/>
    <w:basedOn w:val="DefaultParagraphFont"/>
    <w:rsid w:val="00606747"/>
  </w:style>
  <w:style w:type="character" w:customStyle="1" w:styleId="ref-journal">
    <w:name w:val="ref-journal"/>
    <w:basedOn w:val="DefaultParagraphFont"/>
    <w:rsid w:val="00606747"/>
  </w:style>
  <w:style w:type="character" w:customStyle="1" w:styleId="ref-vol">
    <w:name w:val="ref-vol"/>
    <w:basedOn w:val="DefaultParagraphFont"/>
    <w:rsid w:val="00606747"/>
  </w:style>
  <w:style w:type="character" w:customStyle="1" w:styleId="citation">
    <w:name w:val="citation"/>
    <w:basedOn w:val="DefaultParagraphFont"/>
    <w:rsid w:val="00606747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747"/>
    <w:rPr>
      <w:rFonts w:ascii="Courier New" w:eastAsia="Times New Roman" w:hAnsi="Courier New" w:cs="Courier New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06747"/>
    <w:rPr>
      <w:rFonts w:ascii="Consolas" w:hAnsi="Consolas"/>
      <w:sz w:val="20"/>
      <w:szCs w:val="20"/>
      <w:lang w:bidi="ar-SA"/>
    </w:rPr>
  </w:style>
  <w:style w:type="character" w:customStyle="1" w:styleId="y2iqfc">
    <w:name w:val="y2iqfc"/>
    <w:basedOn w:val="DefaultParagraphFont"/>
    <w:rsid w:val="00606747"/>
  </w:style>
  <w:style w:type="paragraph" w:customStyle="1" w:styleId="a0">
    <w:name w:val="پاورقی (متن ها)"/>
    <w:basedOn w:val="Normal"/>
    <w:uiPriority w:val="99"/>
    <w:rsid w:val="00606747"/>
    <w:pPr>
      <w:tabs>
        <w:tab w:val="left" w:pos="220"/>
      </w:tabs>
      <w:autoSpaceDE w:val="0"/>
      <w:autoSpaceDN w:val="0"/>
      <w:adjustRightInd w:val="0"/>
      <w:spacing w:after="0" w:line="288" w:lineRule="auto"/>
      <w:ind w:left="170" w:hanging="170"/>
      <w:jc w:val="both"/>
      <w:textAlignment w:val="center"/>
    </w:pPr>
    <w:rPr>
      <w:rFonts w:ascii="Arial" w:hAnsi="Arial" w:cs="Arial"/>
      <w:color w:val="000000"/>
      <w:sz w:val="20"/>
      <w:szCs w:val="20"/>
      <w:lang w:bidi="fa-IR"/>
    </w:rPr>
  </w:style>
  <w:style w:type="paragraph" w:styleId="NoSpacing">
    <w:name w:val="No Spacing"/>
    <w:link w:val="NoSpacingChar"/>
    <w:uiPriority w:val="1"/>
    <w:qFormat/>
    <w:rsid w:val="00606747"/>
    <w:pPr>
      <w:spacing w:after="0" w:line="240" w:lineRule="auto"/>
    </w:pPr>
    <w:rPr>
      <w:rFonts w:ascii="Times New Roman" w:eastAsia="Calibri" w:hAnsi="Times New Roman" w:cs="B Nazanin"/>
      <w:lang w:bidi="ar-SA"/>
    </w:rPr>
  </w:style>
  <w:style w:type="paragraph" w:customStyle="1" w:styleId="Text1">
    <w:name w:val="Text1"/>
    <w:rsid w:val="00606747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Theme="minorEastAsia" w:hAnsi="Arial Black" w:cs="Arial Black"/>
      <w:color w:val="000000"/>
      <w:sz w:val="27"/>
      <w:szCs w:val="27"/>
    </w:rPr>
  </w:style>
  <w:style w:type="paragraph" w:customStyle="1" w:styleId="Text3">
    <w:name w:val="Text3"/>
    <w:rsid w:val="006067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9">
    <w:name w:val="Text9"/>
    <w:rsid w:val="006067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13">
    <w:name w:val="Text13"/>
    <w:rsid w:val="006067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15">
    <w:name w:val="Text15"/>
    <w:rsid w:val="006067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22">
    <w:name w:val="Text22"/>
    <w:rsid w:val="006067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747"/>
    <w:rPr>
      <w:color w:val="605E5C"/>
      <w:shd w:val="clear" w:color="auto" w:fill="E1DFDD"/>
    </w:rPr>
  </w:style>
  <w:style w:type="character" w:customStyle="1" w:styleId="labels">
    <w:name w:val="labels"/>
    <w:basedOn w:val="DefaultParagraphFont"/>
    <w:rsid w:val="00606747"/>
  </w:style>
  <w:style w:type="table" w:customStyle="1" w:styleId="TableGridLight1">
    <w:name w:val="Table Grid Light1"/>
    <w:basedOn w:val="TableNormal"/>
    <w:uiPriority w:val="40"/>
    <w:rsid w:val="00606747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2">
    <w:name w:val="Table Grid Light2"/>
    <w:basedOn w:val="TableNormal"/>
    <w:uiPriority w:val="40"/>
    <w:rsid w:val="00606747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SubtleEmphasis">
    <w:name w:val="Subtle Emphasis"/>
    <w:uiPriority w:val="19"/>
    <w:qFormat/>
    <w:rsid w:val="00606747"/>
    <w:rPr>
      <w:i/>
      <w:iCs/>
      <w:color w:val="404040"/>
    </w:rPr>
  </w:style>
  <w:style w:type="paragraph" w:customStyle="1" w:styleId="naz">
    <w:name w:val="naz"/>
    <w:basedOn w:val="Normal"/>
    <w:link w:val="nazChar"/>
    <w:rsid w:val="00606747"/>
    <w:pPr>
      <w:bidi/>
      <w:spacing w:after="0" w:line="240" w:lineRule="auto"/>
    </w:pPr>
    <w:rPr>
      <w:rFonts w:ascii="B Nazanin" w:eastAsia="Times New Roman" w:hAnsi="B Nazanin" w:cs="B Nazanin"/>
      <w:sz w:val="24"/>
      <w:szCs w:val="24"/>
      <w:lang w:bidi="fa-IR"/>
    </w:rPr>
  </w:style>
  <w:style w:type="character" w:customStyle="1" w:styleId="nazChar">
    <w:name w:val="naz Char"/>
    <w:link w:val="naz"/>
    <w:rsid w:val="00606747"/>
    <w:rPr>
      <w:rFonts w:ascii="B Nazanin" w:eastAsia="Times New Roman" w:hAnsi="B Nazanin" w:cs="B Nazanin"/>
      <w:sz w:val="24"/>
      <w:szCs w:val="24"/>
    </w:rPr>
  </w:style>
  <w:style w:type="character" w:styleId="PageNumber">
    <w:name w:val="page number"/>
    <w:uiPriority w:val="99"/>
    <w:rsid w:val="00606747"/>
  </w:style>
  <w:style w:type="paragraph" w:styleId="DocumentMap">
    <w:name w:val="Document Map"/>
    <w:basedOn w:val="Normal"/>
    <w:link w:val="DocumentMapChar"/>
    <w:uiPriority w:val="99"/>
    <w:semiHidden/>
    <w:rsid w:val="00606747"/>
    <w:pPr>
      <w:shd w:val="clear" w:color="auto" w:fill="000080"/>
      <w:spacing w:after="200" w:line="276" w:lineRule="auto"/>
    </w:pPr>
    <w:rPr>
      <w:rFonts w:ascii="Tahoma" w:eastAsia="Calibri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6747"/>
    <w:rPr>
      <w:rFonts w:ascii="Tahoma" w:eastAsia="Calibri" w:hAnsi="Tahoma" w:cs="Tahoma"/>
      <w:sz w:val="20"/>
      <w:szCs w:val="20"/>
      <w:shd w:val="clear" w:color="auto" w:fill="000080"/>
      <w:lang w:bidi="ar-SA"/>
    </w:rPr>
  </w:style>
  <w:style w:type="paragraph" w:customStyle="1" w:styleId="matnasli">
    <w:name w:val="matn asli"/>
    <w:basedOn w:val="Normal"/>
    <w:qFormat/>
    <w:rsid w:val="00606747"/>
    <w:pPr>
      <w:bidi/>
      <w:spacing w:after="0" w:line="240" w:lineRule="auto"/>
      <w:ind w:firstLine="170"/>
      <w:jc w:val="both"/>
    </w:pPr>
    <w:rPr>
      <w:rFonts w:ascii="Times New Roman" w:eastAsia="Times New Roman" w:hAnsi="Times New Roman" w:cs="B Nazanin"/>
      <w:szCs w:val="24"/>
      <w:lang w:bidi="fa-IR"/>
    </w:rPr>
  </w:style>
  <w:style w:type="paragraph" w:customStyle="1" w:styleId="titre2">
    <w:name w:val="titre 2"/>
    <w:basedOn w:val="matnasli"/>
    <w:qFormat/>
    <w:rsid w:val="00606747"/>
    <w:rPr>
      <w:b/>
      <w:bCs/>
      <w:sz w:val="24"/>
      <w:szCs w:val="26"/>
    </w:rPr>
  </w:style>
  <w:style w:type="paragraph" w:styleId="BodyText">
    <w:name w:val="Body Text"/>
    <w:basedOn w:val="Normal"/>
    <w:link w:val="BodyTextChar"/>
    <w:uiPriority w:val="99"/>
    <w:rsid w:val="00606747"/>
    <w:pPr>
      <w:bidi/>
      <w:spacing w:after="0" w:line="240" w:lineRule="auto"/>
    </w:pPr>
    <w:rPr>
      <w:rFonts w:ascii="Times New Roman" w:eastAsia="Times New Roman" w:hAnsi="Times New Roman" w:cs="Mitra"/>
      <w:noProof/>
      <w:sz w:val="20"/>
      <w:szCs w:val="32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606747"/>
    <w:rPr>
      <w:rFonts w:ascii="Times New Roman" w:eastAsia="Times New Roman" w:hAnsi="Times New Roman" w:cs="Mitra"/>
      <w:noProof/>
      <w:sz w:val="20"/>
      <w:szCs w:val="32"/>
    </w:rPr>
  </w:style>
  <w:style w:type="character" w:customStyle="1" w:styleId="CharChar">
    <w:name w:val="Char Char"/>
    <w:uiPriority w:val="99"/>
    <w:rsid w:val="00606747"/>
    <w:rPr>
      <w:rFonts w:cs="Traditional Arabic"/>
      <w:szCs w:val="24"/>
      <w:lang w:val="en-US" w:eastAsia="en-US" w:bidi="ar-SA"/>
    </w:rPr>
  </w:style>
  <w:style w:type="paragraph" w:styleId="Revision">
    <w:name w:val="Revision"/>
    <w:hidden/>
    <w:uiPriority w:val="99"/>
    <w:semiHidden/>
    <w:rsid w:val="00606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606747"/>
    <w:pPr>
      <w:autoSpaceDE w:val="0"/>
      <w:autoSpaceDN w:val="0"/>
      <w:adjustRightInd w:val="0"/>
      <w:spacing w:after="57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606747"/>
    <w:pPr>
      <w:bidi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06747"/>
    <w:rPr>
      <w:rFonts w:ascii="Times New Roman" w:eastAsia="MS Mincho" w:hAnsi="Times New Roman" w:cs="Times New Roman"/>
      <w:sz w:val="20"/>
      <w:szCs w:val="20"/>
      <w:lang w:eastAsia="ja-JP" w:bidi="ar-SA"/>
    </w:rPr>
  </w:style>
  <w:style w:type="character" w:styleId="EndnoteReference">
    <w:name w:val="endnote reference"/>
    <w:rsid w:val="00606747"/>
    <w:rPr>
      <w:vertAlign w:val="superscript"/>
    </w:rPr>
  </w:style>
  <w:style w:type="paragraph" w:styleId="BlockText">
    <w:name w:val="Block Text"/>
    <w:basedOn w:val="Normal"/>
    <w:rsid w:val="00606747"/>
    <w:pPr>
      <w:tabs>
        <w:tab w:val="left" w:pos="226"/>
        <w:tab w:val="left" w:pos="368"/>
      </w:tabs>
      <w:bidi/>
      <w:spacing w:after="0" w:line="360" w:lineRule="auto"/>
      <w:ind w:left="84" w:right="-284"/>
    </w:pPr>
    <w:rPr>
      <w:rFonts w:ascii="Times New Roman" w:eastAsia="Times New Roman" w:hAnsi="Times New Roman" w:cs="Arial"/>
      <w:b/>
      <w:bCs/>
      <w:sz w:val="20"/>
    </w:rPr>
  </w:style>
  <w:style w:type="character" w:customStyle="1" w:styleId="NoSpacingChar">
    <w:name w:val="No Spacing Char"/>
    <w:link w:val="NoSpacing"/>
    <w:uiPriority w:val="1"/>
    <w:locked/>
    <w:rsid w:val="00606747"/>
    <w:rPr>
      <w:rFonts w:ascii="Times New Roman" w:eastAsia="Calibri" w:hAnsi="Times New Roman" w:cs="B Nazanin"/>
      <w:lang w:bidi="ar-SA"/>
    </w:rPr>
  </w:style>
  <w:style w:type="character" w:styleId="LineNumber">
    <w:name w:val="line number"/>
    <w:rsid w:val="00606747"/>
  </w:style>
  <w:style w:type="table" w:customStyle="1" w:styleId="Calendar2">
    <w:name w:val="Calendar 2"/>
    <w:basedOn w:val="TableNormal"/>
    <w:uiPriority w:val="99"/>
    <w:qFormat/>
    <w:rsid w:val="00606747"/>
    <w:pPr>
      <w:spacing w:after="0" w:line="240" w:lineRule="auto"/>
      <w:jc w:val="center"/>
    </w:pPr>
    <w:rPr>
      <w:rFonts w:ascii="Calibri" w:eastAsia="Times New Roman" w:hAnsi="Calibri" w:cs="Arial"/>
      <w:sz w:val="28"/>
      <w:szCs w:val="20"/>
      <w:lang w:eastAsia="ja-JP" w:bidi="ar-SA"/>
    </w:rPr>
    <w:tblPr>
      <w:tblBorders>
        <w:insideV w:val="single" w:sz="4" w:space="0" w:color="95B3D7"/>
      </w:tblBorders>
    </w:tblPr>
    <w:tblStylePr w:type="firstRow">
      <w:rPr>
        <w:rFonts w:ascii="Calibri Light" w:hAnsi="Calibri Light"/>
        <w:b w:val="0"/>
        <w:i w:val="0"/>
        <w:caps/>
        <w:smallCaps w:val="0"/>
        <w:color w:val="4F81BD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qFormat/>
    <w:rsid w:val="00606747"/>
    <w:pPr>
      <w:bidi/>
      <w:spacing w:after="0" w:line="240" w:lineRule="auto"/>
    </w:pPr>
    <w:rPr>
      <w:rFonts w:ascii="Times New Roman" w:eastAsia="Times New Roman" w:hAnsi="Times New Roman" w:cs="B Nazanin"/>
      <w:b/>
      <w:bCs/>
      <w:shadow/>
      <w:sz w:val="20"/>
      <w:szCs w:val="28"/>
    </w:rPr>
  </w:style>
  <w:style w:type="character" w:styleId="FollowedHyperlink">
    <w:name w:val="FollowedHyperlink"/>
    <w:uiPriority w:val="99"/>
    <w:semiHidden/>
    <w:unhideWhenUsed/>
    <w:rsid w:val="00606747"/>
    <w:rPr>
      <w:color w:val="800080"/>
      <w:u w:val="single"/>
    </w:rPr>
  </w:style>
  <w:style w:type="character" w:customStyle="1" w:styleId="DocumentMapChar1">
    <w:name w:val="Document Map Char1"/>
    <w:uiPriority w:val="99"/>
    <w:semiHidden/>
    <w:rsid w:val="00606747"/>
    <w:rPr>
      <w:rFonts w:ascii="Tahoma" w:hAnsi="Tahoma" w:cs="Tahoma"/>
      <w:sz w:val="16"/>
      <w:szCs w:val="16"/>
    </w:rPr>
  </w:style>
  <w:style w:type="table" w:customStyle="1" w:styleId="LightShading1">
    <w:name w:val="Light Shading1"/>
    <w:uiPriority w:val="99"/>
    <w:rsid w:val="00606747"/>
    <w:pPr>
      <w:spacing w:after="0" w:line="240" w:lineRule="auto"/>
    </w:pPr>
    <w:rPr>
      <w:rFonts w:ascii="Times New Roman" w:eastAsia="Batang" w:hAnsi="Times New Roman" w:cs="Times New Roman"/>
      <w:color w:val="000000"/>
      <w:sz w:val="20"/>
      <w:szCs w:val="2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606747"/>
  </w:style>
  <w:style w:type="character" w:styleId="PlaceholderText">
    <w:name w:val="Placeholder Text"/>
    <w:uiPriority w:val="99"/>
    <w:semiHidden/>
    <w:rsid w:val="00606747"/>
    <w:rPr>
      <w:color w:val="808080"/>
    </w:rPr>
  </w:style>
  <w:style w:type="paragraph" w:customStyle="1" w:styleId="xl63">
    <w:name w:val="xl63"/>
    <w:basedOn w:val="Normal"/>
    <w:rsid w:val="006067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6067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6067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6">
    <w:name w:val="xl66"/>
    <w:basedOn w:val="Normal"/>
    <w:rsid w:val="006067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60674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20"/>
      <w:szCs w:val="20"/>
    </w:rPr>
  </w:style>
  <w:style w:type="table" w:customStyle="1" w:styleId="TableGrid0">
    <w:name w:val="TableGrid"/>
    <w:rsid w:val="00606747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DarkList-Accent2">
    <w:name w:val="Dark List Accent 2"/>
    <w:basedOn w:val="TableNormal"/>
    <w:uiPriority w:val="70"/>
    <w:rsid w:val="00606747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ar-SA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paragraph" w:styleId="BodyText3">
    <w:name w:val="Body Text 3"/>
    <w:basedOn w:val="Normal"/>
    <w:link w:val="BodyText3Char"/>
    <w:uiPriority w:val="99"/>
    <w:rsid w:val="00606747"/>
    <w:pPr>
      <w:bidi/>
      <w:spacing w:after="0" w:line="240" w:lineRule="auto"/>
      <w:jc w:val="lowKashida"/>
    </w:pPr>
    <w:rPr>
      <w:rFonts w:ascii="Times New Roman" w:eastAsia="Times New Roman" w:hAnsi="Times New Roman" w:cs="B Mitra"/>
      <w:sz w:val="20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606747"/>
    <w:rPr>
      <w:rFonts w:ascii="Times New Roman" w:eastAsia="Times New Roman" w:hAnsi="Times New Roman" w:cs="B Mitra"/>
      <w:sz w:val="20"/>
      <w:szCs w:val="28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606747"/>
    <w:pPr>
      <w:bidi/>
      <w:spacing w:after="120" w:line="480" w:lineRule="auto"/>
    </w:pPr>
    <w:rPr>
      <w:rFonts w:ascii="Times New Roman" w:eastAsia="Times New Roman" w:hAnsi="Times New Roman" w:cs="Traditional Arabic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606747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customStyle="1" w:styleId="11">
    <w:name w:val="تیتر 11"/>
    <w:basedOn w:val="NoParagraphStyle"/>
    <w:uiPriority w:val="99"/>
    <w:rsid w:val="00606747"/>
    <w:pPr>
      <w:spacing w:line="1200" w:lineRule="atLeast"/>
      <w:jc w:val="center"/>
    </w:pPr>
    <w:rPr>
      <w:rFonts w:ascii="W_titr" w:hAnsi="W_titr" w:cs="W_titr"/>
      <w:color w:val="353C4C"/>
      <w:sz w:val="72"/>
      <w:szCs w:val="72"/>
    </w:rPr>
  </w:style>
  <w:style w:type="paragraph" w:customStyle="1" w:styleId="NoParagraphStyle">
    <w:name w:val="[No Paragraph Style]"/>
    <w:rsid w:val="00606747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customStyle="1" w:styleId="text">
    <w:name w:val="text (متن ها)"/>
    <w:basedOn w:val="NoParagraphStyle"/>
    <w:uiPriority w:val="99"/>
    <w:rsid w:val="00606747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  <w:style w:type="paragraph" w:customStyle="1" w:styleId="titr">
    <w:name w:val="titr (تیترها)"/>
    <w:basedOn w:val="text"/>
    <w:uiPriority w:val="99"/>
    <w:rsid w:val="00606747"/>
    <w:pPr>
      <w:keepNext/>
      <w:spacing w:before="113" w:after="57"/>
      <w:ind w:firstLine="0"/>
    </w:pPr>
    <w:rPr>
      <w:rFonts w:ascii="B Nazanin" w:hAnsi="W_lotus Bold" w:cs="B Nazanin"/>
      <w:b/>
      <w:bCs/>
      <w:color w:val="D12229"/>
      <w:sz w:val="28"/>
      <w:szCs w:val="28"/>
    </w:rPr>
  </w:style>
  <w:style w:type="paragraph" w:customStyle="1" w:styleId="balet2">
    <w:name w:val="balet 2 (متن ها)"/>
    <w:basedOn w:val="NoParagraphStyle"/>
    <w:uiPriority w:val="99"/>
    <w:rsid w:val="00606747"/>
    <w:pPr>
      <w:spacing w:line="320" w:lineRule="atLeast"/>
      <w:ind w:left="283" w:hanging="113"/>
      <w:jc w:val="both"/>
    </w:pPr>
    <w:rPr>
      <w:rFonts w:ascii="W_lotus" w:hAnsi="W_lotus" w:cs="W_lotus"/>
    </w:rPr>
  </w:style>
  <w:style w:type="character" w:customStyle="1" w:styleId="a1">
    <w:name w:val="آبی بولد"/>
    <w:uiPriority w:val="99"/>
    <w:rsid w:val="00606747"/>
    <w:rPr>
      <w:b/>
      <w:bCs/>
      <w:color w:val="24408E"/>
    </w:rPr>
  </w:style>
  <w:style w:type="paragraph" w:customStyle="1" w:styleId="titr3">
    <w:name w:val="titr 3 (تیترها)"/>
    <w:basedOn w:val="titr2"/>
    <w:uiPriority w:val="99"/>
    <w:rsid w:val="00606747"/>
    <w:pPr>
      <w:spacing w:before="170" w:line="320" w:lineRule="atLeast"/>
    </w:pPr>
    <w:rPr>
      <w:color w:val="D12229"/>
      <w:sz w:val="26"/>
      <w:szCs w:val="26"/>
    </w:rPr>
  </w:style>
  <w:style w:type="character" w:customStyle="1" w:styleId="a2">
    <w:name w:val="قرمز"/>
    <w:uiPriority w:val="99"/>
    <w:rsid w:val="00606747"/>
    <w:rPr>
      <w:rFonts w:ascii="B Nazanin" w:cs="B Nazanin"/>
      <w:b/>
      <w:bCs/>
      <w:color w:val="D12229"/>
      <w:sz w:val="20"/>
      <w:szCs w:val="20"/>
      <w:lang w:bidi="ar-SA"/>
    </w:rPr>
  </w:style>
  <w:style w:type="paragraph" w:customStyle="1" w:styleId="textnumber">
    <w:name w:val="text number (متن ها)"/>
    <w:basedOn w:val="text"/>
    <w:uiPriority w:val="99"/>
    <w:rsid w:val="00606747"/>
    <w:pPr>
      <w:tabs>
        <w:tab w:val="clear" w:pos="220"/>
        <w:tab w:val="left" w:pos="397"/>
      </w:tabs>
      <w:ind w:left="283" w:hanging="227"/>
    </w:pPr>
  </w:style>
  <w:style w:type="paragraph" w:customStyle="1" w:styleId="text10">
    <w:name w:val="text 1 (متن ها)"/>
    <w:basedOn w:val="text"/>
    <w:uiPriority w:val="99"/>
    <w:rsid w:val="00606747"/>
    <w:pPr>
      <w:ind w:left="283" w:hanging="170"/>
    </w:pPr>
  </w:style>
  <w:style w:type="character" w:customStyle="1" w:styleId="enboldblue">
    <w:name w:val="en bold blue"/>
    <w:basedOn w:val="CharacterStyle1blue"/>
    <w:uiPriority w:val="99"/>
    <w:rsid w:val="00606747"/>
    <w:rPr>
      <w:rFonts w:ascii="Times New Roman" w:hAnsi="Times New Roman" w:cs="Times New Roman"/>
      <w:b/>
      <w:bCs/>
      <w:color w:val="24408E"/>
      <w:sz w:val="22"/>
      <w:szCs w:val="22"/>
      <w:lang w:val="en-US"/>
    </w:rPr>
  </w:style>
  <w:style w:type="character" w:customStyle="1" w:styleId="CharacterStyle1blue">
    <w:name w:val="Character Style 1 blue"/>
    <w:uiPriority w:val="99"/>
    <w:rsid w:val="00606747"/>
    <w:rPr>
      <w:rFonts w:ascii="Times New Roman" w:hAnsi="Times New Roman" w:cs="Times New Roman"/>
      <w:color w:val="24408E"/>
      <w:sz w:val="22"/>
      <w:szCs w:val="22"/>
      <w:lang w:val="en-US"/>
    </w:rPr>
  </w:style>
  <w:style w:type="paragraph" w:customStyle="1" w:styleId="balet">
    <w:name w:val="balet"/>
    <w:basedOn w:val="NoParagraphStyle"/>
    <w:uiPriority w:val="99"/>
    <w:rsid w:val="00606747"/>
    <w:pPr>
      <w:tabs>
        <w:tab w:val="left" w:pos="220"/>
      </w:tabs>
      <w:spacing w:line="320" w:lineRule="atLeast"/>
      <w:ind w:left="510" w:hanging="283"/>
      <w:jc w:val="both"/>
    </w:pPr>
    <w:rPr>
      <w:rFonts w:ascii="W_lotus" w:hAnsi="W_lotus" w:cs="W_lotus"/>
    </w:rPr>
  </w:style>
  <w:style w:type="paragraph" w:customStyle="1" w:styleId="a3">
    <w:name w:val="تیتر شکل (شکل ها)"/>
    <w:basedOn w:val="text"/>
    <w:uiPriority w:val="99"/>
    <w:rsid w:val="00606747"/>
    <w:pPr>
      <w:spacing w:before="113" w:after="113"/>
      <w:ind w:firstLine="0"/>
      <w:jc w:val="center"/>
    </w:pPr>
    <w:rPr>
      <w:rFonts w:ascii="W_nazanin Bold" w:hAnsi="W_nazanin Bold" w:cs="W_nazanin Bold"/>
      <w:b/>
      <w:bCs/>
      <w:color w:val="24408E"/>
    </w:rPr>
  </w:style>
  <w:style w:type="paragraph" w:customStyle="1" w:styleId="a4">
    <w:name w:val="تیتر جدول (جدول ها)"/>
    <w:basedOn w:val="texttable"/>
    <w:uiPriority w:val="99"/>
    <w:rsid w:val="00606747"/>
    <w:rPr>
      <w:rFonts w:ascii="W_nazanin Bold" w:hAnsi="W_nazanin Bold" w:cs="W_nazanin Bold"/>
      <w:b/>
      <w:bCs/>
      <w:color w:val="FFFFFF"/>
    </w:rPr>
  </w:style>
  <w:style w:type="paragraph" w:customStyle="1" w:styleId="texttable">
    <w:name w:val="text table (جدول ها)"/>
    <w:basedOn w:val="text"/>
    <w:uiPriority w:val="99"/>
    <w:rsid w:val="00606747"/>
    <w:pPr>
      <w:ind w:left="57" w:right="57" w:firstLine="0"/>
      <w:jc w:val="center"/>
    </w:pPr>
    <w:rPr>
      <w:rFonts w:ascii="W_nazanin" w:hAnsi="W_nazanin" w:cs="W_nazanin"/>
    </w:rPr>
  </w:style>
  <w:style w:type="paragraph" w:customStyle="1" w:styleId="a5">
    <w:name w:val="شکل  (شکل ها)"/>
    <w:basedOn w:val="text"/>
    <w:uiPriority w:val="99"/>
    <w:rsid w:val="00606747"/>
    <w:pPr>
      <w:keepNext/>
      <w:spacing w:before="113" w:after="113" w:line="540" w:lineRule="atLeast"/>
      <w:ind w:firstLine="0"/>
      <w:jc w:val="center"/>
    </w:pPr>
    <w:rPr>
      <w:rFonts w:ascii="W_nazanin" w:hAnsi="W_nazanin" w:cs="W_nazanin"/>
      <w:sz w:val="42"/>
      <w:szCs w:val="42"/>
    </w:rPr>
  </w:style>
  <w:style w:type="paragraph" w:customStyle="1" w:styleId="balet3">
    <w:name w:val="balet 3 (متن ها)"/>
    <w:basedOn w:val="NoParagraphStyle"/>
    <w:uiPriority w:val="99"/>
    <w:rsid w:val="00606747"/>
    <w:pPr>
      <w:tabs>
        <w:tab w:val="left" w:pos="397"/>
      </w:tabs>
      <w:spacing w:line="320" w:lineRule="atLeast"/>
      <w:ind w:left="850" w:hanging="113"/>
      <w:jc w:val="both"/>
    </w:pPr>
    <w:rPr>
      <w:rFonts w:ascii="W_lotus" w:hAnsi="W_lotus" w:cs="W_lotus"/>
    </w:rPr>
  </w:style>
  <w:style w:type="paragraph" w:customStyle="1" w:styleId="titr4">
    <w:name w:val="titr 4 (تیترها)"/>
    <w:basedOn w:val="titr3"/>
    <w:uiPriority w:val="99"/>
    <w:rsid w:val="00606747"/>
  </w:style>
  <w:style w:type="paragraph" w:customStyle="1" w:styleId="a6">
    <w:name w:val="بالت جدول (جدول ها)"/>
    <w:basedOn w:val="texttable"/>
    <w:uiPriority w:val="99"/>
    <w:rsid w:val="00606747"/>
    <w:pPr>
      <w:ind w:left="227" w:hanging="113"/>
      <w:jc w:val="both"/>
    </w:pPr>
    <w:rPr>
      <w14:ligatures w14:val="standardContextual"/>
    </w:rPr>
  </w:style>
  <w:style w:type="table" w:styleId="GridTable6Colorful">
    <w:name w:val="Grid Table 6 Colorful"/>
    <w:basedOn w:val="TableNormal"/>
    <w:uiPriority w:val="51"/>
    <w:rsid w:val="00606747"/>
    <w:pPr>
      <w:spacing w:after="0" w:line="240" w:lineRule="auto"/>
    </w:pPr>
    <w:rPr>
      <w:color w:val="000000" w:themeColor="text1"/>
      <w:kern w:val="2"/>
      <w:lang w:bidi="ar-SA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q4iawc">
    <w:name w:val="q4iawc"/>
    <w:basedOn w:val="DefaultParagraphFont"/>
    <w:rsid w:val="00606747"/>
  </w:style>
  <w:style w:type="character" w:customStyle="1" w:styleId="viiyi">
    <w:name w:val="viiyi"/>
    <w:basedOn w:val="DefaultParagraphFont"/>
    <w:rsid w:val="00606747"/>
  </w:style>
  <w:style w:type="character" w:styleId="CommentReference">
    <w:name w:val="annotation reference"/>
    <w:basedOn w:val="DefaultParagraphFont"/>
    <w:uiPriority w:val="99"/>
    <w:semiHidden/>
    <w:unhideWhenUsed/>
    <w:rsid w:val="00606747"/>
    <w:rPr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606747"/>
    <w:rPr>
      <w:i/>
      <w:iCs/>
    </w:rPr>
  </w:style>
  <w:style w:type="table" w:styleId="GridTable1Light-Accent4">
    <w:name w:val="Grid Table 1 Light Accent 4"/>
    <w:basedOn w:val="TableNormal"/>
    <w:uiPriority w:val="46"/>
    <w:rsid w:val="00606747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06747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06747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067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606747"/>
    <w:pPr>
      <w:spacing w:after="0" w:line="240" w:lineRule="auto"/>
    </w:pPr>
    <w:rPr>
      <w:color w:val="C45911" w:themeColor="accent2" w:themeShade="BF"/>
      <w:lang w:bidi="ar-S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ykmvie">
    <w:name w:val="ykmvie"/>
    <w:basedOn w:val="DefaultParagraphFont"/>
    <w:rsid w:val="00606747"/>
  </w:style>
  <w:style w:type="character" w:customStyle="1" w:styleId="highlight">
    <w:name w:val="highlight"/>
    <w:basedOn w:val="DefaultParagraphFont"/>
    <w:rsid w:val="00606747"/>
  </w:style>
  <w:style w:type="character" w:customStyle="1" w:styleId="eyxtib">
    <w:name w:val="eyxtib"/>
    <w:basedOn w:val="DefaultParagraphFont"/>
    <w:rsid w:val="00606747"/>
  </w:style>
  <w:style w:type="character" w:customStyle="1" w:styleId="fontstyle01">
    <w:name w:val="fontstyle01"/>
    <w:basedOn w:val="DefaultParagraphFont"/>
    <w:rsid w:val="00606747"/>
    <w:rPr>
      <w:rFonts w:ascii="PalatinoLinotype-BoldItalic" w:hAnsi="PalatinoLinotype-BoldItalic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606747"/>
    <w:rPr>
      <w:rFonts w:ascii="PalatinoLinotype-Bold" w:hAnsi="PalatinoLinotype-Bold" w:hint="default"/>
      <w:b/>
      <w:bCs/>
      <w:i w:val="0"/>
      <w:iCs w:val="0"/>
      <w:color w:val="000000"/>
      <w:sz w:val="28"/>
      <w:szCs w:val="28"/>
    </w:rPr>
  </w:style>
  <w:style w:type="table" w:styleId="TableGridLight">
    <w:name w:val="Grid Table Light"/>
    <w:basedOn w:val="TableNormal"/>
    <w:uiPriority w:val="40"/>
    <w:rsid w:val="00606747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py">
    <w:name w:val="تیتر شکل copy (شکل ها)"/>
    <w:basedOn w:val="text"/>
    <w:uiPriority w:val="99"/>
    <w:rsid w:val="00606747"/>
    <w:pPr>
      <w:spacing w:line="400" w:lineRule="atLeast"/>
    </w:pPr>
    <w:rPr>
      <w:rFonts w:hAnsiTheme="minorHAnsi"/>
      <w:sz w:val="26"/>
      <w:szCs w:val="26"/>
    </w:rPr>
  </w:style>
  <w:style w:type="paragraph" w:customStyle="1" w:styleId="textcopy">
    <w:name w:val="text copy (متن ها)"/>
    <w:basedOn w:val="NoParagraphStyle"/>
    <w:uiPriority w:val="99"/>
    <w:rsid w:val="00606747"/>
    <w:pPr>
      <w:tabs>
        <w:tab w:val="left" w:pos="220"/>
      </w:tabs>
      <w:spacing w:line="400" w:lineRule="atLeast"/>
      <w:ind w:firstLine="170"/>
      <w:jc w:val="both"/>
    </w:pPr>
    <w:rPr>
      <w:rFonts w:ascii="W_lotus" w:hAnsiTheme="minorHAnsi" w:cs="W_lotus"/>
      <w:sz w:val="26"/>
      <w:szCs w:val="26"/>
    </w:rPr>
  </w:style>
  <w:style w:type="paragraph" w:customStyle="1" w:styleId="textlatin2">
    <w:name w:val="text latin 2 (متن ها)"/>
    <w:basedOn w:val="text10"/>
    <w:uiPriority w:val="99"/>
    <w:rsid w:val="00606747"/>
    <w:pPr>
      <w:spacing w:line="400" w:lineRule="atLeast"/>
    </w:pPr>
    <w:rPr>
      <w:rFonts w:hAnsiTheme="minorHAnsi"/>
      <w:sz w:val="26"/>
      <w:szCs w:val="26"/>
    </w:rPr>
  </w:style>
  <w:style w:type="paragraph" w:customStyle="1" w:styleId="balet0">
    <w:name w:val="balet (متن ها)"/>
    <w:basedOn w:val="NoParagraphStyle"/>
    <w:uiPriority w:val="99"/>
    <w:rsid w:val="00606747"/>
    <w:pPr>
      <w:tabs>
        <w:tab w:val="left" w:pos="220"/>
      </w:tabs>
      <w:spacing w:line="400" w:lineRule="atLeast"/>
      <w:ind w:left="510" w:hanging="283"/>
      <w:jc w:val="both"/>
    </w:pPr>
    <w:rPr>
      <w:rFonts w:ascii="W_lotus" w:hAnsiTheme="minorHAnsi" w:cs="W_lotus"/>
      <w:sz w:val="26"/>
      <w:szCs w:val="26"/>
    </w:rPr>
  </w:style>
  <w:style w:type="character" w:customStyle="1" w:styleId="jlqj4b">
    <w:name w:val="jlqj4b"/>
    <w:uiPriority w:val="99"/>
    <w:rsid w:val="00606747"/>
  </w:style>
  <w:style w:type="character" w:customStyle="1" w:styleId="italic">
    <w:name w:val="italic"/>
    <w:uiPriority w:val="99"/>
    <w:rsid w:val="00606747"/>
  </w:style>
  <w:style w:type="character" w:customStyle="1" w:styleId="CharacterStyle10">
    <w:name w:val="Character Style 10"/>
    <w:uiPriority w:val="99"/>
    <w:rsid w:val="00606747"/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a7">
    <w:name w:val="آبی"/>
    <w:uiPriority w:val="99"/>
    <w:rsid w:val="00606747"/>
    <w:rPr>
      <w:color w:val="24408E"/>
      <w:sz w:val="20"/>
      <w:szCs w:val="20"/>
    </w:rPr>
  </w:style>
  <w:style w:type="character" w:customStyle="1" w:styleId="tgc">
    <w:name w:val="_tgc"/>
    <w:uiPriority w:val="99"/>
    <w:rsid w:val="00606747"/>
  </w:style>
  <w:style w:type="table" w:styleId="PlainTable2">
    <w:name w:val="Plain Table 2"/>
    <w:basedOn w:val="TableNormal"/>
    <w:uiPriority w:val="42"/>
    <w:rsid w:val="006067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2">
    <w:name w:val="پاورقی 2 (متن ها)"/>
    <w:basedOn w:val="NoParagraphStyle"/>
    <w:uiPriority w:val="99"/>
    <w:rsid w:val="00606747"/>
    <w:pPr>
      <w:tabs>
        <w:tab w:val="left" w:pos="220"/>
      </w:tabs>
      <w:ind w:left="170" w:hanging="170"/>
      <w:jc w:val="both"/>
    </w:pPr>
    <w:rPr>
      <w:rFonts w:ascii="W_lotus" w:hAnsi="W_lotus" w:cs="W_lotus"/>
      <w:sz w:val="22"/>
      <w:szCs w:val="22"/>
      <w:lang w:bidi="fa-IR"/>
    </w:rPr>
  </w:style>
  <w:style w:type="paragraph" w:customStyle="1" w:styleId="a8">
    <w:name w:val="متن شکل (شکل ها)"/>
    <w:basedOn w:val="2"/>
    <w:uiPriority w:val="99"/>
    <w:rsid w:val="00606747"/>
    <w:rPr>
      <w:color w:val="24408E"/>
    </w:rPr>
  </w:style>
  <w:style w:type="paragraph" w:customStyle="1" w:styleId="20">
    <w:name w:val="تیتر جدول 2 (جدول ها)"/>
    <w:basedOn w:val="a3"/>
    <w:uiPriority w:val="99"/>
    <w:rsid w:val="00606747"/>
    <w:pPr>
      <w:keepNext/>
    </w:pPr>
  </w:style>
  <w:style w:type="paragraph" w:customStyle="1" w:styleId="a9">
    <w:name w:val="متن جدول"/>
    <w:basedOn w:val="text"/>
    <w:uiPriority w:val="99"/>
    <w:rsid w:val="00606747"/>
    <w:pPr>
      <w:spacing w:line="340" w:lineRule="atLeast"/>
      <w:ind w:firstLine="0"/>
      <w:jc w:val="center"/>
    </w:pPr>
  </w:style>
  <w:style w:type="character" w:customStyle="1" w:styleId="latin">
    <w:name w:val="latin"/>
    <w:basedOn w:val="CharacterStyle1"/>
    <w:uiPriority w:val="99"/>
    <w:rsid w:val="00606747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latinitalic">
    <w:name w:val="latin italic"/>
    <w:basedOn w:val="latin"/>
    <w:uiPriority w:val="99"/>
    <w:rsid w:val="00606747"/>
    <w:rPr>
      <w:rFonts w:ascii="Times New Roman" w:hAnsi="Times New Roman" w:cs="Times New Roman"/>
      <w:i/>
      <w:iCs/>
      <w:color w:val="000000"/>
      <w:sz w:val="22"/>
      <w:szCs w:val="22"/>
      <w:lang w:val="en-US"/>
    </w:rPr>
  </w:style>
  <w:style w:type="character" w:customStyle="1" w:styleId="timesitaliccopy">
    <w:name w:val="times italic copy"/>
    <w:basedOn w:val="CharacterStyle1"/>
    <w:uiPriority w:val="99"/>
    <w:rsid w:val="00606747"/>
    <w:rPr>
      <w:rFonts w:ascii="Times New Roman" w:hAnsi="Times New Roman" w:cs="Times New Roman"/>
      <w:i/>
      <w:iCs/>
      <w:color w:val="000000"/>
      <w:sz w:val="20"/>
      <w:szCs w:val="20"/>
      <w:lang w:val="en-US"/>
    </w:rPr>
  </w:style>
  <w:style w:type="character" w:customStyle="1" w:styleId="arial">
    <w:name w:val="arial"/>
    <w:basedOn w:val="CharacterStyle1"/>
    <w:uiPriority w:val="99"/>
    <w:rsid w:val="00606747"/>
    <w:rPr>
      <w:rFonts w:ascii="Arial" w:hAnsi="Arial" w:cs="Arial"/>
      <w:color w:val="000000"/>
      <w:sz w:val="18"/>
      <w:szCs w:val="18"/>
      <w:lang w:val="en-US"/>
    </w:rPr>
  </w:style>
  <w:style w:type="character" w:customStyle="1" w:styleId="arialitalic">
    <w:name w:val="arial italic"/>
    <w:basedOn w:val="CharacterStyle1"/>
    <w:uiPriority w:val="99"/>
    <w:rsid w:val="00606747"/>
    <w:rPr>
      <w:rFonts w:ascii="Arial" w:hAnsi="Arial" w:cs="Arial"/>
      <w:i/>
      <w:iCs/>
      <w:color w:val="000000"/>
      <w:sz w:val="18"/>
      <w:szCs w:val="18"/>
      <w:lang w:val="en-US"/>
    </w:rPr>
  </w:style>
  <w:style w:type="character" w:customStyle="1" w:styleId="CharacterStyle2">
    <w:name w:val="Character Style 2"/>
    <w:basedOn w:val="a1"/>
    <w:uiPriority w:val="99"/>
    <w:rsid w:val="00606747"/>
    <w:rPr>
      <w:b/>
      <w:bCs/>
      <w:color w:val="24408E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6747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0674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47"/>
    <w:pPr>
      <w:numPr>
        <w:ilvl w:val="1"/>
      </w:numPr>
      <w:bidi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fa-I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06747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606747"/>
    <w:pPr>
      <w:bidi/>
      <w:spacing w:before="160"/>
      <w:jc w:val="center"/>
    </w:pPr>
    <w:rPr>
      <w:i/>
      <w:iCs/>
      <w:color w:val="404040" w:themeColor="text1" w:themeTint="BF"/>
      <w:kern w:val="2"/>
      <w:lang w:bidi="fa-I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06747"/>
    <w:rPr>
      <w:i/>
      <w:iCs/>
      <w:color w:val="404040" w:themeColor="text1" w:themeTint="BF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0674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4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bidi/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:lang w:bidi="fa-I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47"/>
    <w:rPr>
      <w:i/>
      <w:iCs/>
      <w:color w:val="2E74B5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606747"/>
    <w:rPr>
      <w:b/>
      <w:bCs/>
      <w:smallCaps/>
      <w:color w:val="2E74B5" w:themeColor="accent1" w:themeShade="BF"/>
      <w:spacing w:val="5"/>
    </w:rPr>
  </w:style>
  <w:style w:type="paragraph" w:customStyle="1" w:styleId="2copy">
    <w:name w:val="تیتر جدول 2 copy (جدول ها)"/>
    <w:basedOn w:val="a3"/>
    <w:uiPriority w:val="99"/>
    <w:rsid w:val="00606747"/>
    <w:pPr>
      <w:keepNext/>
    </w:pPr>
    <w:rPr>
      <w14:ligatures w14:val="standardContextual"/>
    </w:rPr>
  </w:style>
  <w:style w:type="paragraph" w:customStyle="1" w:styleId="aa">
    <w:name w:val="جدول (جدول ها)"/>
    <w:basedOn w:val="text"/>
    <w:uiPriority w:val="99"/>
    <w:rsid w:val="00606747"/>
    <w:pPr>
      <w:spacing w:before="113" w:after="113" w:line="540" w:lineRule="atLeast"/>
      <w:ind w:firstLine="0"/>
      <w:jc w:val="center"/>
    </w:pPr>
    <w:rPr>
      <w:rFonts w:ascii="IranNastaliq Regular" w:hAnsi="IranNastaliq Regular" w:cs="IranNastaliq Regular"/>
      <w:sz w:val="42"/>
      <w:szCs w:val="42"/>
      <w14:ligatures w14:val="standardContextual"/>
    </w:rPr>
  </w:style>
  <w:style w:type="character" w:customStyle="1" w:styleId="latin9">
    <w:name w:val="latin 9"/>
    <w:basedOn w:val="latin"/>
    <w:uiPriority w:val="99"/>
    <w:rsid w:val="00606747"/>
    <w:rPr>
      <w:rFonts w:ascii="Times New Roman" w:hAnsi="Times New Roman" w:cs="Times New Roman"/>
      <w:color w:val="000000"/>
      <w:sz w:val="18"/>
      <w:szCs w:val="18"/>
      <w:lang w:val="en-US"/>
    </w:rPr>
  </w:style>
  <w:style w:type="character" w:customStyle="1" w:styleId="bluebolditalic">
    <w:name w:val="blue bold italic"/>
    <w:basedOn w:val="latin"/>
    <w:uiPriority w:val="99"/>
    <w:rsid w:val="00606747"/>
    <w:rPr>
      <w:rFonts w:ascii="Times New Roman" w:hAnsi="Times New Roman" w:cs="Times New Roman"/>
      <w:b/>
      <w:bCs/>
      <w:i/>
      <w:iCs/>
      <w:color w:val="24408E"/>
      <w:sz w:val="22"/>
      <w:szCs w:val="22"/>
      <w:lang w:val="en-US"/>
    </w:rPr>
  </w:style>
  <w:style w:type="character" w:customStyle="1" w:styleId="latin9boldabi">
    <w:name w:val="latin 9 bold abi"/>
    <w:basedOn w:val="latin"/>
    <w:uiPriority w:val="99"/>
    <w:rsid w:val="00606747"/>
    <w:rPr>
      <w:rFonts w:ascii="Times New Roman" w:hAnsi="Times New Roman" w:cs="Times New Roman"/>
      <w:b/>
      <w:bCs/>
      <w:color w:val="24408E"/>
      <w:sz w:val="18"/>
      <w:szCs w:val="18"/>
      <w:lang w:val="en-US"/>
    </w:rPr>
  </w:style>
  <w:style w:type="character" w:customStyle="1" w:styleId="latin9boldwhite">
    <w:name w:val="latin 9 bold white"/>
    <w:basedOn w:val="latin"/>
    <w:uiPriority w:val="99"/>
    <w:rsid w:val="00606747"/>
    <w:rPr>
      <w:rFonts w:ascii="Times New Roman" w:hAnsi="Times New Roman" w:cs="Times New Roman"/>
      <w:b/>
      <w:bCs/>
      <w:outline/>
      <w:color w:val="000000"/>
      <w:sz w:val="18"/>
      <w:szCs w:val="18"/>
      <w:lang w:val="en-US"/>
    </w:rPr>
  </w:style>
  <w:style w:type="paragraph" w:customStyle="1" w:styleId="Strong1">
    <w:name w:val="Strong1"/>
    <w:qFormat/>
    <w:rsid w:val="006067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justify">
    <w:name w:val="text-justify"/>
    <w:basedOn w:val="Normal"/>
    <w:rsid w:val="00606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font-weight-bold">
    <w:name w:val="font-weight-bold"/>
    <w:basedOn w:val="DefaultParagraphFont"/>
    <w:rsid w:val="0060674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6747"/>
    <w:rPr>
      <w:color w:val="605E5C"/>
      <w:shd w:val="clear" w:color="auto" w:fill="E1DFDD"/>
    </w:rPr>
  </w:style>
  <w:style w:type="character" w:customStyle="1" w:styleId="uv3um">
    <w:name w:val="uv3um"/>
    <w:basedOn w:val="DefaultParagraphFont"/>
    <w:rsid w:val="00606747"/>
  </w:style>
  <w:style w:type="character" w:customStyle="1" w:styleId="kksr-muted">
    <w:name w:val="kksr-muted"/>
    <w:basedOn w:val="DefaultParagraphFont"/>
    <w:rsid w:val="00606747"/>
  </w:style>
  <w:style w:type="paragraph" w:customStyle="1" w:styleId="text0">
    <w:name w:val="text"/>
    <w:basedOn w:val="NoParagraphStyle"/>
    <w:uiPriority w:val="99"/>
    <w:rsid w:val="00606747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2607</Words>
  <Characters>14866</Characters>
  <Application>Microsoft Office Word</Application>
  <DocSecurity>0</DocSecurity>
  <Lines>123</Lines>
  <Paragraphs>34</Paragraphs>
  <ScaleCrop>false</ScaleCrop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2025-09-17T13:09:00Z</dcterms:created>
  <dcterms:modified xsi:type="dcterms:W3CDTF">2025-09-17T13:09:00Z</dcterms:modified>
</cp:coreProperties>
</file>