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DE9D6A" w14:textId="31B04EE9" w:rsidR="00E8282F" w:rsidRDefault="00000000" w:rsidP="008518B9">
      <w:pPr>
        <w:pStyle w:val="1"/>
        <w:spacing w:after="746"/>
        <w:jc w:val="center"/>
      </w:pPr>
      <w:r>
        <w:rPr>
          <w:rFonts w:ascii="宋体" w:eastAsia="宋体" w:hAnsi="宋体" w:cs="宋体"/>
          <w:sz w:val="48"/>
        </w:rPr>
        <w:t>筑梦空间——智能睡眠系统</w:t>
      </w:r>
    </w:p>
    <w:p w14:paraId="4149C2A6" w14:textId="642808F0" w:rsidR="00E8282F" w:rsidRDefault="008518B9" w:rsidP="008518B9">
      <w:pPr>
        <w:spacing w:after="225" w:line="259" w:lineRule="auto"/>
        <w:ind w:left="0" w:right="5" w:firstLine="0"/>
        <w:jc w:val="center"/>
      </w:pPr>
      <w:r>
        <w:rPr>
          <w:rFonts w:ascii="楷体" w:eastAsia="楷体" w:hAnsi="楷体" w:cs="楷体" w:hint="eastAsia"/>
          <w:sz w:val="44"/>
        </w:rPr>
        <w:t>创新创业</w:t>
      </w:r>
      <w:r w:rsidR="00000000">
        <w:rPr>
          <w:rFonts w:ascii="楷体" w:eastAsia="楷体" w:hAnsi="楷体" w:cs="楷体"/>
          <w:sz w:val="44"/>
        </w:rPr>
        <w:t>计划书</w:t>
      </w:r>
    </w:p>
    <w:p w14:paraId="45BD3DA9" w14:textId="4E8CB465" w:rsidR="00E8282F" w:rsidRDefault="008518B9" w:rsidP="008518B9">
      <w:pPr>
        <w:spacing w:after="677" w:line="259" w:lineRule="auto"/>
        <w:ind w:left="1082" w:firstLine="0"/>
        <w:jc w:val="center"/>
      </w:pPr>
      <w:r>
        <w:rPr>
          <w:rFonts w:hint="eastAsia"/>
          <w:noProof/>
        </w:rPr>
        <w:t>（商标）</w:t>
      </w:r>
    </w:p>
    <w:p w14:paraId="1C6B570B" w14:textId="77777777" w:rsidR="00E8282F" w:rsidRDefault="00000000">
      <w:pPr>
        <w:spacing w:after="0" w:line="259" w:lineRule="auto"/>
        <w:ind w:left="250" w:right="242"/>
        <w:jc w:val="center"/>
      </w:pPr>
      <w:r>
        <w:rPr>
          <w:sz w:val="24"/>
        </w:rPr>
        <w:t>目录</w:t>
      </w:r>
    </w:p>
    <w:p w14:paraId="5CF6F213" w14:textId="6EEBCED4" w:rsidR="00E8282F" w:rsidRDefault="00000000">
      <w:pPr>
        <w:spacing w:after="7" w:line="254" w:lineRule="auto"/>
        <w:ind w:left="-5" w:right="-15"/>
        <w:jc w:val="both"/>
      </w:pPr>
      <w:r>
        <w:rPr>
          <w:sz w:val="24"/>
        </w:rPr>
        <w:t>项 目 计 划 书.....................................................1 第一章 总述........................................................1</w:t>
      </w:r>
    </w:p>
    <w:p w14:paraId="08B19BC5" w14:textId="77777777" w:rsidR="00E8282F" w:rsidRDefault="00000000">
      <w:pPr>
        <w:spacing w:after="7" w:line="254" w:lineRule="auto"/>
        <w:ind w:left="430" w:right="-15"/>
        <w:jc w:val="both"/>
      </w:pPr>
      <w:r>
        <w:rPr>
          <w:sz w:val="24"/>
        </w:rPr>
        <w:t>1.1 项目背景....................................................1 1.2 项目规划....................................................3 1.3市场分析.................................................... 3</w:t>
      </w:r>
    </w:p>
    <w:p w14:paraId="20B19861" w14:textId="77777777" w:rsidR="00E8282F" w:rsidRDefault="00000000">
      <w:pPr>
        <w:spacing w:after="7" w:line="254" w:lineRule="auto"/>
        <w:ind w:left="430" w:right="-15"/>
        <w:jc w:val="both"/>
      </w:pPr>
      <w:r>
        <w:rPr>
          <w:sz w:val="24"/>
        </w:rPr>
        <w:t>1.4 行业竞争分析................................................6</w:t>
      </w:r>
    </w:p>
    <w:p w14:paraId="582F8379" w14:textId="77777777" w:rsidR="00E8282F" w:rsidRDefault="00000000">
      <w:pPr>
        <w:spacing w:after="7" w:line="254" w:lineRule="auto"/>
        <w:ind w:left="-15" w:right="-15" w:firstLine="420"/>
        <w:jc w:val="both"/>
      </w:pPr>
      <w:r>
        <w:rPr>
          <w:sz w:val="24"/>
        </w:rPr>
        <w:t>1.5 组织与人事分析..............................................7 第二章 项目简介....................................................8</w:t>
      </w:r>
    </w:p>
    <w:p w14:paraId="31D3A8AD" w14:textId="77777777" w:rsidR="00E8282F" w:rsidRDefault="00000000">
      <w:pPr>
        <w:spacing w:after="0" w:line="259" w:lineRule="auto"/>
        <w:ind w:left="250"/>
        <w:jc w:val="center"/>
      </w:pPr>
      <w:r>
        <w:rPr>
          <w:sz w:val="24"/>
        </w:rPr>
        <w:t>2.1 项目概述....................................................8 2.2 项目简介....................................................8</w:t>
      </w:r>
    </w:p>
    <w:p w14:paraId="1FFAC805" w14:textId="77777777" w:rsidR="00E8282F" w:rsidRDefault="00000000">
      <w:pPr>
        <w:spacing w:after="7" w:line="254" w:lineRule="auto"/>
        <w:ind w:left="-15" w:right="-15" w:firstLine="420"/>
        <w:jc w:val="both"/>
      </w:pPr>
      <w:r>
        <w:rPr>
          <w:sz w:val="24"/>
        </w:rPr>
        <w:t>2.3 发展规划...................................................13 第三章 市场与竞争分析.............................................14</w:t>
      </w:r>
    </w:p>
    <w:p w14:paraId="72D8331E" w14:textId="77777777" w:rsidR="00E8282F" w:rsidRDefault="00000000">
      <w:pPr>
        <w:spacing w:after="7" w:line="254" w:lineRule="auto"/>
        <w:ind w:left="430" w:right="-15"/>
        <w:jc w:val="both"/>
      </w:pPr>
      <w:r>
        <w:rPr>
          <w:sz w:val="24"/>
        </w:rPr>
        <w:t>3.1 市场现状...................................................14 3.2 市场前景...................................................18 3.3目标市场................................................... 20 3.4商业模式................................................... 21</w:t>
      </w:r>
    </w:p>
    <w:p w14:paraId="6B2DF4CA" w14:textId="77777777" w:rsidR="00E8282F" w:rsidRDefault="00000000">
      <w:pPr>
        <w:spacing w:after="7" w:line="254" w:lineRule="auto"/>
        <w:ind w:left="-15" w:right="-15" w:firstLine="420"/>
        <w:jc w:val="both"/>
      </w:pPr>
      <w:r>
        <w:rPr>
          <w:sz w:val="24"/>
        </w:rPr>
        <w:t>3.5竞争分析................................................... 23 第四章 运营分析...................................................27</w:t>
      </w:r>
    </w:p>
    <w:p w14:paraId="5D14E2FD" w14:textId="77777777" w:rsidR="00E8282F" w:rsidRDefault="00000000">
      <w:pPr>
        <w:spacing w:after="0" w:line="259" w:lineRule="auto"/>
        <w:ind w:left="250"/>
        <w:jc w:val="center"/>
      </w:pPr>
      <w:r>
        <w:rPr>
          <w:sz w:val="24"/>
        </w:rPr>
        <w:t>4.1 生产组织...................................................27 4.2 质量控制...................................................27 4.3 组织管理...................................................28</w:t>
      </w:r>
    </w:p>
    <w:p w14:paraId="0554FCA0" w14:textId="77777777" w:rsidR="00E8282F" w:rsidRDefault="00000000">
      <w:pPr>
        <w:spacing w:after="7" w:line="254" w:lineRule="auto"/>
        <w:ind w:left="-15" w:right="-15" w:firstLine="420"/>
        <w:jc w:val="both"/>
      </w:pPr>
      <w:r>
        <w:rPr>
          <w:sz w:val="24"/>
        </w:rPr>
        <w:lastRenderedPageBreak/>
        <w:t>4.4人事管理................................................... 29 第五章 财务分析...................................................32</w:t>
      </w:r>
    </w:p>
    <w:p w14:paraId="286C2B24" w14:textId="77777777" w:rsidR="00E8282F" w:rsidRDefault="00000000">
      <w:pPr>
        <w:spacing w:after="7" w:line="254" w:lineRule="auto"/>
        <w:ind w:left="430" w:right="-15"/>
        <w:jc w:val="both"/>
      </w:pPr>
      <w:r>
        <w:rPr>
          <w:sz w:val="24"/>
        </w:rPr>
        <w:t>5.1 融投资分析.................................................32</w:t>
      </w:r>
    </w:p>
    <w:p w14:paraId="58BFD393" w14:textId="77777777" w:rsidR="00E8282F" w:rsidRDefault="00000000">
      <w:pPr>
        <w:spacing w:after="7" w:line="254" w:lineRule="auto"/>
        <w:ind w:left="430" w:right="-15"/>
        <w:jc w:val="both"/>
      </w:pPr>
      <w:r>
        <w:rPr>
          <w:sz w:val="24"/>
        </w:rPr>
        <w:t>5.2 财务预算...................................................33</w:t>
      </w:r>
    </w:p>
    <w:p w14:paraId="5224A3E4" w14:textId="77777777" w:rsidR="00E8282F" w:rsidRDefault="00000000">
      <w:pPr>
        <w:spacing w:after="7" w:line="254" w:lineRule="auto"/>
        <w:ind w:left="-15" w:right="-15" w:firstLine="420"/>
        <w:jc w:val="both"/>
      </w:pPr>
      <w:r>
        <w:rPr>
          <w:sz w:val="24"/>
        </w:rPr>
        <w:t>5.3财务分析................................................... 33 第六章 风险分析...................................................38</w:t>
      </w:r>
    </w:p>
    <w:p w14:paraId="62B03479" w14:textId="77777777" w:rsidR="00E8282F" w:rsidRDefault="00000000">
      <w:pPr>
        <w:spacing w:after="7" w:line="254" w:lineRule="auto"/>
        <w:ind w:left="430" w:right="-15"/>
        <w:jc w:val="both"/>
      </w:pPr>
      <w:r>
        <w:rPr>
          <w:sz w:val="24"/>
        </w:rPr>
        <w:t>6.1 风险识别...................................................38</w:t>
      </w:r>
    </w:p>
    <w:p w14:paraId="1CD9ED36" w14:textId="77777777" w:rsidR="00E8282F" w:rsidRDefault="00000000">
      <w:pPr>
        <w:spacing w:after="7" w:line="254" w:lineRule="auto"/>
        <w:ind w:left="430" w:right="-15"/>
        <w:jc w:val="both"/>
      </w:pPr>
      <w:r>
        <w:rPr>
          <w:sz w:val="24"/>
        </w:rPr>
        <w:t>6.2风险防范及措施............................................. 40</w:t>
      </w:r>
    </w:p>
    <w:p w14:paraId="6F6DEFA1" w14:textId="77777777" w:rsidR="00E8282F" w:rsidRDefault="00000000">
      <w:pPr>
        <w:spacing w:after="7" w:line="254" w:lineRule="auto"/>
        <w:ind w:left="-15" w:right="-15" w:firstLine="420"/>
        <w:jc w:val="both"/>
      </w:pPr>
      <w:r>
        <w:rPr>
          <w:sz w:val="24"/>
        </w:rPr>
        <w:t>6.3 风险资本退出...............................................42 第七章 团队介绍...................................................44</w:t>
      </w:r>
    </w:p>
    <w:p w14:paraId="678EEA79" w14:textId="77777777" w:rsidR="00E8282F" w:rsidRDefault="00E8282F">
      <w:pPr>
        <w:sectPr w:rsidR="00E8282F">
          <w:footerReference w:type="even" r:id="rId7"/>
          <w:footerReference w:type="default" r:id="rId8"/>
          <w:footerReference w:type="first" r:id="rId9"/>
          <w:pgSz w:w="11906" w:h="16838"/>
          <w:pgMar w:top="1477" w:right="1800" w:bottom="4629" w:left="1800" w:header="720" w:footer="720" w:gutter="0"/>
          <w:cols w:space="720"/>
        </w:sectPr>
      </w:pPr>
    </w:p>
    <w:p w14:paraId="70C60EE1" w14:textId="77777777" w:rsidR="00E8282F" w:rsidRDefault="00000000">
      <w:pPr>
        <w:pStyle w:val="1"/>
        <w:spacing w:after="357"/>
        <w:ind w:left="-5"/>
      </w:pPr>
      <w:r>
        <w:lastRenderedPageBreak/>
        <w:t>第一章 总述</w:t>
      </w:r>
    </w:p>
    <w:p w14:paraId="7935AF4B" w14:textId="77777777" w:rsidR="00E8282F" w:rsidRDefault="00000000">
      <w:pPr>
        <w:pStyle w:val="2"/>
        <w:spacing w:after="418" w:line="259" w:lineRule="auto"/>
        <w:ind w:left="24"/>
      </w:pPr>
      <w:r>
        <w:t>1.1 项目背景</w:t>
      </w:r>
    </w:p>
    <w:p w14:paraId="1B92BD45" w14:textId="77777777" w:rsidR="00E8282F" w:rsidRDefault="00000000">
      <w:pPr>
        <w:spacing w:after="131" w:line="265" w:lineRule="auto"/>
        <w:ind w:right="151"/>
        <w:jc w:val="right"/>
      </w:pPr>
      <w:r>
        <w:t>据中国睡眠研究会发布的《2024中国居民睡眠健康白皮书》</w:t>
      </w:r>
    </w:p>
    <w:p w14:paraId="6773BEA1" w14:textId="77777777" w:rsidR="00E8282F" w:rsidRDefault="00000000">
      <w:pPr>
        <w:ind w:left="24"/>
      </w:pPr>
      <w:r>
        <w:t>数据显示，我国居民整体睡眠状况不容乐观，受访者平均在零点后入睡，总体睡眠得分为75分，平均清醒次数1.4次。半数居民夜间睡眠时长不足，28%的人群夜间睡眠时长不超过6小时，</w:t>
      </w:r>
    </w:p>
    <w:p w14:paraId="5E651A07" w14:textId="77777777" w:rsidR="00E8282F" w:rsidRDefault="00000000">
      <w:pPr>
        <w:ind w:left="24"/>
      </w:pPr>
      <w:r>
        <w:t>64%的人睡眠质量欠佳（＜80分），其中睡眠质量较差（＜70分）的人群占比22%。具体调查情况如下图。</w:t>
      </w:r>
    </w:p>
    <w:p w14:paraId="67A45BD4" w14:textId="77777777" w:rsidR="00E8282F" w:rsidRDefault="00000000">
      <w:pPr>
        <w:spacing w:after="238" w:line="259" w:lineRule="auto"/>
        <w:ind w:left="0" w:firstLine="0"/>
      </w:pPr>
      <w:r>
        <w:rPr>
          <w:rFonts w:ascii="Calibri" w:eastAsia="Calibri" w:hAnsi="Calibri" w:cs="Calibri"/>
          <w:noProof/>
          <w:sz w:val="22"/>
        </w:rPr>
        <mc:AlternateContent>
          <mc:Choice Requires="wpg">
            <w:drawing>
              <wp:inline distT="0" distB="0" distL="0" distR="0" wp14:anchorId="158CAAC7" wp14:editId="50804D76">
                <wp:extent cx="5253228" cy="1726692"/>
                <wp:effectExtent l="0" t="0" r="0" b="0"/>
                <wp:docPr id="23515" name="Group 23515"/>
                <wp:cNvGraphicFramePr/>
                <a:graphic xmlns:a="http://schemas.openxmlformats.org/drawingml/2006/main">
                  <a:graphicData uri="http://schemas.microsoft.com/office/word/2010/wordprocessingGroup">
                    <wpg:wgp>
                      <wpg:cNvGrpSpPr/>
                      <wpg:grpSpPr>
                        <a:xfrm>
                          <a:off x="0" y="0"/>
                          <a:ext cx="5253228" cy="1726692"/>
                          <a:chOff x="0" y="0"/>
                          <a:chExt cx="5253228" cy="1726692"/>
                        </a:xfrm>
                      </wpg:grpSpPr>
                      <pic:pic xmlns:pic="http://schemas.openxmlformats.org/drawingml/2006/picture">
                        <pic:nvPicPr>
                          <pic:cNvPr id="243" name="Picture 243"/>
                          <pic:cNvPicPr/>
                        </pic:nvPicPr>
                        <pic:blipFill>
                          <a:blip r:embed="rId10"/>
                          <a:stretch>
                            <a:fillRect/>
                          </a:stretch>
                        </pic:blipFill>
                        <pic:spPr>
                          <a:xfrm>
                            <a:off x="0" y="0"/>
                            <a:ext cx="2546604" cy="1726692"/>
                          </a:xfrm>
                          <a:prstGeom prst="rect">
                            <a:avLst/>
                          </a:prstGeom>
                        </pic:spPr>
                      </pic:pic>
                      <pic:pic xmlns:pic="http://schemas.openxmlformats.org/drawingml/2006/picture">
                        <pic:nvPicPr>
                          <pic:cNvPr id="245" name="Picture 245"/>
                          <pic:cNvPicPr/>
                        </pic:nvPicPr>
                        <pic:blipFill>
                          <a:blip r:embed="rId11"/>
                          <a:stretch>
                            <a:fillRect/>
                          </a:stretch>
                        </pic:blipFill>
                        <pic:spPr>
                          <a:xfrm>
                            <a:off x="2552700" y="0"/>
                            <a:ext cx="2700528" cy="1722120"/>
                          </a:xfrm>
                          <a:prstGeom prst="rect">
                            <a:avLst/>
                          </a:prstGeom>
                        </pic:spPr>
                      </pic:pic>
                    </wpg:wgp>
                  </a:graphicData>
                </a:graphic>
              </wp:inline>
            </w:drawing>
          </mc:Choice>
          <mc:Fallback xmlns:a="http://schemas.openxmlformats.org/drawingml/2006/main">
            <w:pict>
              <v:group id="Group 23515" style="width:413.64pt;height:135.96pt;mso-position-horizontal-relative:char;mso-position-vertical-relative:line" coordsize="52532,17266">
                <v:shape id="Picture 243" style="position:absolute;width:25466;height:17266;left:0;top:0;" filled="f">
                  <v:imagedata r:id="rId12"/>
                </v:shape>
                <v:shape id="Picture 245" style="position:absolute;width:27005;height:17221;left:25527;top:0;" filled="f">
                  <v:imagedata r:id="rId13"/>
                </v:shape>
              </v:group>
            </w:pict>
          </mc:Fallback>
        </mc:AlternateContent>
      </w:r>
    </w:p>
    <w:p w14:paraId="2763B354" w14:textId="77777777" w:rsidR="00E8282F" w:rsidRDefault="00000000">
      <w:pPr>
        <w:ind w:left="14" w:firstLine="600"/>
      </w:pPr>
      <w:r>
        <w:t>70前及70后的已退休人员常被易醒、早醒、夜间如厕困扰， 00后和90后的乃年轻人则困扰于入睡困难。随着年龄的增长，越容易受咳嗽、打鼾、易醒、早醒等影响而睡不好觉。总之，失眠问题不容乐观，59%的人存在失眠症状，完全无睡眠障碍人群仅占19%。</w:t>
      </w:r>
    </w:p>
    <w:p w14:paraId="36E352CA" w14:textId="77777777" w:rsidR="00E8282F" w:rsidRDefault="00000000">
      <w:pPr>
        <w:spacing w:after="199" w:line="259" w:lineRule="auto"/>
        <w:ind w:left="514" w:firstLine="0"/>
      </w:pPr>
      <w:r>
        <w:rPr>
          <w:rFonts w:ascii="Calibri" w:eastAsia="Calibri" w:hAnsi="Calibri" w:cs="Calibri"/>
          <w:noProof/>
          <w:sz w:val="22"/>
        </w:rPr>
        <mc:AlternateContent>
          <mc:Choice Requires="wpg">
            <w:drawing>
              <wp:inline distT="0" distB="0" distL="0" distR="0" wp14:anchorId="65289868" wp14:editId="616BC73D">
                <wp:extent cx="4613148" cy="1574292"/>
                <wp:effectExtent l="0" t="0" r="0" b="0"/>
                <wp:docPr id="23516" name="Group 23516"/>
                <wp:cNvGraphicFramePr/>
                <a:graphic xmlns:a="http://schemas.openxmlformats.org/drawingml/2006/main">
                  <a:graphicData uri="http://schemas.microsoft.com/office/word/2010/wordprocessingGroup">
                    <wpg:wgp>
                      <wpg:cNvGrpSpPr/>
                      <wpg:grpSpPr>
                        <a:xfrm>
                          <a:off x="0" y="0"/>
                          <a:ext cx="4613148" cy="1574292"/>
                          <a:chOff x="0" y="0"/>
                          <a:chExt cx="4613148" cy="1574292"/>
                        </a:xfrm>
                      </wpg:grpSpPr>
                      <pic:pic xmlns:pic="http://schemas.openxmlformats.org/drawingml/2006/picture">
                        <pic:nvPicPr>
                          <pic:cNvPr id="278" name="Picture 278"/>
                          <pic:cNvPicPr/>
                        </pic:nvPicPr>
                        <pic:blipFill>
                          <a:blip r:embed="rId14"/>
                          <a:stretch>
                            <a:fillRect/>
                          </a:stretch>
                        </pic:blipFill>
                        <pic:spPr>
                          <a:xfrm>
                            <a:off x="0" y="0"/>
                            <a:ext cx="2360676" cy="1574292"/>
                          </a:xfrm>
                          <a:prstGeom prst="rect">
                            <a:avLst/>
                          </a:prstGeom>
                        </pic:spPr>
                      </pic:pic>
                      <pic:pic xmlns:pic="http://schemas.openxmlformats.org/drawingml/2006/picture">
                        <pic:nvPicPr>
                          <pic:cNvPr id="280" name="Picture 280"/>
                          <pic:cNvPicPr/>
                        </pic:nvPicPr>
                        <pic:blipFill>
                          <a:blip r:embed="rId15"/>
                          <a:stretch>
                            <a:fillRect/>
                          </a:stretch>
                        </pic:blipFill>
                        <pic:spPr>
                          <a:xfrm>
                            <a:off x="2360676" y="62485"/>
                            <a:ext cx="2252472" cy="1508760"/>
                          </a:xfrm>
                          <a:prstGeom prst="rect">
                            <a:avLst/>
                          </a:prstGeom>
                        </pic:spPr>
                      </pic:pic>
                    </wpg:wgp>
                  </a:graphicData>
                </a:graphic>
              </wp:inline>
            </w:drawing>
          </mc:Choice>
          <mc:Fallback xmlns:a="http://schemas.openxmlformats.org/drawingml/2006/main">
            <w:pict>
              <v:group id="Group 23516" style="width:363.24pt;height:123.96pt;mso-position-horizontal-relative:char;mso-position-vertical-relative:line" coordsize="46131,15742">
                <v:shape id="Picture 278" style="position:absolute;width:23606;height:15742;left:0;top:0;" filled="f">
                  <v:imagedata r:id="rId16"/>
                </v:shape>
                <v:shape id="Picture 280" style="position:absolute;width:22524;height:15087;left:23606;top:624;" filled="f">
                  <v:imagedata r:id="rId17"/>
                </v:shape>
              </v:group>
            </w:pict>
          </mc:Fallback>
        </mc:AlternateContent>
      </w:r>
    </w:p>
    <w:p w14:paraId="49EBEED7" w14:textId="77777777" w:rsidR="00E8282F" w:rsidRDefault="00000000">
      <w:pPr>
        <w:spacing w:after="0" w:line="349" w:lineRule="auto"/>
        <w:ind w:right="206"/>
        <w:jc w:val="right"/>
      </w:pPr>
      <w:r>
        <w:lastRenderedPageBreak/>
        <w:t>此前，在十九大报告中我国就提出“健康中国”发展战略，国家卫健委 2019 年发布《健康中国行动( 2019-2030 年)》，将睡眠健康纳入主要行动指标，正式提出中国的睡眠时长标准，被称为“睡眠国标”。人民健康是民族昌盛和国家富强的重要标志，改善人民整体睡眠质量已是国之所需，实箭在弦上，刻不容缓。</w:t>
      </w:r>
    </w:p>
    <w:p w14:paraId="7B3697AD" w14:textId="77777777" w:rsidR="00E8282F" w:rsidRDefault="00000000">
      <w:pPr>
        <w:ind w:left="14" w:firstLine="600"/>
      </w:pPr>
      <w:r>
        <w:t>于是，在强烈的社会需求下，有人提出，是否可以通过播放音乐辅助快速入睡。且已有研究发现，音乐确实能够提升睡眠质量，但是并不是所有的音乐都能够达到助人快速安眠的效果，选择不适宜的音乐反而会让人体产生不和谐的感官，降低睡眠水平。</w:t>
      </w:r>
    </w:p>
    <w:p w14:paraId="7865C56D" w14:textId="77777777" w:rsidR="00E8282F" w:rsidRDefault="00000000">
      <w:pPr>
        <w:ind w:left="14" w:firstLine="600"/>
      </w:pPr>
      <w:r>
        <w:t>一些应用商看到了巨大的市场需求，开发助眠app，然而大多数的助眠app只能起到监测用户睡眠质量或者只是充当提供播放助眠音乐平台的作用。前一类app痛点在于只是起到检测睡眠数据的作用，但对于改善用户睡眠质量、辅助用户快速入睡并没有帮助。后一类app的痛点则在于其所推送的音乐并没有和用户睡眠状况、用户实时生理信息进行关联，即无法针对性、个性化提供助眠音乐。</w:t>
      </w:r>
    </w:p>
    <w:p w14:paraId="7353D0EB" w14:textId="77777777" w:rsidR="00E8282F" w:rsidRDefault="00000000">
      <w:pPr>
        <w:spacing w:after="283"/>
        <w:ind w:left="14" w:firstLine="600"/>
      </w:pPr>
      <w:r>
        <w:t>综上，聚焦当今社会普遍存在的睡眠问题，同时改进市面上现有的助眠app，“音乐筑梦空间——智能睡眠声景系统”拟为全民提供个性化睡眠音乐干预解决方案。通过智能手环等人机交互设备检测人体心率、血压等生命体征数据，根据检测到的人体生理信号对用户睡眠状态和质量进行判断。据判断结果，采用实时播放、实时切换的方式，向用户推送旋律、频段、风格适宜的</w:t>
      </w:r>
      <w:r>
        <w:lastRenderedPageBreak/>
        <w:t>音乐，以达到在不同时间段助眠的功效。结合如今的市场现状分析和与其他现有app的优势对比，本项目将有广阔的市场和应用前景。</w:t>
      </w:r>
    </w:p>
    <w:p w14:paraId="7182BDFB" w14:textId="77777777" w:rsidR="00E8282F" w:rsidRDefault="00000000">
      <w:pPr>
        <w:pStyle w:val="2"/>
        <w:spacing w:after="324" w:line="259" w:lineRule="auto"/>
        <w:ind w:left="24"/>
      </w:pPr>
      <w:r>
        <w:t>1.2 项目规划</w:t>
      </w:r>
    </w:p>
    <w:p w14:paraId="3FBF34B4" w14:textId="77777777" w:rsidR="00E8282F" w:rsidRDefault="00000000">
      <w:pPr>
        <w:ind w:left="14" w:firstLine="600"/>
      </w:pPr>
      <w:r>
        <w:t>市场调研:公司市场部门首先对不同年龄段、不同职业人群的助眠声景系统需求展开广泛调研，后续将调研结果整理，并进行更加细致、详细地分析，以总结出不同用户的具体需求。</w:t>
      </w:r>
    </w:p>
    <w:p w14:paraId="2555B43C" w14:textId="418D359A" w:rsidR="00E8282F" w:rsidRDefault="00000000">
      <w:pPr>
        <w:ind w:left="14" w:firstLine="600"/>
      </w:pPr>
      <w:r>
        <w:t>技术改进:在已有产品基础上，结合市场调研的结果，有针对性地进行产品升级。针对不同用户对于</w:t>
      </w:r>
      <w:r w:rsidR="008518B9">
        <w:rPr>
          <w:rFonts w:hint="eastAsia"/>
        </w:rPr>
        <w:t>睡眠的要求（倒班、无规律睡眠、</w:t>
      </w:r>
      <w:r w:rsidR="00753477">
        <w:rPr>
          <w:rFonts w:hint="eastAsia"/>
        </w:rPr>
        <w:t>昼夜倒转</w:t>
      </w:r>
      <w:r w:rsidR="008518B9">
        <w:rPr>
          <w:rFonts w:hint="eastAsia"/>
        </w:rPr>
        <w:t>）</w:t>
      </w:r>
      <w:r w:rsidR="00753477">
        <w:rPr>
          <w:rFonts w:hint="eastAsia"/>
        </w:rPr>
        <w:t>进行个性化的睡眠环境定制。</w:t>
      </w:r>
    </w:p>
    <w:p w14:paraId="63F02947" w14:textId="77777777" w:rsidR="00E8282F" w:rsidRDefault="00000000">
      <w:pPr>
        <w:ind w:left="14" w:firstLine="600"/>
      </w:pPr>
      <w:r>
        <w:t>推广宣传:通过线下举办活动，线上投放广告，邀请代言等方式提高产品知名度。开放线上免费体验，针对目标用户,着重宣传该产品相对于竞品的优越性。与有关硬件厂商合作推出合作产品，共同进入市场，通过商务合作、产品合作、渠道合作等方式，对产品进行推广输出。</w:t>
      </w:r>
    </w:p>
    <w:p w14:paraId="0F6C6D93" w14:textId="6C8601DE" w:rsidR="00E8282F" w:rsidRDefault="00000000">
      <w:pPr>
        <w:spacing w:after="147"/>
        <w:ind w:left="14" w:firstLine="600"/>
      </w:pPr>
      <w:r>
        <w:t>正式运营：以</w:t>
      </w:r>
      <w:r w:rsidR="00753477">
        <w:rPr>
          <w:rFonts w:hint="eastAsia"/>
        </w:rPr>
        <w:t>实体产品</w:t>
      </w:r>
      <w:r>
        <w:t>为核心，定期更新</w:t>
      </w:r>
      <w:r w:rsidR="00753477">
        <w:rPr>
          <w:rFonts w:hint="eastAsia"/>
        </w:rPr>
        <w:t>环境</w:t>
      </w:r>
      <w:r>
        <w:t>和识别系统，优化产品质量。针对需求和目标策划活动，通过数据分析来监控活动效果，适当调整活动，从而达到提升KPI，实现对产品的推广运营作用。注重对于用户的维护，扩大用户数量，提升用户活跃度，将本产品打造成睡眠困难人员助眠时必不可少的产品。</w:t>
      </w:r>
    </w:p>
    <w:p w14:paraId="4DB45FA4" w14:textId="77777777" w:rsidR="00E8282F" w:rsidRDefault="00000000">
      <w:pPr>
        <w:pStyle w:val="2"/>
        <w:spacing w:after="265" w:line="259" w:lineRule="auto"/>
        <w:ind w:left="24"/>
      </w:pPr>
      <w:r>
        <w:t>1.3市场分析</w:t>
      </w:r>
    </w:p>
    <w:p w14:paraId="1BC5FC1C" w14:textId="77777777" w:rsidR="00E8282F" w:rsidRDefault="00000000">
      <w:pPr>
        <w:spacing w:after="231" w:line="259" w:lineRule="auto"/>
        <w:ind w:left="24"/>
      </w:pPr>
      <w:r>
        <w:t>1.各类人群改善睡眠质量措施及消费情况</w:t>
      </w:r>
    </w:p>
    <w:p w14:paraId="1565765F" w14:textId="77777777" w:rsidR="00E8282F" w:rsidRDefault="00000000">
      <w:pPr>
        <w:spacing w:after="131" w:line="265" w:lineRule="auto"/>
        <w:ind w:right="151"/>
        <w:jc w:val="right"/>
      </w:pPr>
      <w:r>
        <w:t>对于助眠产品市场而言，主要有助眠药物、助眠音乐app等。</w:t>
      </w:r>
    </w:p>
    <w:p w14:paraId="707AD6D4" w14:textId="77777777" w:rsidR="00E8282F" w:rsidRDefault="00000000">
      <w:pPr>
        <w:spacing w:after="140" w:line="259" w:lineRule="auto"/>
        <w:ind w:left="24"/>
      </w:pPr>
      <w:r>
        <w:lastRenderedPageBreak/>
        <w:t>一下针对其各自特征进行简析。</w:t>
      </w:r>
    </w:p>
    <w:p w14:paraId="33906553" w14:textId="050DA618" w:rsidR="00E8282F" w:rsidRDefault="00000000">
      <w:pPr>
        <w:ind w:left="610"/>
      </w:pPr>
      <w:r>
        <w:t>优势：助眠药物见效快，</w:t>
      </w:r>
      <w:r w:rsidR="00753477">
        <w:rPr>
          <w:rFonts w:hint="eastAsia"/>
        </w:rPr>
        <w:t>助眠系统</w:t>
      </w:r>
      <w:r>
        <w:t>使用</w:t>
      </w:r>
      <w:r w:rsidR="00753477">
        <w:rPr>
          <w:rFonts w:hint="eastAsia"/>
        </w:rPr>
        <w:t>更加贴近生活习惯并且不会有太多副作用</w:t>
      </w:r>
      <w:r>
        <w:t>。劣势：长期服用助眠药物可能产生药物依赖性，更加不利于身体健康；助眠音乐app往往需要用户根据个人喜好、自我感觉自己手动选择，缺少一定专业性和科学性，且无法根据睡眠过程中用户的睡眠情况实时改变音乐风格，即无法实现针对性个性化改善睡眠。</w:t>
      </w:r>
    </w:p>
    <w:p w14:paraId="458BE09E" w14:textId="77777777" w:rsidR="00E8282F" w:rsidRDefault="00000000">
      <w:pPr>
        <w:ind w:left="14" w:firstLine="600"/>
      </w:pPr>
      <w:r>
        <w:t>消费情况：数据显示，近年来睡眠经济步入快速发展期，2023 年市场规模达4955.8亿元。艾媒咨询分析师认为，随着消费者改善睡眠质量的需求日益增长，助眠产品供给品类增多和科技水平提升，睡眠经济领域发展潜力充满后劲，市场规模将继续保持增长趋势，2027年中国睡眠经济市场规模有望达6586.8亿元。</w:t>
      </w:r>
    </w:p>
    <w:p w14:paraId="2234E178" w14:textId="77777777" w:rsidR="00E8282F" w:rsidRDefault="00000000">
      <w:pPr>
        <w:spacing w:after="231" w:line="259" w:lineRule="auto"/>
        <w:ind w:left="24"/>
      </w:pPr>
      <w:r>
        <w:t>2.市场消费者购买意向及消费趋势</w:t>
      </w:r>
    </w:p>
    <w:p w14:paraId="61BA8ACA" w14:textId="77777777" w:rsidR="00E8282F" w:rsidRDefault="00000000">
      <w:pPr>
        <w:ind w:left="14" w:firstLine="600"/>
      </w:pPr>
      <w:r>
        <w:t>iiMediaResearch（艾媒咨询）调研数据显示，面对睡眠问题，63.2%的中国消费者会选择购买助眠产品，助眠产品接受度较高；62.3%和46.7%的消费者偏好在综合电商平台与短视频平台购买助眠产品，线上渠道是助眠产品销售的主渠道。现代社会生活节奏快，工作强度大，年轻人成为睡眠问题高发人群，睡眠经济消费主体呈现年轻化趋势。伴随着消费升级，消费者对睡眠产品从追求“经济实用型”向高品质、智能化发展。具体情况如下图所示。</w:t>
      </w:r>
    </w:p>
    <w:p w14:paraId="4C6B4B30" w14:textId="77777777" w:rsidR="00E8282F" w:rsidRDefault="00000000">
      <w:pPr>
        <w:spacing w:after="182" w:line="259" w:lineRule="auto"/>
        <w:ind w:left="492" w:firstLine="0"/>
      </w:pPr>
      <w:r>
        <w:rPr>
          <w:noProof/>
        </w:rPr>
        <w:lastRenderedPageBreak/>
        <w:drawing>
          <wp:inline distT="0" distB="0" distL="0" distR="0" wp14:anchorId="7EC759DB" wp14:editId="40CF1993">
            <wp:extent cx="4636008" cy="2953512"/>
            <wp:effectExtent l="0" t="0" r="0" b="0"/>
            <wp:docPr id="625" name="Picture 625"/>
            <wp:cNvGraphicFramePr/>
            <a:graphic xmlns:a="http://schemas.openxmlformats.org/drawingml/2006/main">
              <a:graphicData uri="http://schemas.openxmlformats.org/drawingml/2006/picture">
                <pic:pic xmlns:pic="http://schemas.openxmlformats.org/drawingml/2006/picture">
                  <pic:nvPicPr>
                    <pic:cNvPr id="625" name="Picture 625"/>
                    <pic:cNvPicPr/>
                  </pic:nvPicPr>
                  <pic:blipFill>
                    <a:blip r:embed="rId18"/>
                    <a:stretch>
                      <a:fillRect/>
                    </a:stretch>
                  </pic:blipFill>
                  <pic:spPr>
                    <a:xfrm>
                      <a:off x="0" y="0"/>
                      <a:ext cx="4636008" cy="2953512"/>
                    </a:xfrm>
                    <a:prstGeom prst="rect">
                      <a:avLst/>
                    </a:prstGeom>
                  </pic:spPr>
                </pic:pic>
              </a:graphicData>
            </a:graphic>
          </wp:inline>
        </w:drawing>
      </w:r>
    </w:p>
    <w:p w14:paraId="4B30482E" w14:textId="77777777" w:rsidR="00E8282F" w:rsidRDefault="00000000">
      <w:pPr>
        <w:spacing w:after="231" w:line="259" w:lineRule="auto"/>
        <w:ind w:left="24"/>
      </w:pPr>
      <w:r>
        <w:t>3.国内睡眠经济行业市场预测</w:t>
      </w:r>
    </w:p>
    <w:p w14:paraId="164DDB17" w14:textId="77777777" w:rsidR="00E8282F" w:rsidRDefault="00000000">
      <w:pPr>
        <w:ind w:left="14" w:firstLine="600"/>
      </w:pPr>
      <w:r>
        <w:t>数据显示，2010-2023年，中国睡眠服务行业投融资金额总体呈增长趋势；在投融资数量中，2015年睡眠服务行业开始受资本市场青睐，发展速度提高，行业规模增大，睡眠服务逐渐受到更多消费者的追捧。随着居民健康意识提升，中国大健康产业迎来发展机遇,人们越发关注自身健康，睡眠健康自然而然成为备受关注的一大领域。所以，睡眠经济虽然起步较晚，但近年来行业发展进入快速期，2016-2022年间，中国睡眠经济整体市场规模已从2616.3亿元增长至4562.1亿元。随着睡眠产品市场渗透率不断提高，产品类型不断增多，中国睡眠经济市场规模将继续保持增长趋势，2027年将达6586.8亿元。具体情况如下图所示。</w:t>
      </w:r>
    </w:p>
    <w:p w14:paraId="43DAB4AE" w14:textId="77777777" w:rsidR="00E8282F" w:rsidRDefault="00000000">
      <w:pPr>
        <w:spacing w:after="833" w:line="259" w:lineRule="auto"/>
        <w:ind w:left="214" w:firstLine="0"/>
      </w:pPr>
      <w:r>
        <w:rPr>
          <w:rFonts w:ascii="Calibri" w:eastAsia="Calibri" w:hAnsi="Calibri" w:cs="Calibri"/>
          <w:noProof/>
          <w:sz w:val="22"/>
        </w:rPr>
        <w:lastRenderedPageBreak/>
        <mc:AlternateContent>
          <mc:Choice Requires="wpg">
            <w:drawing>
              <wp:inline distT="0" distB="0" distL="0" distR="0" wp14:anchorId="6414EF59" wp14:editId="122F0619">
                <wp:extent cx="5003292" cy="5628133"/>
                <wp:effectExtent l="0" t="0" r="0" b="0"/>
                <wp:docPr id="23418" name="Group 23418"/>
                <wp:cNvGraphicFramePr/>
                <a:graphic xmlns:a="http://schemas.openxmlformats.org/drawingml/2006/main">
                  <a:graphicData uri="http://schemas.microsoft.com/office/word/2010/wordprocessingGroup">
                    <wpg:wgp>
                      <wpg:cNvGrpSpPr/>
                      <wpg:grpSpPr>
                        <a:xfrm>
                          <a:off x="0" y="0"/>
                          <a:ext cx="5003292" cy="5628133"/>
                          <a:chOff x="0" y="0"/>
                          <a:chExt cx="5003292" cy="5628133"/>
                        </a:xfrm>
                      </wpg:grpSpPr>
                      <pic:pic xmlns:pic="http://schemas.openxmlformats.org/drawingml/2006/picture">
                        <pic:nvPicPr>
                          <pic:cNvPr id="690" name="Picture 690"/>
                          <pic:cNvPicPr/>
                        </pic:nvPicPr>
                        <pic:blipFill>
                          <a:blip r:embed="rId19"/>
                          <a:stretch>
                            <a:fillRect/>
                          </a:stretch>
                        </pic:blipFill>
                        <pic:spPr>
                          <a:xfrm>
                            <a:off x="0" y="0"/>
                            <a:ext cx="5003292" cy="2782824"/>
                          </a:xfrm>
                          <a:prstGeom prst="rect">
                            <a:avLst/>
                          </a:prstGeom>
                        </pic:spPr>
                      </pic:pic>
                      <pic:pic xmlns:pic="http://schemas.openxmlformats.org/drawingml/2006/picture">
                        <pic:nvPicPr>
                          <pic:cNvPr id="692" name="Picture 692"/>
                          <pic:cNvPicPr/>
                        </pic:nvPicPr>
                        <pic:blipFill>
                          <a:blip r:embed="rId20"/>
                          <a:stretch>
                            <a:fillRect/>
                          </a:stretch>
                        </pic:blipFill>
                        <pic:spPr>
                          <a:xfrm>
                            <a:off x="32004" y="2910840"/>
                            <a:ext cx="4936236" cy="2717292"/>
                          </a:xfrm>
                          <a:prstGeom prst="rect">
                            <a:avLst/>
                          </a:prstGeom>
                        </pic:spPr>
                      </pic:pic>
                    </wpg:wgp>
                  </a:graphicData>
                </a:graphic>
              </wp:inline>
            </w:drawing>
          </mc:Choice>
          <mc:Fallback xmlns:a="http://schemas.openxmlformats.org/drawingml/2006/main">
            <w:pict>
              <v:group id="Group 23418" style="width:393.96pt;height:443.16pt;mso-position-horizontal-relative:char;mso-position-vertical-relative:line" coordsize="50032,56281">
                <v:shape id="Picture 690" style="position:absolute;width:50032;height:27828;left:0;top:0;" filled="f">
                  <v:imagedata r:id="rId21"/>
                </v:shape>
                <v:shape id="Picture 692" style="position:absolute;width:49362;height:27172;left:320;top:29108;" filled="f">
                  <v:imagedata r:id="rId22"/>
                </v:shape>
              </v:group>
            </w:pict>
          </mc:Fallback>
        </mc:AlternateContent>
      </w:r>
    </w:p>
    <w:p w14:paraId="3852614F" w14:textId="77777777" w:rsidR="00E8282F" w:rsidRDefault="00000000">
      <w:pPr>
        <w:pStyle w:val="2"/>
        <w:spacing w:after="262" w:line="259" w:lineRule="auto"/>
        <w:ind w:left="24"/>
      </w:pPr>
      <w:r>
        <w:t>1.4 行业竞争分析</w:t>
      </w:r>
    </w:p>
    <w:p w14:paraId="4B6BF555" w14:textId="77777777" w:rsidR="00E8282F" w:rsidRDefault="00000000">
      <w:pPr>
        <w:ind w:left="14" w:firstLine="600"/>
      </w:pPr>
      <w:r>
        <w:t>功能竞争：目前国内外市场上具备睡眠状态监测功能的智能硬件产品和家居家纺产品较多。智能硬件产品中，三星电子、诺基亚、苹果等都曾通过收购等方式进军智能手环领域，目前市场上常见的华为、小米手环也是这类产品。但这些产品更多侧重于记录用户的睡眠情况，无法给出有效的改善意见，本公司创新推出的设备则抓住这一风口，开创助眠设备新局面。认可度竞争：</w:t>
      </w:r>
      <w:r>
        <w:lastRenderedPageBreak/>
        <w:t>目前睡眠经济领域产品主要可分为三类：器械用品，如床上用品、头部按摩器等器械设备；保健药物，如睡眠药物、睡眠保健品；睡眠app，可为用户提供睡眠监测、伴睡音乐。在市场占比中，器械用品的经济贡献最大，保健药物和睡眠 app次之，由此可见，应提升本企业所创新的智能睡眠声景空间的市场宣传力度，增强其认可度。</w:t>
      </w:r>
    </w:p>
    <w:p w14:paraId="07AF8B5C" w14:textId="77777777" w:rsidR="00E8282F" w:rsidRDefault="00000000">
      <w:pPr>
        <w:spacing w:after="131" w:line="265" w:lineRule="auto"/>
        <w:ind w:right="287"/>
        <w:jc w:val="right"/>
      </w:pPr>
      <w:r>
        <w:t>盈利竞争：目前市场上的一些助眠app目的并不仅仅是帮助</w:t>
      </w:r>
    </w:p>
    <w:p w14:paraId="7481F4DA" w14:textId="77777777" w:rsidR="00E8282F" w:rsidRDefault="00000000">
      <w:pPr>
        <w:spacing w:after="147"/>
        <w:ind w:left="24"/>
      </w:pPr>
      <w:r>
        <w:t>用户睡眠，而以助眠为噱头起到盈利效果，作用甚微且广告甚多，常出现会员付费、电商介入等现象。</w:t>
      </w:r>
    </w:p>
    <w:p w14:paraId="389B4462" w14:textId="77777777" w:rsidR="00E8282F" w:rsidRDefault="00000000">
      <w:pPr>
        <w:pStyle w:val="2"/>
        <w:spacing w:after="324" w:line="259" w:lineRule="auto"/>
        <w:ind w:left="24"/>
      </w:pPr>
      <w:r>
        <w:t>1.5 组织与人事分析</w:t>
      </w:r>
    </w:p>
    <w:p w14:paraId="379B40BD" w14:textId="530D05EC" w:rsidR="00E8282F" w:rsidRDefault="00000000">
      <w:pPr>
        <w:spacing w:after="138" w:line="259" w:lineRule="auto"/>
        <w:ind w:left="610"/>
      </w:pPr>
      <w:r>
        <w:t>组织架构设想：</w:t>
      </w:r>
      <w:r w:rsidR="00753477">
        <w:rPr>
          <w:rFonts w:hint="eastAsia"/>
        </w:rPr>
        <w:t>乐眠智能</w:t>
      </w:r>
      <w:r>
        <w:t>科技有限公司</w:t>
      </w:r>
    </w:p>
    <w:p w14:paraId="5A0F6408" w14:textId="77777777" w:rsidR="00E8282F" w:rsidRDefault="00000000">
      <w:pPr>
        <w:ind w:left="14" w:firstLine="600"/>
      </w:pPr>
      <w:r>
        <w:t>总负责人：把控企业整体走向，定期汇报工作计划，工作完成情况；审核各部门工作内容。</w:t>
      </w:r>
    </w:p>
    <w:p w14:paraId="1B7D6ACA" w14:textId="77777777" w:rsidR="00E8282F" w:rsidRDefault="00000000">
      <w:pPr>
        <w:ind w:left="14" w:firstLine="600"/>
      </w:pPr>
      <w:r>
        <w:t>市场部门：需要实时掌握市场走向，让产品迎合市场所需。负责策划、推广和普及相关工作；走向线下，开展实地宣传活动；把控线上，寻找合适平台、代言人宣传产品。</w:t>
      </w:r>
    </w:p>
    <w:p w14:paraId="35767FBB" w14:textId="77777777" w:rsidR="00E8282F" w:rsidRDefault="00000000">
      <w:pPr>
        <w:ind w:left="14" w:firstLine="600"/>
      </w:pPr>
      <w:r>
        <w:t>研发部门：负责技术研发、取缔和更新说明书以及APP运营维护。</w:t>
      </w:r>
    </w:p>
    <w:p w14:paraId="1E0EF331" w14:textId="77777777" w:rsidR="00E8282F" w:rsidRDefault="00000000">
      <w:pPr>
        <w:ind w:left="14" w:firstLine="600"/>
      </w:pPr>
      <w:r>
        <w:t>生产部门：负责采购原材料，批量生产产品，并负责仓库管理。</w:t>
      </w:r>
    </w:p>
    <w:p w14:paraId="3E945280" w14:textId="77777777" w:rsidR="00E8282F" w:rsidRDefault="00000000">
      <w:pPr>
        <w:ind w:left="14" w:firstLine="600"/>
      </w:pPr>
      <w:r>
        <w:t>销售部门：销售产品，销售所得用于人员工资、组织的可持续发展资金以及经营利润。</w:t>
      </w:r>
    </w:p>
    <w:p w14:paraId="5B2DDF13" w14:textId="77777777" w:rsidR="00E8282F" w:rsidRDefault="00000000">
      <w:pPr>
        <w:spacing w:after="139" w:line="259" w:lineRule="auto"/>
        <w:ind w:left="310" w:right="199"/>
        <w:jc w:val="center"/>
      </w:pPr>
      <w:r>
        <w:t>人事行政部门：负责管理公司行政体系，统筹人力资源。</w:t>
      </w:r>
    </w:p>
    <w:p w14:paraId="09D3CF4C" w14:textId="77777777" w:rsidR="00E8282F" w:rsidRDefault="00000000">
      <w:pPr>
        <w:pStyle w:val="1"/>
        <w:ind w:left="-5"/>
      </w:pPr>
      <w:r>
        <w:lastRenderedPageBreak/>
        <w:t>第二章 项目简介</w:t>
      </w:r>
    </w:p>
    <w:p w14:paraId="1DC43F99" w14:textId="77777777" w:rsidR="00E8282F" w:rsidRDefault="00000000">
      <w:pPr>
        <w:pStyle w:val="2"/>
        <w:spacing w:after="297" w:line="259" w:lineRule="auto"/>
        <w:ind w:left="-5"/>
      </w:pPr>
      <w:r>
        <w:rPr>
          <w:rFonts w:ascii="Times New Roman" w:eastAsia="Times New Roman" w:hAnsi="Times New Roman" w:cs="Times New Roman"/>
          <w:b/>
          <w:sz w:val="32"/>
        </w:rPr>
        <w:t xml:space="preserve">2.1 </w:t>
      </w:r>
      <w:r>
        <w:rPr>
          <w:sz w:val="32"/>
        </w:rPr>
        <w:t>项目概述</w:t>
      </w:r>
    </w:p>
    <w:p w14:paraId="0CC891C6" w14:textId="54FF9441" w:rsidR="00E8282F" w:rsidRDefault="00753477">
      <w:pPr>
        <w:spacing w:after="5" w:line="347" w:lineRule="auto"/>
        <w:ind w:left="14" w:firstLine="590"/>
      </w:pPr>
      <w:r>
        <w:rPr>
          <w:rFonts w:hint="eastAsia"/>
          <w:color w:val="191919"/>
        </w:rPr>
        <w:t>智能</w:t>
      </w:r>
      <w:r w:rsidR="00000000">
        <w:rPr>
          <w:color w:val="191919"/>
        </w:rPr>
        <w:t>筑梦空间项目成立于</w:t>
      </w:r>
      <w:r>
        <w:rPr>
          <w:rFonts w:hint="eastAsia"/>
          <w:color w:val="191919"/>
        </w:rPr>
        <w:t>xxxx</w:t>
      </w:r>
      <w:r w:rsidR="00000000">
        <w:rPr>
          <w:color w:val="191919"/>
        </w:rPr>
        <w:t>年，本项目致力于解决用户在睡眠方面的问题，提高用户的睡眠质量，提升生活质量，从而改善工作与学习状态。通过AI算法，在收集的基础数据的训练下，通过手环等体外穿戴设备实时监测用户睡眠，</w:t>
      </w:r>
      <w:r>
        <w:rPr>
          <w:rFonts w:hint="eastAsia"/>
          <w:color w:val="191919"/>
        </w:rPr>
        <w:t>其中</w:t>
      </w:r>
      <w:r w:rsidR="00000000">
        <w:rPr>
          <w:color w:val="191919"/>
        </w:rPr>
        <w:t>智能睡眠声景系统便可以以个性化推荐音乐、自适应节奏等设计，</w:t>
      </w:r>
      <w:r>
        <w:rPr>
          <w:rFonts w:hint="eastAsia"/>
          <w:color w:val="191919"/>
        </w:rPr>
        <w:t>还有温度调节、按摩、电流刺激等多感官方面</w:t>
      </w:r>
      <w:r w:rsidR="00000000">
        <w:rPr>
          <w:color w:val="191919"/>
        </w:rPr>
        <w:t>精准地辅助睡眠，让佩戴者的睡眠质量得到极大的提升。</w:t>
      </w:r>
    </w:p>
    <w:p w14:paraId="058D0D75" w14:textId="77777777" w:rsidR="00E8282F" w:rsidRDefault="00000000">
      <w:pPr>
        <w:numPr>
          <w:ilvl w:val="0"/>
          <w:numId w:val="1"/>
        </w:numPr>
        <w:spacing w:after="168" w:line="259" w:lineRule="auto"/>
        <w:ind w:hanging="451"/>
      </w:pPr>
      <w:r>
        <w:rPr>
          <w:color w:val="191919"/>
        </w:rPr>
        <w:t>公司使命：为每个用户打造出属于个人的筑梦空间</w:t>
      </w:r>
    </w:p>
    <w:p w14:paraId="0F4A01A5" w14:textId="09D582CA" w:rsidR="00E8282F" w:rsidRDefault="00000000">
      <w:pPr>
        <w:numPr>
          <w:ilvl w:val="0"/>
          <w:numId w:val="1"/>
        </w:numPr>
        <w:spacing w:after="168" w:line="259" w:lineRule="auto"/>
        <w:ind w:hanging="451"/>
      </w:pPr>
      <w:r>
        <w:rPr>
          <w:color w:val="191919"/>
        </w:rPr>
        <w:t>公司目标：千家万户</w:t>
      </w:r>
      <w:r w:rsidR="00753477">
        <w:rPr>
          <w:rFonts w:hint="eastAsia"/>
          <w:color w:val="191919"/>
        </w:rPr>
        <w:t>都做上美梦</w:t>
      </w:r>
    </w:p>
    <w:p w14:paraId="252DDD00" w14:textId="63910238" w:rsidR="00E8282F" w:rsidRDefault="00000000">
      <w:pPr>
        <w:numPr>
          <w:ilvl w:val="0"/>
          <w:numId w:val="1"/>
        </w:numPr>
        <w:spacing w:after="171" w:line="259" w:lineRule="auto"/>
        <w:ind w:hanging="451"/>
      </w:pPr>
      <w:r>
        <w:rPr>
          <w:color w:val="191919"/>
        </w:rPr>
        <w:t>公司理念：</w:t>
      </w:r>
      <w:r w:rsidR="00753477">
        <w:rPr>
          <w:rFonts w:hint="eastAsia"/>
          <w:color w:val="191919"/>
        </w:rPr>
        <w:t>捍卫睡眠是公司成员的责任</w:t>
      </w:r>
      <w:r w:rsidR="00753477">
        <w:t xml:space="preserve"> </w:t>
      </w:r>
    </w:p>
    <w:p w14:paraId="6B841C78" w14:textId="77777777" w:rsidR="00E8282F" w:rsidRDefault="00000000">
      <w:pPr>
        <w:numPr>
          <w:ilvl w:val="0"/>
          <w:numId w:val="1"/>
        </w:numPr>
        <w:spacing w:after="351" w:line="259" w:lineRule="auto"/>
        <w:ind w:hanging="451"/>
      </w:pPr>
      <w:r>
        <w:rPr>
          <w:color w:val="191919"/>
        </w:rPr>
        <w:t>公司价值观：将艺术之美融入科技</w:t>
      </w:r>
    </w:p>
    <w:p w14:paraId="46450EC5" w14:textId="77777777" w:rsidR="00E8282F" w:rsidRDefault="00000000">
      <w:pPr>
        <w:pStyle w:val="2"/>
        <w:spacing w:after="297" w:line="259" w:lineRule="auto"/>
        <w:ind w:left="-5"/>
      </w:pPr>
      <w:r>
        <w:rPr>
          <w:rFonts w:ascii="Times New Roman" w:eastAsia="Times New Roman" w:hAnsi="Times New Roman" w:cs="Times New Roman"/>
          <w:b/>
          <w:sz w:val="32"/>
        </w:rPr>
        <w:t xml:space="preserve">2.2 </w:t>
      </w:r>
      <w:r>
        <w:rPr>
          <w:sz w:val="32"/>
        </w:rPr>
        <w:t>项目简介</w:t>
      </w:r>
    </w:p>
    <w:p w14:paraId="62547A0D" w14:textId="59927FD0" w:rsidR="00E8282F" w:rsidRDefault="00000000">
      <w:pPr>
        <w:spacing w:after="5" w:line="347" w:lineRule="auto"/>
        <w:ind w:left="14" w:firstLine="590"/>
      </w:pPr>
      <w:r>
        <w:rPr>
          <w:color w:val="191919"/>
        </w:rPr>
        <w:t>智能睡眠系统是一款</w:t>
      </w:r>
      <w:r w:rsidR="00753477">
        <w:rPr>
          <w:rFonts w:hint="eastAsia"/>
          <w:color w:val="191919"/>
        </w:rPr>
        <w:t>为用户</w:t>
      </w:r>
      <w:r>
        <w:rPr>
          <w:color w:val="191919"/>
        </w:rPr>
        <w:t>提供更加个性化、自然和舒适的睡眠体验</w:t>
      </w:r>
      <w:r w:rsidR="00753477">
        <w:rPr>
          <w:rFonts w:hint="eastAsia"/>
          <w:color w:val="191919"/>
        </w:rPr>
        <w:t>的设备</w:t>
      </w:r>
      <w:r>
        <w:rPr>
          <w:color w:val="191919"/>
        </w:rPr>
        <w:t>。该系统主要包含以下部分：</w:t>
      </w:r>
    </w:p>
    <w:p w14:paraId="5DDB206F" w14:textId="77777777" w:rsidR="00E8282F" w:rsidRDefault="00000000">
      <w:pPr>
        <w:spacing w:after="158" w:line="259" w:lineRule="auto"/>
        <w:ind w:left="629" w:firstLine="0"/>
      </w:pPr>
      <w:r>
        <w:rPr>
          <w:rFonts w:ascii="Wingdings" w:eastAsia="Wingdings" w:hAnsi="Wingdings" w:cs="Wingdings"/>
          <w:color w:val="191919"/>
        </w:rPr>
        <w:t></w:t>
      </w:r>
      <w:r>
        <w:rPr>
          <w:color w:val="191919"/>
        </w:rPr>
        <w:t>基本设备模块：佩戴者通过既有手环、手表或眼罩等可穿</w:t>
      </w:r>
    </w:p>
    <w:p w14:paraId="3A7828C0" w14:textId="398D49F3" w:rsidR="00E8282F" w:rsidRDefault="00000000">
      <w:pPr>
        <w:spacing w:after="5" w:line="347" w:lineRule="auto"/>
        <w:ind w:left="14" w:firstLine="0"/>
        <w:rPr>
          <w:rFonts w:hint="eastAsia"/>
        </w:rPr>
      </w:pPr>
      <w:r>
        <w:rPr>
          <w:color w:val="191919"/>
        </w:rPr>
        <w:t>戴设备与移动智能音箱连接，采集人的睡眠和心率、呼吸频率、微动次数，体温等基本生理信息，根据心率变异性（HRV）等相关指标推算出睡眠状态，并将数据传输给智能睡眠系统的控制模块。</w:t>
      </w:r>
      <w:r w:rsidR="00753477">
        <w:rPr>
          <w:rFonts w:hint="eastAsia"/>
          <w:color w:val="191919"/>
        </w:rPr>
        <w:t>控制模块还可以进行适当的反馈从而使得用户可以得到医学层面上的完美睡眠</w:t>
      </w:r>
    </w:p>
    <w:p w14:paraId="2EC03334" w14:textId="77777777" w:rsidR="00E8282F" w:rsidRDefault="00000000">
      <w:pPr>
        <w:spacing w:after="236" w:line="259" w:lineRule="auto"/>
        <w:ind w:left="653" w:firstLine="0"/>
      </w:pPr>
      <w:r>
        <w:rPr>
          <w:rFonts w:ascii="Calibri" w:eastAsia="Calibri" w:hAnsi="Calibri" w:cs="Calibri"/>
          <w:noProof/>
          <w:sz w:val="22"/>
        </w:rPr>
        <w:lastRenderedPageBreak/>
        <mc:AlternateContent>
          <mc:Choice Requires="wpg">
            <w:drawing>
              <wp:inline distT="0" distB="0" distL="0" distR="0" wp14:anchorId="31099B9D" wp14:editId="58A3A828">
                <wp:extent cx="4184904" cy="1281684"/>
                <wp:effectExtent l="0" t="0" r="0" b="0"/>
                <wp:docPr id="26325" name="Group 26325"/>
                <wp:cNvGraphicFramePr/>
                <a:graphic xmlns:a="http://schemas.openxmlformats.org/drawingml/2006/main">
                  <a:graphicData uri="http://schemas.microsoft.com/office/word/2010/wordprocessingGroup">
                    <wpg:wgp>
                      <wpg:cNvGrpSpPr/>
                      <wpg:grpSpPr>
                        <a:xfrm>
                          <a:off x="0" y="0"/>
                          <a:ext cx="4184904" cy="1281684"/>
                          <a:chOff x="0" y="0"/>
                          <a:chExt cx="4184904" cy="1281684"/>
                        </a:xfrm>
                      </wpg:grpSpPr>
                      <pic:pic xmlns:pic="http://schemas.openxmlformats.org/drawingml/2006/picture">
                        <pic:nvPicPr>
                          <pic:cNvPr id="990" name="Picture 990"/>
                          <pic:cNvPicPr/>
                        </pic:nvPicPr>
                        <pic:blipFill>
                          <a:blip r:embed="rId23"/>
                          <a:stretch>
                            <a:fillRect/>
                          </a:stretch>
                        </pic:blipFill>
                        <pic:spPr>
                          <a:xfrm>
                            <a:off x="0" y="28956"/>
                            <a:ext cx="2125980" cy="1252728"/>
                          </a:xfrm>
                          <a:prstGeom prst="rect">
                            <a:avLst/>
                          </a:prstGeom>
                        </pic:spPr>
                      </pic:pic>
                      <pic:pic xmlns:pic="http://schemas.openxmlformats.org/drawingml/2006/picture">
                        <pic:nvPicPr>
                          <pic:cNvPr id="992" name="Picture 992"/>
                          <pic:cNvPicPr/>
                        </pic:nvPicPr>
                        <pic:blipFill>
                          <a:blip r:embed="rId24"/>
                          <a:stretch>
                            <a:fillRect/>
                          </a:stretch>
                        </pic:blipFill>
                        <pic:spPr>
                          <a:xfrm>
                            <a:off x="2299716" y="0"/>
                            <a:ext cx="1885188" cy="1257300"/>
                          </a:xfrm>
                          <a:prstGeom prst="rect">
                            <a:avLst/>
                          </a:prstGeom>
                        </pic:spPr>
                      </pic:pic>
                    </wpg:wgp>
                  </a:graphicData>
                </a:graphic>
              </wp:inline>
            </w:drawing>
          </mc:Choice>
          <mc:Fallback xmlns:a="http://schemas.openxmlformats.org/drawingml/2006/main">
            <w:pict>
              <v:group id="Group 26325" style="width:329.52pt;height:100.92pt;mso-position-horizontal-relative:char;mso-position-vertical-relative:line" coordsize="41849,12816">
                <v:shape id="Picture 990" style="position:absolute;width:21259;height:12527;left:0;top:289;" filled="f">
                  <v:imagedata r:id="rId25"/>
                </v:shape>
                <v:shape id="Picture 992" style="position:absolute;width:18851;height:12573;left:22997;top:0;" filled="f">
                  <v:imagedata r:id="rId26"/>
                </v:shape>
              </v:group>
            </w:pict>
          </mc:Fallback>
        </mc:AlternateContent>
      </w:r>
    </w:p>
    <w:p w14:paraId="1E79297C" w14:textId="77777777" w:rsidR="00E8282F" w:rsidRDefault="00000000">
      <w:pPr>
        <w:spacing w:after="656" w:line="259" w:lineRule="auto"/>
        <w:ind w:left="0" w:right="514" w:firstLine="0"/>
        <w:jc w:val="center"/>
      </w:pPr>
      <w:r>
        <w:rPr>
          <w:sz w:val="20"/>
        </w:rPr>
        <w:t>目前流行的几种穿戴设备</w:t>
      </w:r>
    </w:p>
    <w:p w14:paraId="29393A7D" w14:textId="77777777" w:rsidR="00E8282F" w:rsidRDefault="00000000">
      <w:pPr>
        <w:spacing w:after="5" w:line="347" w:lineRule="auto"/>
        <w:ind w:left="14" w:firstLine="590"/>
      </w:pPr>
      <w:r>
        <w:rPr>
          <w:rFonts w:ascii="Wingdings" w:eastAsia="Wingdings" w:hAnsi="Wingdings" w:cs="Wingdings"/>
          <w:color w:val="191919"/>
        </w:rPr>
        <w:t></w:t>
      </w:r>
      <w:r>
        <w:rPr>
          <w:color w:val="191919"/>
        </w:rPr>
        <w:t>数据传输模块：穿戴设备和智能音箱中内置蓝牙模块，支持蓝牙5.4协议，相比于前代蓝牙技术。蓝牙5.4使产品中穿戴设备和音箱中的数据传输速度更快，延迟更低，且在互相传输过程中可以做到隐私性和准确性俱佳。有效避免了由于传输失准导致的音乐选择不合理及数据丢失等问题。</w:t>
      </w:r>
    </w:p>
    <w:p w14:paraId="138588FB" w14:textId="77777777" w:rsidR="00E8282F" w:rsidRDefault="00000000">
      <w:pPr>
        <w:spacing w:after="5" w:line="347" w:lineRule="auto"/>
        <w:ind w:left="14" w:firstLine="590"/>
      </w:pPr>
      <w:r>
        <w:rPr>
          <w:rFonts w:ascii="Wingdings" w:eastAsia="Wingdings" w:hAnsi="Wingdings" w:cs="Wingdings"/>
          <w:color w:val="191919"/>
        </w:rPr>
        <w:t></w:t>
      </w:r>
      <w:r>
        <w:rPr>
          <w:color w:val="191919"/>
        </w:rPr>
        <w:t>控制模块：智能音箱中含有的控制模块中内含计算芯片（主体为STM32单片机），通过预先编制烧录的ai算法程序在收集的基础数据的训练和测试后，可以准确分辨在不同体征下的睡眠状态，并根据接受到的佩戴者的睡眠状态数据信息，智能筛选并推荐适合的音乐来辅助入睡或唤醒。</w:t>
      </w:r>
    </w:p>
    <w:p w14:paraId="04E4C82C" w14:textId="50CEA858" w:rsidR="00E8282F" w:rsidRDefault="00000000">
      <w:pPr>
        <w:spacing w:after="5" w:line="347" w:lineRule="auto"/>
        <w:ind w:left="14" w:firstLine="590"/>
      </w:pPr>
      <w:r>
        <w:rPr>
          <w:rFonts w:ascii="Wingdings" w:eastAsia="Wingdings" w:hAnsi="Wingdings" w:cs="Wingdings"/>
          <w:color w:val="191919"/>
        </w:rPr>
        <w:t></w:t>
      </w:r>
      <w:r>
        <w:rPr>
          <w:color w:val="191919"/>
        </w:rPr>
        <w:t>睡眠检测功能模块：智能睡眠系统可以检测佩戴者是否进入睡眠状态，在入睡前，播放定制音乐，</w:t>
      </w:r>
      <w:r w:rsidR="00632F3D">
        <w:rPr>
          <w:rFonts w:hint="eastAsia"/>
          <w:color w:val="191919"/>
        </w:rPr>
        <w:t>进行合适的温度、触觉刺激后</w:t>
      </w:r>
      <w:r>
        <w:rPr>
          <w:color w:val="191919"/>
        </w:rPr>
        <w:t>达到辅助用户自然进入睡眠状态；在用户进入浅睡状态以及深睡眠状态后，自动选择或关闭音乐，为佩戴者提供更加舒适的睡眠环境。【根据身体体征，自动播放，自动停止】</w:t>
      </w:r>
    </w:p>
    <w:p w14:paraId="57E0024B" w14:textId="77777777" w:rsidR="00E8282F" w:rsidRDefault="00000000">
      <w:pPr>
        <w:spacing w:after="158" w:line="259" w:lineRule="auto"/>
        <w:ind w:right="285"/>
        <w:jc w:val="right"/>
      </w:pPr>
      <w:r>
        <w:rPr>
          <w:rFonts w:ascii="Wingdings" w:eastAsia="Wingdings" w:hAnsi="Wingdings" w:cs="Wingdings"/>
          <w:color w:val="191919"/>
        </w:rPr>
        <w:t></w:t>
      </w:r>
      <w:r>
        <w:rPr>
          <w:color w:val="191919"/>
        </w:rPr>
        <w:t>个性化模式设置模块：佩戴者可以使用手环定时开启智能</w:t>
      </w:r>
    </w:p>
    <w:p w14:paraId="47C4EDEF" w14:textId="50BC7486" w:rsidR="00E8282F" w:rsidRDefault="00000000">
      <w:pPr>
        <w:spacing w:after="5" w:line="347" w:lineRule="auto"/>
        <w:ind w:left="14" w:firstLine="0"/>
      </w:pPr>
      <w:r>
        <w:rPr>
          <w:color w:val="191919"/>
        </w:rPr>
        <w:t>睡眠系统，预先设置睡眠时间、</w:t>
      </w:r>
      <w:r w:rsidR="00632F3D">
        <w:rPr>
          <w:rFonts w:hint="eastAsia"/>
          <w:color w:val="191919"/>
        </w:rPr>
        <w:t>选择</w:t>
      </w:r>
      <w:r>
        <w:rPr>
          <w:color w:val="191919"/>
        </w:rPr>
        <w:t>个人偏好等。与传统的睡眠辅助产品相比，智能睡眠声景系统具有以下几个特点：</w:t>
      </w:r>
    </w:p>
    <w:p w14:paraId="53451F18" w14:textId="63D6670C" w:rsidR="00E8282F" w:rsidRDefault="00000000">
      <w:pPr>
        <w:spacing w:after="5" w:line="347" w:lineRule="auto"/>
        <w:ind w:left="14" w:firstLine="590"/>
      </w:pPr>
      <w:r>
        <w:rPr>
          <w:rFonts w:ascii="Wingdings" w:eastAsia="Wingdings" w:hAnsi="Wingdings" w:cs="Wingdings"/>
          <w:color w:val="191919"/>
        </w:rPr>
        <w:lastRenderedPageBreak/>
        <w:t></w:t>
      </w:r>
      <w:r>
        <w:rPr>
          <w:color w:val="191919"/>
        </w:rPr>
        <w:t>自适应节</w:t>
      </w:r>
      <w:r w:rsidR="00632F3D">
        <w:rPr>
          <w:rFonts w:hint="eastAsia"/>
          <w:color w:val="191919"/>
        </w:rPr>
        <w:t>率</w:t>
      </w:r>
      <w:r>
        <w:rPr>
          <w:color w:val="191919"/>
        </w:rPr>
        <w:t>：智能睡眠声景系统可以根据佩戴者的生理体征信息智能改变</w:t>
      </w:r>
      <w:r w:rsidR="00632F3D">
        <w:rPr>
          <w:rFonts w:hint="eastAsia"/>
          <w:color w:val="191919"/>
        </w:rPr>
        <w:t>促进入睡的刺激节律</w:t>
      </w:r>
      <w:r>
        <w:rPr>
          <w:color w:val="191919"/>
        </w:rPr>
        <w:t>。在佩戴者心跳较快时，系统会</w:t>
      </w:r>
      <w:r w:rsidR="00632F3D">
        <w:rPr>
          <w:rFonts w:hint="eastAsia"/>
          <w:color w:val="191919"/>
        </w:rPr>
        <w:t>减慢</w:t>
      </w:r>
      <w:r>
        <w:rPr>
          <w:color w:val="191919"/>
        </w:rPr>
        <w:t>歌曲节拍</w:t>
      </w:r>
      <w:r w:rsidR="00632F3D">
        <w:rPr>
          <w:rFonts w:hint="eastAsia"/>
          <w:color w:val="191919"/>
        </w:rPr>
        <w:t>、减缓感官刺激，</w:t>
      </w:r>
      <w:r>
        <w:rPr>
          <w:color w:val="191919"/>
        </w:rPr>
        <w:t>让佩戴者更容易进入睡眠状态；自适应节拍在系统为用户服务的同时，系统可记录并学习每个用户的睡眠特点和喜好，根据佩戴者的心率变化进行智能反馈，从而调整</w:t>
      </w:r>
      <w:r w:rsidR="00632F3D">
        <w:rPr>
          <w:rFonts w:hint="eastAsia"/>
          <w:color w:val="191919"/>
        </w:rPr>
        <w:t>感官刺激</w:t>
      </w:r>
      <w:r>
        <w:rPr>
          <w:color w:val="191919"/>
        </w:rPr>
        <w:t>类型与节奏。</w:t>
      </w:r>
    </w:p>
    <w:p w14:paraId="1DC6C0B9" w14:textId="36B63828" w:rsidR="00E8282F" w:rsidRDefault="00000000">
      <w:pPr>
        <w:spacing w:after="148" w:line="347" w:lineRule="auto"/>
        <w:ind w:left="14" w:firstLine="590"/>
      </w:pPr>
      <w:r>
        <w:rPr>
          <w:rFonts w:ascii="Wingdings" w:eastAsia="Wingdings" w:hAnsi="Wingdings" w:cs="Wingdings"/>
          <w:color w:val="191919"/>
        </w:rPr>
        <w:t></w:t>
      </w:r>
      <w:r>
        <w:rPr>
          <w:color w:val="191919"/>
        </w:rPr>
        <w:t>自然苏醒：根据科普中国网文章显示长期被尖锐刺耳的闹铃惊醒，会导致神经功能失调，产生心跳加快、心慌、心悸等症状；如果在深度睡眠中被突然唤醒，那么思考问题及解决问题的能力将严重受损。智能睡眠声景系统根据</w:t>
      </w:r>
      <w:r w:rsidR="00632F3D">
        <w:rPr>
          <w:rFonts w:hint="eastAsia"/>
          <w:color w:val="191919"/>
        </w:rPr>
        <w:t>用户</w:t>
      </w:r>
      <w:r>
        <w:rPr>
          <w:color w:val="191919"/>
        </w:rPr>
        <w:t>的睡眠状态和提前选择的唤醒时间，选择适合的音乐在唤醒时采用根据使用者的身体状态使用舒缓轻柔的音乐与穿戴设备辅助唤醒结合的方式，避免佩戴者从睡眠中惊醒，而是通过贴近自然的方式唤醒佩戴者。系统会，让佩戴者在舒适的环境中自然苏醒。</w:t>
      </w:r>
    </w:p>
    <w:p w14:paraId="6CDC4D59" w14:textId="77777777" w:rsidR="00E8282F" w:rsidRDefault="00000000">
      <w:pPr>
        <w:spacing w:after="158" w:line="259" w:lineRule="auto"/>
        <w:jc w:val="right"/>
      </w:pPr>
      <w:r>
        <w:rPr>
          <w:rFonts w:ascii="Wingdings" w:eastAsia="Wingdings" w:hAnsi="Wingdings" w:cs="Wingdings"/>
          <w:color w:val="191919"/>
        </w:rPr>
        <w:t></w:t>
      </w:r>
      <w:r>
        <w:rPr>
          <w:color w:val="191919"/>
        </w:rPr>
        <w:t>智能检测：智能睡眠声景系统可以检测佩戴者的睡眠状态，</w:t>
      </w:r>
    </w:p>
    <w:p w14:paraId="5A904EDC" w14:textId="3D88D089" w:rsidR="00E8282F" w:rsidRDefault="00000000">
      <w:pPr>
        <w:spacing w:after="5" w:line="347" w:lineRule="auto"/>
        <w:ind w:left="14" w:firstLine="0"/>
      </w:pPr>
      <w:r>
        <w:rPr>
          <w:color w:val="191919"/>
        </w:rPr>
        <w:t>自动关闭音乐，为佩戴者提供更加舒适的睡眠环境。当系统检测到佩戴者进入深度睡眠状态时，会自动关闭</w:t>
      </w:r>
      <w:r w:rsidR="00632F3D">
        <w:rPr>
          <w:rFonts w:hint="eastAsia"/>
          <w:color w:val="191919"/>
        </w:rPr>
        <w:t>刺激</w:t>
      </w:r>
      <w:r>
        <w:rPr>
          <w:color w:val="191919"/>
        </w:rPr>
        <w:t>，避免</w:t>
      </w:r>
      <w:r w:rsidR="00632F3D">
        <w:rPr>
          <w:rFonts w:hint="eastAsia"/>
          <w:color w:val="191919"/>
        </w:rPr>
        <w:t>刺激</w:t>
      </w:r>
      <w:r>
        <w:rPr>
          <w:color w:val="191919"/>
        </w:rPr>
        <w:t>过度而干扰佩戴者的睡眠。智能检测的设计让睡眠更加自然和舒适。</w:t>
      </w:r>
    </w:p>
    <w:p w14:paraId="6D2E2DC1" w14:textId="3A67C683" w:rsidR="00E8282F" w:rsidRDefault="00000000">
      <w:pPr>
        <w:spacing w:after="5" w:line="347" w:lineRule="auto"/>
        <w:ind w:left="14" w:firstLine="590"/>
      </w:pPr>
      <w:r>
        <w:rPr>
          <w:rFonts w:ascii="Wingdings" w:eastAsia="Wingdings" w:hAnsi="Wingdings" w:cs="Wingdings"/>
          <w:color w:val="191919"/>
        </w:rPr>
        <w:t></w:t>
      </w:r>
      <w:r>
        <w:rPr>
          <w:color w:val="191919"/>
        </w:rPr>
        <w:t>多场景适用性：智能睡眠声景系统得益于其日常可穿戴性与便携性，可以适用于个人家庭、酒店、医院等多个场景</w:t>
      </w:r>
      <w:r w:rsidR="00632F3D">
        <w:rPr>
          <w:rFonts w:hint="eastAsia"/>
          <w:color w:val="191919"/>
        </w:rPr>
        <w:t>。</w:t>
      </w:r>
      <w:r>
        <w:rPr>
          <w:color w:val="191919"/>
        </w:rPr>
        <w:t>在酒店和医院等场景中，智能睡眠系统可以根据需求提供定制化的服务，让佩戴者在异地出差或者住院期间也能享受到舒适的睡眠体验。</w:t>
      </w:r>
    </w:p>
    <w:p w14:paraId="1F9E2B2B" w14:textId="3BFF16A7" w:rsidR="00E8282F" w:rsidRDefault="00000000">
      <w:pPr>
        <w:spacing w:after="5" w:line="347" w:lineRule="auto"/>
        <w:ind w:left="14" w:firstLine="590"/>
      </w:pPr>
      <w:r>
        <w:rPr>
          <w:rFonts w:ascii="Wingdings" w:eastAsia="Wingdings" w:hAnsi="Wingdings" w:cs="Wingdings"/>
          <w:color w:val="191919"/>
        </w:rPr>
        <w:lastRenderedPageBreak/>
        <w:t></w:t>
      </w:r>
      <w:r>
        <w:rPr>
          <w:color w:val="191919"/>
        </w:rPr>
        <w:t>具有一定学习能力：智能</w:t>
      </w:r>
      <w:r w:rsidR="00632F3D">
        <w:rPr>
          <w:rFonts w:hint="eastAsia"/>
          <w:color w:val="191919"/>
        </w:rPr>
        <w:t>睡眠</w:t>
      </w:r>
      <w:r>
        <w:rPr>
          <w:color w:val="191919"/>
        </w:rPr>
        <w:t>系统如果监测到佩戴者在某一音乐下播放时睡眠状况多次变好或变差，记录适合使用者的音乐，并在往后的使用中优先播放。</w:t>
      </w:r>
    </w:p>
    <w:p w14:paraId="11EAD363" w14:textId="048D8B41" w:rsidR="00E8282F" w:rsidRDefault="00000000">
      <w:pPr>
        <w:spacing w:after="5" w:line="347" w:lineRule="auto"/>
        <w:ind w:left="14" w:firstLine="590"/>
      </w:pPr>
      <w:r>
        <w:rPr>
          <w:rFonts w:ascii="Wingdings" w:eastAsia="Wingdings" w:hAnsi="Wingdings" w:cs="Wingdings"/>
          <w:color w:val="191919"/>
        </w:rPr>
        <w:t></w:t>
      </w:r>
      <w:r>
        <w:rPr>
          <w:color w:val="191919"/>
        </w:rPr>
        <w:t>较高隐私性：智能</w:t>
      </w:r>
      <w:r w:rsidR="00632F3D">
        <w:rPr>
          <w:rFonts w:hint="eastAsia"/>
          <w:color w:val="191919"/>
        </w:rPr>
        <w:t>睡眠</w:t>
      </w:r>
      <w:r>
        <w:rPr>
          <w:color w:val="191919"/>
        </w:rPr>
        <w:t>系统主要由单机设备构成，并不在日常睡眠使用中接入云网络.在对隐私越来越注重的当下，系统对于个人睡眠信息有较为完善的保护。</w:t>
      </w:r>
    </w:p>
    <w:p w14:paraId="78BC2A5E" w14:textId="77777777" w:rsidR="00E8282F" w:rsidRDefault="00000000">
      <w:pPr>
        <w:spacing w:after="154" w:line="259" w:lineRule="auto"/>
        <w:ind w:left="339"/>
        <w:jc w:val="center"/>
      </w:pPr>
      <w:r>
        <w:rPr>
          <w:rFonts w:ascii="Wingdings" w:eastAsia="Wingdings" w:hAnsi="Wingdings" w:cs="Wingdings"/>
          <w:color w:val="191919"/>
        </w:rPr>
        <w:t></w:t>
      </w:r>
      <w:r>
        <w:rPr>
          <w:color w:val="191919"/>
        </w:rPr>
        <w:t>可扩展性：目前，系统的外部监测设备以手环等小型穿戴</w:t>
      </w:r>
    </w:p>
    <w:p w14:paraId="65B25B32" w14:textId="7AAC3471" w:rsidR="00E8282F" w:rsidRDefault="00000000">
      <w:pPr>
        <w:spacing w:after="5" w:line="347" w:lineRule="auto"/>
        <w:ind w:left="14" w:firstLine="0"/>
      </w:pPr>
      <w:r>
        <w:rPr>
          <w:color w:val="191919"/>
        </w:rPr>
        <w:t>式设备为主，但是具有外拓接口以及多元化检测设备的可能性，是的系统具有较大的可扩展性。在不断深挖研究并迭代下，检测设备可根据用户的不同喜好进行佩戴与工作，使智能睡眠系统的个性化得到加强，并具有多元化特点。</w:t>
      </w:r>
    </w:p>
    <w:p w14:paraId="3F0428A3" w14:textId="77777777" w:rsidR="00E8282F" w:rsidRDefault="00000000">
      <w:pPr>
        <w:pStyle w:val="2"/>
        <w:spacing w:after="339" w:line="259" w:lineRule="auto"/>
        <w:ind w:left="600" w:firstLine="0"/>
      </w:pPr>
      <w:r>
        <w:rPr>
          <w:color w:val="191919"/>
        </w:rPr>
        <w:t>2.3 发展规划</w:t>
      </w:r>
    </w:p>
    <w:p w14:paraId="1D97B834" w14:textId="4E00111D" w:rsidR="00E8282F" w:rsidRDefault="00000000">
      <w:pPr>
        <w:spacing w:after="5" w:line="347" w:lineRule="auto"/>
        <w:ind w:left="14" w:firstLine="590"/>
      </w:pPr>
      <w:r>
        <w:rPr>
          <w:color w:val="191919"/>
        </w:rPr>
        <w:t>20</w:t>
      </w:r>
      <w:r w:rsidR="00632F3D">
        <w:rPr>
          <w:rFonts w:hint="eastAsia"/>
          <w:color w:val="191919"/>
        </w:rPr>
        <w:t>25</w:t>
      </w:r>
      <w:r>
        <w:rPr>
          <w:color w:val="191919"/>
        </w:rPr>
        <w:t>-202</w:t>
      </w:r>
      <w:r w:rsidR="00632F3D">
        <w:rPr>
          <w:rFonts w:hint="eastAsia"/>
          <w:color w:val="191919"/>
        </w:rPr>
        <w:t>6</w:t>
      </w:r>
      <w:r>
        <w:rPr>
          <w:color w:val="191919"/>
        </w:rPr>
        <w:t>：完善公司各项业务，在天津地区开展产品的推广，打造品牌，争取公司创收；</w:t>
      </w:r>
    </w:p>
    <w:p w14:paraId="60826533" w14:textId="279D747B" w:rsidR="00E8282F" w:rsidRDefault="00000000">
      <w:pPr>
        <w:spacing w:after="5" w:line="347" w:lineRule="auto"/>
        <w:ind w:left="14" w:firstLine="590"/>
      </w:pPr>
      <w:r>
        <w:rPr>
          <w:color w:val="191919"/>
        </w:rPr>
        <w:t>202</w:t>
      </w:r>
      <w:r w:rsidR="00632F3D">
        <w:rPr>
          <w:rFonts w:hint="eastAsia"/>
          <w:color w:val="191919"/>
        </w:rPr>
        <w:t>6</w:t>
      </w:r>
      <w:r>
        <w:rPr>
          <w:color w:val="191919"/>
        </w:rPr>
        <w:t>-202</w:t>
      </w:r>
      <w:r w:rsidR="00632F3D">
        <w:rPr>
          <w:rFonts w:hint="eastAsia"/>
          <w:color w:val="191919"/>
        </w:rPr>
        <w:t>7</w:t>
      </w:r>
      <w:r>
        <w:rPr>
          <w:color w:val="191919"/>
        </w:rPr>
        <w:t>：完成首轮融资，精细化、熟练化公司业务，在全国开展相关产品的推广，取得500万元以上营业额，对系统不断优化，按周期推出迭代产品，提高品牌力；</w:t>
      </w:r>
    </w:p>
    <w:p w14:paraId="05714C38" w14:textId="2ACF05FD" w:rsidR="00E8282F" w:rsidRDefault="00000000">
      <w:pPr>
        <w:spacing w:after="27" w:line="347" w:lineRule="auto"/>
        <w:ind w:left="14" w:firstLine="590"/>
      </w:pPr>
      <w:r>
        <w:rPr>
          <w:color w:val="191919"/>
        </w:rPr>
        <w:t>202</w:t>
      </w:r>
      <w:r w:rsidR="00632F3D">
        <w:rPr>
          <w:rFonts w:hint="eastAsia"/>
          <w:color w:val="191919"/>
        </w:rPr>
        <w:t>7</w:t>
      </w:r>
      <w:r>
        <w:rPr>
          <w:color w:val="191919"/>
        </w:rPr>
        <w:t>-202</w:t>
      </w:r>
      <w:r w:rsidR="00632F3D">
        <w:rPr>
          <w:rFonts w:hint="eastAsia"/>
          <w:color w:val="191919"/>
        </w:rPr>
        <w:t>8</w:t>
      </w:r>
      <w:r>
        <w:rPr>
          <w:color w:val="191919"/>
        </w:rPr>
        <w:t>：完成第二轮融资，深化完善全国市场，系统和设备走向全国，进一步提高品牌影响力；营业额突破 5000 万元；</w:t>
      </w:r>
    </w:p>
    <w:p w14:paraId="6685A907" w14:textId="7BD487C5" w:rsidR="00E8282F" w:rsidRDefault="00000000">
      <w:pPr>
        <w:spacing w:after="5" w:line="347" w:lineRule="auto"/>
        <w:ind w:left="14" w:firstLine="590"/>
      </w:pPr>
      <w:r>
        <w:rPr>
          <w:color w:val="191919"/>
        </w:rPr>
        <w:t>202</w:t>
      </w:r>
      <w:r w:rsidR="00632F3D">
        <w:rPr>
          <w:rFonts w:hint="eastAsia"/>
          <w:color w:val="191919"/>
        </w:rPr>
        <w:t>8</w:t>
      </w:r>
      <w:r>
        <w:rPr>
          <w:color w:val="191919"/>
        </w:rPr>
        <w:t>-202</w:t>
      </w:r>
      <w:r w:rsidR="00632F3D">
        <w:rPr>
          <w:rFonts w:hint="eastAsia"/>
          <w:color w:val="191919"/>
        </w:rPr>
        <w:t>9</w:t>
      </w:r>
      <w:r>
        <w:rPr>
          <w:color w:val="191919"/>
        </w:rPr>
        <w:t>：打造公司品牌业务，占领智能睡眠声景系统市场龙头，建立相关行业规范，跨领域合作并推广，使系统的多元性得到加强；</w:t>
      </w:r>
    </w:p>
    <w:p w14:paraId="30B26396" w14:textId="15E62D24" w:rsidR="00E8282F" w:rsidRDefault="00000000">
      <w:pPr>
        <w:spacing w:after="5" w:line="259" w:lineRule="auto"/>
        <w:ind w:left="600" w:firstLine="0"/>
      </w:pPr>
      <w:r>
        <w:rPr>
          <w:color w:val="191919"/>
        </w:rPr>
        <w:t>202</w:t>
      </w:r>
      <w:r w:rsidR="00632F3D">
        <w:rPr>
          <w:rFonts w:hint="eastAsia"/>
          <w:color w:val="191919"/>
        </w:rPr>
        <w:t>9</w:t>
      </w:r>
      <w:r>
        <w:rPr>
          <w:color w:val="191919"/>
        </w:rPr>
        <w:t>-20</w:t>
      </w:r>
      <w:r w:rsidR="00632F3D">
        <w:rPr>
          <w:rFonts w:hint="eastAsia"/>
          <w:color w:val="191919"/>
        </w:rPr>
        <w:t>30</w:t>
      </w:r>
      <w:r>
        <w:rPr>
          <w:color w:val="191919"/>
        </w:rPr>
        <w:t>：结合海外市场特色，推广海外业务。</w:t>
      </w:r>
    </w:p>
    <w:p w14:paraId="46A33680" w14:textId="77777777" w:rsidR="00E8282F" w:rsidRDefault="00000000">
      <w:pPr>
        <w:pStyle w:val="1"/>
        <w:spacing w:after="187"/>
        <w:ind w:left="0" w:firstLine="0"/>
      </w:pPr>
      <w:r>
        <w:rPr>
          <w:color w:val="191919"/>
        </w:rPr>
        <w:lastRenderedPageBreak/>
        <w:t>第三章 市场与竞争分析</w:t>
      </w:r>
    </w:p>
    <w:p w14:paraId="7E6EB180" w14:textId="77777777" w:rsidR="00E8282F" w:rsidRDefault="00000000">
      <w:pPr>
        <w:pStyle w:val="2"/>
        <w:spacing w:after="192" w:line="259" w:lineRule="auto"/>
        <w:ind w:left="14" w:firstLine="0"/>
      </w:pPr>
      <w:r>
        <w:rPr>
          <w:color w:val="191919"/>
        </w:rPr>
        <w:t>3.1 市场现状</w:t>
      </w:r>
    </w:p>
    <w:p w14:paraId="779C7601" w14:textId="77777777" w:rsidR="00E8282F" w:rsidRDefault="00000000">
      <w:pPr>
        <w:spacing w:after="114" w:line="259" w:lineRule="auto"/>
        <w:ind w:left="14" w:firstLine="0"/>
      </w:pPr>
      <w:r>
        <w:rPr>
          <w:color w:val="191919"/>
        </w:rPr>
        <w:t>1.行业背景</w:t>
      </w:r>
    </w:p>
    <w:p w14:paraId="486803F7" w14:textId="77777777" w:rsidR="00E8282F" w:rsidRDefault="00000000">
      <w:pPr>
        <w:ind w:left="14" w:firstLine="526"/>
      </w:pPr>
      <w:r>
        <w:t>通过对《中国睡眠研究报告》进行从2022~2024年的追踪，显示出我国民众睡眠质量存在缺陷：2022年，中国民众每晚平均睡眠时长为7.40小时，低于2018年调查时显示的7.61小时。</w:t>
      </w:r>
    </w:p>
    <w:p w14:paraId="596D0175" w14:textId="77777777" w:rsidR="00E8282F" w:rsidRDefault="00000000">
      <w:pPr>
        <w:ind w:left="24"/>
      </w:pPr>
      <w:r>
        <w:t>近半数民众(47.55%)每晚平均睡眠时长不足8小时，16.79%的民众每晚平均睡眠时长不足7小时，民众睡眠时长依然有待增加。在各项表示睡眠的参数的分布上，睡眠指数、睡眠质量指标、睡眠信念和行为指标呈现严重的地区性和群体性。尤其是华南、西北地区以及互联网从业者的睡眠质量亟待改善。</w:t>
      </w:r>
    </w:p>
    <w:p w14:paraId="45DDC078" w14:textId="77777777" w:rsidR="00E8282F" w:rsidRDefault="00000000">
      <w:pPr>
        <w:ind w:left="14" w:firstLine="526"/>
      </w:pPr>
      <w:r>
        <w:t>而放眼世界，因为目前全球经济下行、战争冲突不断、文化习俗、科技发展等影响因素，各国人民的睡眠虽然存在差异，但是总体上表现为在工作日睡眠不足，在休息日的时候也没有很好的回复（这一点在东亚、亚裔群体以及北美中尤其明显）。</w:t>
      </w:r>
    </w:p>
    <w:p w14:paraId="672D82B3" w14:textId="77777777" w:rsidR="00E8282F" w:rsidRDefault="00000000">
      <w:pPr>
        <w:spacing w:after="0" w:line="259" w:lineRule="auto"/>
        <w:ind w:left="504" w:firstLine="0"/>
      </w:pPr>
      <w:r>
        <w:rPr>
          <w:noProof/>
        </w:rPr>
        <w:lastRenderedPageBreak/>
        <w:drawing>
          <wp:inline distT="0" distB="0" distL="0" distR="0" wp14:anchorId="1976E35F" wp14:editId="00FD6904">
            <wp:extent cx="4626864" cy="3343656"/>
            <wp:effectExtent l="0" t="0" r="0" b="0"/>
            <wp:docPr id="1411" name="Picture 1411"/>
            <wp:cNvGraphicFramePr/>
            <a:graphic xmlns:a="http://schemas.openxmlformats.org/drawingml/2006/main">
              <a:graphicData uri="http://schemas.openxmlformats.org/drawingml/2006/picture">
                <pic:pic xmlns:pic="http://schemas.openxmlformats.org/drawingml/2006/picture">
                  <pic:nvPicPr>
                    <pic:cNvPr id="1411" name="Picture 1411"/>
                    <pic:cNvPicPr/>
                  </pic:nvPicPr>
                  <pic:blipFill>
                    <a:blip r:embed="rId27"/>
                    <a:stretch>
                      <a:fillRect/>
                    </a:stretch>
                  </pic:blipFill>
                  <pic:spPr>
                    <a:xfrm>
                      <a:off x="0" y="0"/>
                      <a:ext cx="4626864" cy="3343656"/>
                    </a:xfrm>
                    <a:prstGeom prst="rect">
                      <a:avLst/>
                    </a:prstGeom>
                  </pic:spPr>
                </pic:pic>
              </a:graphicData>
            </a:graphic>
          </wp:inline>
        </w:drawing>
      </w:r>
    </w:p>
    <w:p w14:paraId="57FBF554" w14:textId="77777777" w:rsidR="00E8282F" w:rsidRDefault="00000000">
      <w:pPr>
        <w:spacing w:after="41" w:line="259" w:lineRule="auto"/>
        <w:ind w:left="0" w:firstLine="0"/>
      </w:pPr>
      <w:r>
        <w:rPr>
          <w:noProof/>
        </w:rPr>
        <w:drawing>
          <wp:inline distT="0" distB="0" distL="0" distR="0" wp14:anchorId="14B26618" wp14:editId="1B035D92">
            <wp:extent cx="5269992" cy="2087880"/>
            <wp:effectExtent l="0" t="0" r="0" b="0"/>
            <wp:docPr id="1418" name="Picture 1418"/>
            <wp:cNvGraphicFramePr/>
            <a:graphic xmlns:a="http://schemas.openxmlformats.org/drawingml/2006/main">
              <a:graphicData uri="http://schemas.openxmlformats.org/drawingml/2006/picture">
                <pic:pic xmlns:pic="http://schemas.openxmlformats.org/drawingml/2006/picture">
                  <pic:nvPicPr>
                    <pic:cNvPr id="1418" name="Picture 1418"/>
                    <pic:cNvPicPr/>
                  </pic:nvPicPr>
                  <pic:blipFill>
                    <a:blip r:embed="rId28"/>
                    <a:stretch>
                      <a:fillRect/>
                    </a:stretch>
                  </pic:blipFill>
                  <pic:spPr>
                    <a:xfrm>
                      <a:off x="0" y="0"/>
                      <a:ext cx="5269992" cy="2087880"/>
                    </a:xfrm>
                    <a:prstGeom prst="rect">
                      <a:avLst/>
                    </a:prstGeom>
                  </pic:spPr>
                </pic:pic>
              </a:graphicData>
            </a:graphic>
          </wp:inline>
        </w:drawing>
      </w:r>
    </w:p>
    <w:p w14:paraId="77FF6B5B" w14:textId="77777777" w:rsidR="00E8282F" w:rsidRDefault="00000000">
      <w:pPr>
        <w:spacing w:after="14" w:line="335" w:lineRule="auto"/>
        <w:ind w:left="0" w:firstLine="281"/>
      </w:pPr>
      <w:r>
        <w:rPr>
          <w:sz w:val="16"/>
        </w:rPr>
        <w:t xml:space="preserve">（图片摘自 </w:t>
      </w:r>
      <w:r>
        <w:rPr>
          <w:rFonts w:ascii="Times New Roman" w:eastAsia="Times New Roman" w:hAnsi="Times New Roman" w:cs="Times New Roman"/>
          <w:sz w:val="15"/>
        </w:rPr>
        <w:t>Country differences in nocturnal sleep variability: Observations from a large-scale, long-term sleep wearable study</w:t>
      </w:r>
      <w:r>
        <w:rPr>
          <w:sz w:val="15"/>
        </w:rPr>
        <w:t>）</w:t>
      </w:r>
      <w:r>
        <w:t>在《“十四五”国民健康规划》中,国务院在”发展目标” 中提出要将医疗卫生相关支撑能力和健康产业发展水平不断提升,许多地方政府诸如天津市,浙江省也都在鼓励高新技术产业园区进行睡眠科技的发展和创新.</w:t>
      </w:r>
    </w:p>
    <w:p w14:paraId="1CC68C14" w14:textId="77777777" w:rsidR="00E8282F" w:rsidRDefault="00000000">
      <w:pPr>
        <w:ind w:left="14" w:firstLine="526"/>
      </w:pPr>
      <w:r>
        <w:t>而于此同时，一系列的助眠产品正在推出：无论是较为传统的助眠保健品，香薰眼罩、蜡烛还是现在时兴的电流助眠仪。都象征着睡眠经济整体正在蓬勃发展。</w:t>
      </w:r>
    </w:p>
    <w:p w14:paraId="07F8A539" w14:textId="77777777" w:rsidR="00E8282F" w:rsidRDefault="00000000">
      <w:pPr>
        <w:ind w:left="14" w:firstLine="526"/>
      </w:pPr>
      <w:r>
        <w:lastRenderedPageBreak/>
        <w:t>艾媒咨询数据显示，2016年-2020年中国睡眠经济整体市场规模已从2616.3亿元增长至3778.6亿元，增长44.42%；预计</w:t>
      </w:r>
    </w:p>
    <w:p w14:paraId="68E739E5" w14:textId="77777777" w:rsidR="00E8282F" w:rsidRDefault="00000000">
      <w:pPr>
        <w:spacing w:after="138" w:line="259" w:lineRule="auto"/>
        <w:ind w:left="24"/>
      </w:pPr>
      <w:r>
        <w:t>2030年有望突破万亿元大关。</w:t>
      </w:r>
    </w:p>
    <w:p w14:paraId="09A4FD42" w14:textId="77777777" w:rsidR="00E8282F" w:rsidRDefault="00000000">
      <w:pPr>
        <w:spacing w:after="140" w:line="259" w:lineRule="auto"/>
        <w:ind w:left="536"/>
      </w:pPr>
      <w:r>
        <w:t>庞大的市场潜力吸引了各路创业者和资本的青睐，近两年我</w:t>
      </w:r>
    </w:p>
    <w:p w14:paraId="19947225" w14:textId="77777777" w:rsidR="00E8282F" w:rsidRDefault="00000000">
      <w:pPr>
        <w:ind w:left="24"/>
      </w:pPr>
      <w:r>
        <w:t>国与睡眠相关的企业也呈现着迅猛的增长态势。天眼查数据显示，我国目前有2700余家睡眠经济相关企业，其中约18%的企业成立在1年之内，52%的企业成立在1-5年之间。另以企业发展趋势来看，近5年与睡眠经济相关企业年度注册量呈上升趋势，每年均有超400家企业注册成立。</w:t>
      </w:r>
    </w:p>
    <w:p w14:paraId="3544F90C" w14:textId="77777777" w:rsidR="00E8282F" w:rsidRDefault="00000000">
      <w:pPr>
        <w:spacing w:after="270" w:line="259" w:lineRule="auto"/>
        <w:ind w:left="24"/>
      </w:pPr>
      <w:r>
        <w:t>2.行业痛点</w:t>
      </w:r>
    </w:p>
    <w:p w14:paraId="3213168E" w14:textId="77777777" w:rsidR="00E8282F" w:rsidRDefault="00000000">
      <w:pPr>
        <w:ind w:left="14" w:firstLine="600"/>
      </w:pPr>
      <w:r>
        <w:t>目前助眠市场主要可以分为三大产品——床上用品类、保健药物类和助眠APP类。</w:t>
      </w:r>
    </w:p>
    <w:p w14:paraId="21550D38" w14:textId="77777777" w:rsidR="00E8282F" w:rsidRDefault="00000000">
      <w:pPr>
        <w:ind w:left="14" w:firstLine="600"/>
      </w:pPr>
      <w:r>
        <w:t>床上用品类的助眠产品虽然最为实际可感。其中，喜临门早在2017年便提出智能睡眠的概念，推出智能床垫；梦百合也在 2021年推出了智能睡眠系统主打的智能床垫、智能止鼾枕和智能电动床三款产品；慕思股份2021年推出了慕思E6智能床垫、 T10智能床垫等。但是事实上助眠床垫也不会完全取代普通床垫并且“助眠床垫”这一概念也因为一些商家无故玩弄词语而变得模糊不清。用户的接纳度和信任度普遍不高。行业亟待颠覆式的技术降临。</w:t>
      </w:r>
    </w:p>
    <w:p w14:paraId="56E8E9B2" w14:textId="77777777" w:rsidR="00E8282F" w:rsidRDefault="00000000">
      <w:pPr>
        <w:ind w:left="14" w:firstLine="600"/>
      </w:pPr>
      <w:r>
        <w:t>而保健食品类助眠产品，因为其理论比较厚实，并且贴近生活实际的特点。随着国家先后在九十年代、2009、2013年将褪黑素、GABA、L-茶氨酸批准为合法的食品添加剂。国内助眠食品的竞争愈发白热化：2000年之后，国内保健食品大厂如汤臣倍健、</w:t>
      </w:r>
      <w:r>
        <w:lastRenderedPageBreak/>
        <w:t>同仁堂、禾博士等都推出了自己的褪黑素产品。而在2013 年后，旺旺、蒙牛等企业也纷纷入局，研发添加了GABA、L-茶氨酸的饮品、软糖如“旺旺梦梦水”以及“晚上好”等都是其中的代表。</w:t>
      </w:r>
    </w:p>
    <w:p w14:paraId="405A2F06" w14:textId="77777777" w:rsidR="00E8282F" w:rsidRDefault="00000000">
      <w:pPr>
        <w:ind w:left="14" w:firstLine="600"/>
      </w:pPr>
      <w:r>
        <w:t>在目前许多大中企业入局的情势下，小企业能够成功打入市场的可能性已经越来越少。企业未能培养消费者对于产品的足够认知也是一个巨大的问题。当消费者将其作为类似安眠药、褪黑素的产品，认为“喝了就能睡好觉”，便可能会期待落空.</w:t>
      </w:r>
    </w:p>
    <w:p w14:paraId="5ECADF75" w14:textId="77777777" w:rsidR="00E8282F" w:rsidRDefault="00000000">
      <w:pPr>
        <w:ind w:left="14" w:firstLine="600"/>
      </w:pPr>
      <w:r>
        <w:t>因此商家引领顾客正确认识产品的功效是很重要的。而这很大一方面其实由消费者自己的经济能力和认知决定。所以目前的消费环境并不利好产品的高速发展。</w:t>
      </w:r>
    </w:p>
    <w:p w14:paraId="27EB6306" w14:textId="77777777" w:rsidR="00E8282F" w:rsidRDefault="00000000">
      <w:pPr>
        <w:ind w:left="14" w:firstLine="600"/>
      </w:pPr>
      <w:r>
        <w:t>而助眠APP，较为小众的一方面，线上的哄睡服务、哄睡师等活跃在各类助眠应用当中，并以网络平台和形式，触达至失眠人群当中，但目前该市场仍属小众。并且存在可能受法律制裁的</w:t>
      </w:r>
    </w:p>
    <w:p w14:paraId="0C4296A7" w14:textId="77777777" w:rsidR="00E8282F" w:rsidRDefault="00000000">
      <w:pPr>
        <w:spacing w:after="138" w:line="259" w:lineRule="auto"/>
        <w:ind w:left="24"/>
      </w:pPr>
      <w:r>
        <w:t>“灰色地带”。</w:t>
      </w:r>
    </w:p>
    <w:p w14:paraId="719A445B" w14:textId="77777777" w:rsidR="00E8282F" w:rsidRDefault="00000000">
      <w:pPr>
        <w:spacing w:after="127"/>
        <w:ind w:left="14" w:firstLine="600"/>
      </w:pPr>
      <w:r>
        <w:t>而现在大众认知中的助眠APP，口碑两极分化严重，打雷容易下雨难；艾媒咨询数据显示，以2021年中国受访用户对助眠应用问题感知数据来看，其中51.2%的用户认为助眠应用检测效果有待提高；另有不少用户表示应用存在不充VIP很难使用、广告繁多等问题；还有用户表示不同应用之间记录的睡眠状况存在误差等。而且助眠APP的优势——用户数量大、曝光量大其实都是因为其免费的助眠功能，让用户抱着“试试看”的态度进行使用产生的。但这就直接导致了这些APP变现难的缺点。</w:t>
      </w:r>
    </w:p>
    <w:p w14:paraId="463D4008" w14:textId="77777777" w:rsidR="00E8282F" w:rsidRDefault="00000000">
      <w:pPr>
        <w:spacing w:after="138" w:line="259" w:lineRule="auto"/>
        <w:ind w:left="610"/>
      </w:pPr>
      <w:r>
        <w:lastRenderedPageBreak/>
        <w:t>以蜗牛睡眠为例，在该应用的“监测”界面中分为高效助眠、</w:t>
      </w:r>
    </w:p>
    <w:p w14:paraId="36CE5F2E" w14:textId="77777777" w:rsidR="00E8282F" w:rsidRDefault="00000000">
      <w:pPr>
        <w:ind w:left="24"/>
      </w:pPr>
      <w:r>
        <w:t>占卜、自律挑战和远离抑郁四大板块。其中高效助眠需要充值 VIP会员才能听到更多音乐，占卜也是要通过充值19.9元才能购买运势报告，同样要充值19.9元的还有远离抑郁板块中的专业版抑郁测试，而自律挑战也是要通过充值一定金额才能参与打卡等挑战。</w:t>
      </w:r>
    </w:p>
    <w:p w14:paraId="26262D3F" w14:textId="77777777" w:rsidR="00E8282F" w:rsidRDefault="00000000">
      <w:pPr>
        <w:ind w:left="14" w:firstLine="600"/>
      </w:pPr>
      <w:r>
        <w:t>并且目前的助眠应用技术壁垒非常有限，没有专业的理论支撑直接导致了用户的不信任和不买单。</w:t>
      </w:r>
    </w:p>
    <w:p w14:paraId="21A292F2" w14:textId="77777777" w:rsidR="00E8282F" w:rsidRDefault="00000000">
      <w:pPr>
        <w:pStyle w:val="2"/>
        <w:spacing w:after="300" w:line="259" w:lineRule="auto"/>
        <w:ind w:left="24"/>
      </w:pPr>
      <w:r>
        <w:t>3.2 市场前景</w:t>
      </w:r>
    </w:p>
    <w:p w14:paraId="74EC0535" w14:textId="77777777" w:rsidR="00E8282F" w:rsidRDefault="00000000">
      <w:pPr>
        <w:spacing w:after="138" w:line="259" w:lineRule="auto"/>
        <w:ind w:left="310"/>
      </w:pPr>
      <w:r>
        <w:t>我们使用PEST分析方法，对市场前景进行了一系列分析：</w:t>
      </w:r>
    </w:p>
    <w:p w14:paraId="1D90C468" w14:textId="77777777" w:rsidR="00E8282F" w:rsidRDefault="00000000">
      <w:pPr>
        <w:spacing w:after="138" w:line="259" w:lineRule="auto"/>
        <w:ind w:left="24"/>
      </w:pPr>
      <w:r>
        <w:t>1.政策（politic）：国内政策利好助眠产品发展</w:t>
      </w:r>
    </w:p>
    <w:p w14:paraId="55CB90E3" w14:textId="77777777" w:rsidR="00E8282F" w:rsidRDefault="00000000">
      <w:pPr>
        <w:ind w:left="14" w:firstLine="600"/>
      </w:pPr>
      <w:r>
        <w:t>在《“十四五”国民健康规划》中,国务院在”发展目标” 中提出要将医疗卫生相关支撑能力和健康产业发展水平不断提升。提升健康保障能力和医疗创新能力都是国家目前健康服务业的工作重点。</w:t>
      </w:r>
    </w:p>
    <w:p w14:paraId="7D823CC3" w14:textId="77777777" w:rsidR="00E8282F" w:rsidRDefault="00000000">
      <w:pPr>
        <w:spacing w:after="138" w:line="259" w:lineRule="auto"/>
        <w:ind w:left="610"/>
      </w:pPr>
      <w:r>
        <w:t>考察20年以来的对健康产业尤其是睡眠产业的政策：</w:t>
      </w:r>
    </w:p>
    <w:p w14:paraId="0861FF0D" w14:textId="77777777" w:rsidR="00E8282F" w:rsidRDefault="00000000">
      <w:pPr>
        <w:numPr>
          <w:ilvl w:val="0"/>
          <w:numId w:val="2"/>
        </w:numPr>
        <w:ind w:firstLine="600"/>
      </w:pPr>
      <w:r>
        <w:t>国家发改委等《关于恢复和扩大消费的措施》：推动优质医疗资源下沉、提高粗无质量与水平</w:t>
      </w:r>
    </w:p>
    <w:p w14:paraId="32825317" w14:textId="77777777" w:rsidR="00E8282F" w:rsidRDefault="00000000">
      <w:pPr>
        <w:numPr>
          <w:ilvl w:val="0"/>
          <w:numId w:val="2"/>
        </w:numPr>
        <w:ind w:firstLine="600"/>
      </w:pPr>
      <w:r>
        <w:t>国务院《关于促进健康服务业发展的若干意见》：强化科技支撑，拓展服务范围，鼓励发展新型业态，提升健康服务规范化、专业化水平，建立符合国情、可持续发展的健康服务业体制机制。</w:t>
      </w:r>
    </w:p>
    <w:p w14:paraId="4CBA6A21" w14:textId="77777777" w:rsidR="00E8282F" w:rsidRDefault="00000000">
      <w:pPr>
        <w:numPr>
          <w:ilvl w:val="0"/>
          <w:numId w:val="2"/>
        </w:numPr>
        <w:spacing w:after="0" w:line="344" w:lineRule="auto"/>
        <w:ind w:firstLine="600"/>
      </w:pPr>
      <w:r>
        <w:lastRenderedPageBreak/>
        <w:t>卫生健康委《健康中国行动（2019—2030年）》：提倡成人每日平均睡眠时间为7～8小时；鼓励个人正确认识抑郁和焦虑症状。</w:t>
      </w:r>
    </w:p>
    <w:p w14:paraId="2686467C" w14:textId="77777777" w:rsidR="00E8282F" w:rsidRDefault="00000000">
      <w:pPr>
        <w:spacing w:after="140" w:line="259" w:lineRule="auto"/>
        <w:ind w:left="610"/>
      </w:pPr>
      <w:r>
        <w:t>国内政策是及其利好助眠产品发展的。</w:t>
      </w:r>
    </w:p>
    <w:p w14:paraId="084ADC5D" w14:textId="77777777" w:rsidR="00E8282F" w:rsidRDefault="00000000">
      <w:pPr>
        <w:spacing w:after="138" w:line="259" w:lineRule="auto"/>
        <w:ind w:left="24"/>
      </w:pPr>
      <w:r>
        <w:t>2.经济（economy）：助眠市场日趋收到消费者和资本的重视</w:t>
      </w:r>
    </w:p>
    <w:p w14:paraId="3AF4A30B" w14:textId="77777777" w:rsidR="00E8282F" w:rsidRDefault="00000000">
      <w:pPr>
        <w:ind w:left="14" w:firstLine="600"/>
      </w:pPr>
      <w:r>
        <w:t>2013年起人均消费支出一直处于良好的增长态势，增速维持在7.5%左右。同时教育文化娱乐部分的支出占比维持在8.7% 左右。并且由于大型公共卫生事件的影响，大众对医疗保健的态度越来越积极。并且从2020-2023年的趋势来看，公众对医疗保健的投入还会逐步上升。</w:t>
      </w:r>
    </w:p>
    <w:p w14:paraId="561FACDE" w14:textId="77777777" w:rsidR="00E8282F" w:rsidRDefault="00000000">
      <w:pPr>
        <w:spacing w:after="58" w:line="259" w:lineRule="auto"/>
        <w:ind w:left="0" w:firstLine="0"/>
      </w:pPr>
      <w:r>
        <w:rPr>
          <w:noProof/>
        </w:rPr>
        <w:drawing>
          <wp:inline distT="0" distB="0" distL="0" distR="0" wp14:anchorId="6B296784" wp14:editId="2E75215D">
            <wp:extent cx="4919472" cy="2869692"/>
            <wp:effectExtent l="0" t="0" r="0" b="0"/>
            <wp:docPr id="1911" name="Picture 1911"/>
            <wp:cNvGraphicFramePr/>
            <a:graphic xmlns:a="http://schemas.openxmlformats.org/drawingml/2006/main">
              <a:graphicData uri="http://schemas.openxmlformats.org/drawingml/2006/picture">
                <pic:pic xmlns:pic="http://schemas.openxmlformats.org/drawingml/2006/picture">
                  <pic:nvPicPr>
                    <pic:cNvPr id="1911" name="Picture 1911"/>
                    <pic:cNvPicPr/>
                  </pic:nvPicPr>
                  <pic:blipFill>
                    <a:blip r:embed="rId29"/>
                    <a:stretch>
                      <a:fillRect/>
                    </a:stretch>
                  </pic:blipFill>
                  <pic:spPr>
                    <a:xfrm>
                      <a:off x="0" y="0"/>
                      <a:ext cx="4919472" cy="2869692"/>
                    </a:xfrm>
                    <a:prstGeom prst="rect">
                      <a:avLst/>
                    </a:prstGeom>
                  </pic:spPr>
                </pic:pic>
              </a:graphicData>
            </a:graphic>
          </wp:inline>
        </w:drawing>
      </w:r>
    </w:p>
    <w:p w14:paraId="1837B29E" w14:textId="77777777" w:rsidR="00E8282F" w:rsidRDefault="00000000">
      <w:pPr>
        <w:spacing w:after="221" w:line="289" w:lineRule="auto"/>
        <w:ind w:left="0" w:firstLine="0"/>
        <w:jc w:val="center"/>
      </w:pPr>
      <w:r>
        <w:rPr>
          <w:rFonts w:ascii="宋体" w:eastAsia="宋体" w:hAnsi="宋体" w:cs="宋体"/>
          <w:sz w:val="20"/>
        </w:rPr>
        <w:t>据《2021喜临门中国睡眠指数》数据，2020年近九层国人表示过去一年为助眠产品买单，平均花费2218.9元，其中00后增长最为疯狂，消费增速达434.0%。</w:t>
      </w:r>
    </w:p>
    <w:p w14:paraId="2BCC1571" w14:textId="77777777" w:rsidR="00E8282F" w:rsidRDefault="00000000">
      <w:pPr>
        <w:pStyle w:val="2"/>
        <w:spacing w:after="138" w:line="259" w:lineRule="auto"/>
        <w:ind w:left="24"/>
      </w:pPr>
      <w:r>
        <w:t>3.社会（society）：为好的睡眠和健康买单是人的天性</w:t>
      </w:r>
    </w:p>
    <w:p w14:paraId="4F5F52D0" w14:textId="77777777" w:rsidR="00E8282F" w:rsidRDefault="00000000">
      <w:pPr>
        <w:ind w:left="14" w:firstLine="600"/>
      </w:pPr>
      <w:r>
        <w:t>截止到2021年，中国的失眠人群已经达到近3亿人。成年人失眠发生率高达38.2%</w:t>
      </w:r>
      <w:r>
        <w:rPr>
          <w:color w:val="262626"/>
        </w:rPr>
        <w:t>。</w:t>
      </w:r>
      <w:r>
        <w:t>其中主要集中在一三项城市中。在分布上年龄和学历收入也是很重要的因素。可以看出中等收入的本科</w:t>
      </w:r>
      <w:r>
        <w:lastRenderedPageBreak/>
        <w:t>学历以上群体是失眠现象最普遍的人群。同时说明我们的目标客户群体巨大。</w:t>
      </w:r>
    </w:p>
    <w:p w14:paraId="16F8C956" w14:textId="77777777" w:rsidR="00E8282F" w:rsidRDefault="00000000">
      <w:pPr>
        <w:spacing w:after="74" w:line="259" w:lineRule="auto"/>
        <w:ind w:left="833" w:firstLine="0"/>
      </w:pPr>
      <w:r>
        <w:rPr>
          <w:noProof/>
        </w:rPr>
        <w:drawing>
          <wp:inline distT="0" distB="0" distL="0" distR="0" wp14:anchorId="5E8DA5F4" wp14:editId="7B24722E">
            <wp:extent cx="4215384" cy="2740152"/>
            <wp:effectExtent l="0" t="0" r="0" b="0"/>
            <wp:docPr id="1964" name="Picture 1964"/>
            <wp:cNvGraphicFramePr/>
            <a:graphic xmlns:a="http://schemas.openxmlformats.org/drawingml/2006/main">
              <a:graphicData uri="http://schemas.openxmlformats.org/drawingml/2006/picture">
                <pic:pic xmlns:pic="http://schemas.openxmlformats.org/drawingml/2006/picture">
                  <pic:nvPicPr>
                    <pic:cNvPr id="1964" name="Picture 1964"/>
                    <pic:cNvPicPr/>
                  </pic:nvPicPr>
                  <pic:blipFill>
                    <a:blip r:embed="rId30"/>
                    <a:stretch>
                      <a:fillRect/>
                    </a:stretch>
                  </pic:blipFill>
                  <pic:spPr>
                    <a:xfrm>
                      <a:off x="0" y="0"/>
                      <a:ext cx="4215384" cy="2740152"/>
                    </a:xfrm>
                    <a:prstGeom prst="rect">
                      <a:avLst/>
                    </a:prstGeom>
                  </pic:spPr>
                </pic:pic>
              </a:graphicData>
            </a:graphic>
          </wp:inline>
        </w:drawing>
      </w:r>
    </w:p>
    <w:p w14:paraId="61509E90" w14:textId="77777777" w:rsidR="00E8282F" w:rsidRDefault="00000000">
      <w:pPr>
        <w:ind w:left="24"/>
      </w:pPr>
      <w:r>
        <w:rPr>
          <w:rFonts w:ascii="宋体" w:eastAsia="宋体" w:hAnsi="宋体" w:cs="宋体"/>
        </w:rPr>
        <w:t>4.技术（technology）：依托交叉学科平台，助力行业壁垒形成</w:t>
      </w:r>
      <w:r>
        <w:t>无论是助眠床垫、保健品也好，还是助眠APP、脑波音乐也罢。助眠产品的最大特点就是没有特别权威的理论基础和过硬的专业专利技术为产品背书。从而商家可以引导客户没有偏差的理解产品的功效。而这样的技术壁垒必然需要大量的专利和论文产出。这里我罗列我们的技术核心：</w:t>
      </w:r>
    </w:p>
    <w:p w14:paraId="6CDFEE99" w14:textId="77777777" w:rsidR="00E8282F" w:rsidRDefault="00000000">
      <w:pPr>
        <w:spacing w:after="131" w:line="265" w:lineRule="auto"/>
        <w:ind w:right="178"/>
        <w:jc w:val="right"/>
      </w:pPr>
      <w:r>
        <w:t>1.柔性电子设备：柔性电子设备强在其对人体的兼容性强、</w:t>
      </w:r>
    </w:p>
    <w:p w14:paraId="65D16030" w14:textId="4279AC32" w:rsidR="00E8282F" w:rsidRDefault="00000000">
      <w:pPr>
        <w:ind w:left="24"/>
      </w:pPr>
      <w:r>
        <w:t>非常适合可穿戴电子产品，这些电子产品具有重量轻，持久，灵活和舒适的特点。在这些特点的基础上，我们可以更好地使用柔性可穿戴设备对人体的各项状态进行测量。</w:t>
      </w:r>
      <w:r w:rsidR="008C0545">
        <w:rPr>
          <w:rFonts w:hint="eastAsia"/>
        </w:rPr>
        <w:t>并且使用柔性的设备对人体进行更加便捷、精准的感官刺激。</w:t>
      </w:r>
    </w:p>
    <w:p w14:paraId="2C63EDFA" w14:textId="77777777" w:rsidR="00E8282F" w:rsidRDefault="00000000">
      <w:pPr>
        <w:ind w:left="14" w:firstLine="600"/>
      </w:pPr>
      <w:r>
        <w:rPr>
          <w:rFonts w:ascii="宋体" w:eastAsia="宋体" w:hAnsi="宋体" w:cs="宋体"/>
        </w:rPr>
        <w:t>2.</w:t>
      </w:r>
      <w:r>
        <w:t>个性化、智能化：设备在对人体状态进行采样之后会通过既有的脑波曲库和相关算法向用户播放个性化的音乐，并通过采得的样本进行实时反馈和决定是否自然苏醒。</w:t>
      </w:r>
    </w:p>
    <w:p w14:paraId="10AD4FD0" w14:textId="77777777" w:rsidR="00E8282F" w:rsidRDefault="00000000">
      <w:pPr>
        <w:ind w:left="14" w:firstLine="600"/>
      </w:pPr>
      <w:r>
        <w:lastRenderedPageBreak/>
        <w:t>3.脑波音乐与睡眠状态的相关研究：依靠天津大学生物医学工程和精密仪器平台，我们试图探究脑波音乐和睡眠各参数（深睡眠时间、睡眠时长、睡眠质量等等）并产生论文专利等等。</w:t>
      </w:r>
    </w:p>
    <w:p w14:paraId="63DB96AF" w14:textId="50CFD5A7" w:rsidR="00E8282F" w:rsidRDefault="00000000">
      <w:pPr>
        <w:spacing w:after="138" w:line="259" w:lineRule="auto"/>
        <w:ind w:left="24"/>
      </w:pPr>
      <w:r>
        <w:t>3.3目标市场</w:t>
      </w:r>
    </w:p>
    <w:p w14:paraId="52B81E80" w14:textId="186C7CF2" w:rsidR="00E8282F" w:rsidRDefault="008C0545" w:rsidP="008C0545">
      <w:pPr>
        <w:ind w:left="24"/>
        <w:rPr>
          <w:rFonts w:hint="eastAsia"/>
        </w:rPr>
      </w:pPr>
      <w:r>
        <w:rPr>
          <w:rFonts w:hint="eastAsia"/>
        </w:rPr>
        <w:t>我们的目标市场是全世界的广大困扰于睡眠的人，</w:t>
      </w:r>
      <w:r w:rsidR="00000000">
        <w:t>可能因为工作压力、学习压力、生活习惯等原因导致睡眠不足、失眠、易醒等问题，他们需要一种方便易用的方式来帮助他们放松身心、减轻压力、提高睡眠质量。适用人群主要为青年和中年群体。中国睡眠研究会数据显示，国内2021年超过3亿人存在睡眠障碍（国际社会有睡眠障碍的人占27％），成年人失眠发生率高达38.2%。伴随着中国国民睡眠质量的降低，助眠产品供给品类增多和科技水平提升，科技助眠产业发展充满后劲，市场规模将继续保持增长趋势。因此有广阔的市场前景。</w:t>
      </w:r>
    </w:p>
    <w:p w14:paraId="2EB52914" w14:textId="77777777" w:rsidR="00E8282F" w:rsidRDefault="00000000">
      <w:pPr>
        <w:spacing w:after="294" w:line="259" w:lineRule="auto"/>
        <w:ind w:left="24"/>
      </w:pPr>
      <w:r>
        <w:t>3.5竞争分析</w:t>
      </w:r>
    </w:p>
    <w:p w14:paraId="76F5B70F" w14:textId="77777777" w:rsidR="00E8282F" w:rsidRDefault="00000000">
      <w:pPr>
        <w:ind w:left="14" w:firstLine="300"/>
      </w:pPr>
      <w:r>
        <w:t>伴随着我国助眠APP产业的蓬勃发展，目前市面上已经出现许多厂商，大量资本入局。我们将面临激烈的市场竞争。通过SWOT 分析法，对我们及目前市面上的各大厂商比较，分别从strengths （优势）、weaknesses（劣势）、opportunities（机会）、threats</w:t>
      </w:r>
    </w:p>
    <w:p w14:paraId="4B7CAFA3" w14:textId="77777777" w:rsidR="00E8282F" w:rsidRDefault="00000000">
      <w:pPr>
        <w:spacing w:line="259" w:lineRule="auto"/>
        <w:ind w:left="24"/>
      </w:pPr>
      <w:r>
        <w:t>（威胁）四方面对我们的助眠产品的市场竞争力展开分析。</w:t>
      </w:r>
    </w:p>
    <w:tbl>
      <w:tblPr>
        <w:tblStyle w:val="TableGrid"/>
        <w:tblW w:w="8340" w:type="dxa"/>
        <w:tblInd w:w="-17" w:type="dxa"/>
        <w:tblCellMar>
          <w:top w:w="211" w:type="dxa"/>
          <w:left w:w="587" w:type="dxa"/>
          <w:bottom w:w="73" w:type="dxa"/>
          <w:right w:w="0" w:type="dxa"/>
        </w:tblCellMar>
        <w:tblLook w:val="04A0" w:firstRow="1" w:lastRow="0" w:firstColumn="1" w:lastColumn="0" w:noHBand="0" w:noVBand="1"/>
      </w:tblPr>
      <w:tblGrid>
        <w:gridCol w:w="4232"/>
        <w:gridCol w:w="4108"/>
      </w:tblGrid>
      <w:tr w:rsidR="00E8282F" w14:paraId="63BA9711" w14:textId="77777777">
        <w:trPr>
          <w:trHeight w:val="570"/>
        </w:trPr>
        <w:tc>
          <w:tcPr>
            <w:tcW w:w="8340" w:type="dxa"/>
            <w:gridSpan w:val="2"/>
            <w:tcBorders>
              <w:top w:val="single" w:sz="4" w:space="0" w:color="BFBFBF"/>
              <w:left w:val="single" w:sz="4" w:space="0" w:color="BFBFBF"/>
              <w:bottom w:val="single" w:sz="4" w:space="0" w:color="BFBFBF"/>
              <w:right w:val="single" w:sz="4" w:space="0" w:color="BFBFBF"/>
            </w:tcBorders>
            <w:vAlign w:val="bottom"/>
          </w:tcPr>
          <w:p w14:paraId="096ADD5B" w14:textId="77777777" w:rsidR="00E8282F" w:rsidRDefault="00000000">
            <w:pPr>
              <w:spacing w:after="0" w:line="259" w:lineRule="auto"/>
              <w:ind w:left="0" w:right="109" w:firstLine="0"/>
              <w:jc w:val="center"/>
            </w:pPr>
            <w:r>
              <w:rPr>
                <w:color w:val="191919"/>
                <w:sz w:val="28"/>
              </w:rPr>
              <w:t>SWOT分析</w:t>
            </w:r>
          </w:p>
        </w:tc>
      </w:tr>
      <w:tr w:rsidR="00E8282F" w14:paraId="0AB0FA5E" w14:textId="77777777">
        <w:trPr>
          <w:trHeight w:val="568"/>
        </w:trPr>
        <w:tc>
          <w:tcPr>
            <w:tcW w:w="4232"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08424B0F" w14:textId="77777777" w:rsidR="00E8282F" w:rsidRDefault="00000000">
            <w:pPr>
              <w:spacing w:after="0" w:line="259" w:lineRule="auto"/>
              <w:ind w:left="1" w:firstLine="0"/>
            </w:pPr>
            <w:r>
              <w:rPr>
                <w:color w:val="191919"/>
                <w:sz w:val="28"/>
              </w:rPr>
              <w:t>劣势——S</w:t>
            </w:r>
          </w:p>
        </w:tc>
        <w:tc>
          <w:tcPr>
            <w:tcW w:w="410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724636CB" w14:textId="77777777" w:rsidR="00E8282F" w:rsidRDefault="00000000">
            <w:pPr>
              <w:spacing w:after="0" w:line="259" w:lineRule="auto"/>
              <w:ind w:left="0" w:firstLine="0"/>
            </w:pPr>
            <w:r>
              <w:rPr>
                <w:color w:val="191919"/>
                <w:sz w:val="28"/>
              </w:rPr>
              <w:t>优势——W</w:t>
            </w:r>
          </w:p>
        </w:tc>
      </w:tr>
      <w:tr w:rsidR="00E8282F" w14:paraId="10945A44" w14:textId="77777777">
        <w:trPr>
          <w:trHeight w:val="7852"/>
        </w:trPr>
        <w:tc>
          <w:tcPr>
            <w:tcW w:w="4232" w:type="dxa"/>
            <w:tcBorders>
              <w:top w:val="single" w:sz="4" w:space="0" w:color="BFBFBF"/>
              <w:left w:val="single" w:sz="4" w:space="0" w:color="BFBFBF"/>
              <w:bottom w:val="single" w:sz="4" w:space="0" w:color="BFBFBF"/>
              <w:right w:val="single" w:sz="4" w:space="0" w:color="BFBFBF"/>
            </w:tcBorders>
          </w:tcPr>
          <w:p w14:paraId="42819BED" w14:textId="77777777" w:rsidR="00E8282F" w:rsidRDefault="00000000">
            <w:pPr>
              <w:numPr>
                <w:ilvl w:val="0"/>
                <w:numId w:val="13"/>
              </w:numPr>
              <w:spacing w:after="0" w:line="386" w:lineRule="auto"/>
              <w:ind w:firstLine="0"/>
            </w:pPr>
            <w:r>
              <w:rPr>
                <w:sz w:val="28"/>
              </w:rPr>
              <w:lastRenderedPageBreak/>
              <w:t>创业团队中缺少销售专业成员，缺少商业推广能力。</w:t>
            </w:r>
          </w:p>
          <w:p w14:paraId="01479A49" w14:textId="77777777" w:rsidR="00E8282F" w:rsidRDefault="00000000">
            <w:pPr>
              <w:numPr>
                <w:ilvl w:val="0"/>
                <w:numId w:val="13"/>
              </w:numPr>
              <w:spacing w:after="0" w:line="388" w:lineRule="auto"/>
              <w:ind w:firstLine="0"/>
            </w:pPr>
            <w:r>
              <w:rPr>
                <w:sz w:val="28"/>
              </w:rPr>
              <w:t>公司刚刚起步，知名度低，缺少稳定的资金流。</w:t>
            </w:r>
          </w:p>
          <w:p w14:paraId="32F68510" w14:textId="77777777" w:rsidR="00E8282F" w:rsidRDefault="00000000">
            <w:pPr>
              <w:numPr>
                <w:ilvl w:val="0"/>
                <w:numId w:val="13"/>
              </w:numPr>
              <w:spacing w:after="193" w:line="259" w:lineRule="auto"/>
              <w:ind w:firstLine="0"/>
            </w:pPr>
            <w:r>
              <w:rPr>
                <w:sz w:val="28"/>
              </w:rPr>
              <w:t>缺少自主产品生产线。</w:t>
            </w:r>
          </w:p>
          <w:p w14:paraId="365B868A" w14:textId="77777777" w:rsidR="00E8282F" w:rsidRDefault="00000000">
            <w:pPr>
              <w:numPr>
                <w:ilvl w:val="0"/>
                <w:numId w:val="13"/>
              </w:numPr>
              <w:spacing w:after="0" w:line="259" w:lineRule="auto"/>
              <w:ind w:firstLine="0"/>
            </w:pPr>
            <w:r>
              <w:rPr>
                <w:sz w:val="28"/>
              </w:rPr>
              <w:t>公司缺少脑科学背景的技术成员，后续关于睡眠监测的研发可能会有阻力。</w:t>
            </w:r>
          </w:p>
        </w:tc>
        <w:tc>
          <w:tcPr>
            <w:tcW w:w="4108" w:type="dxa"/>
            <w:tcBorders>
              <w:top w:val="single" w:sz="4" w:space="0" w:color="BFBFBF"/>
              <w:left w:val="single" w:sz="4" w:space="0" w:color="BFBFBF"/>
              <w:bottom w:val="single" w:sz="4" w:space="0" w:color="BFBFBF"/>
              <w:right w:val="single" w:sz="4" w:space="0" w:color="BFBFBF"/>
            </w:tcBorders>
            <w:vAlign w:val="bottom"/>
          </w:tcPr>
          <w:p w14:paraId="7045254C" w14:textId="77777777" w:rsidR="00E8282F" w:rsidRDefault="00000000">
            <w:pPr>
              <w:numPr>
                <w:ilvl w:val="0"/>
                <w:numId w:val="14"/>
              </w:numPr>
              <w:spacing w:after="0" w:line="374" w:lineRule="auto"/>
              <w:ind w:firstLine="0"/>
            </w:pPr>
            <w:r>
              <w:rPr>
                <w:sz w:val="28"/>
              </w:rPr>
              <w:t>技术优势：天津大学的研究生、博士研究生，拥有优秀技术水平和优质师资力量。</w:t>
            </w:r>
          </w:p>
          <w:p w14:paraId="27B4CFF1" w14:textId="77777777" w:rsidR="00E8282F" w:rsidRDefault="00000000">
            <w:pPr>
              <w:numPr>
                <w:ilvl w:val="0"/>
                <w:numId w:val="14"/>
              </w:numPr>
              <w:spacing w:after="0" w:line="377" w:lineRule="auto"/>
              <w:ind w:firstLine="0"/>
            </w:pPr>
            <w:r>
              <w:rPr>
                <w:sz w:val="28"/>
              </w:rPr>
              <w:t>校园优势：易于与其他高校进行沟通合作，方便进行校企联合。</w:t>
            </w:r>
          </w:p>
          <w:p w14:paraId="5E9A29CA" w14:textId="77777777" w:rsidR="00E8282F" w:rsidRDefault="00000000">
            <w:pPr>
              <w:numPr>
                <w:ilvl w:val="0"/>
                <w:numId w:val="14"/>
              </w:numPr>
              <w:spacing w:after="0" w:line="377" w:lineRule="auto"/>
              <w:ind w:firstLine="0"/>
            </w:pPr>
            <w:r>
              <w:rPr>
                <w:sz w:val="28"/>
              </w:rPr>
              <w:t>政策优势：响应国家政策，军事科技相关的教育项目能获得更大的支持。</w:t>
            </w:r>
          </w:p>
          <w:p w14:paraId="5B421109" w14:textId="77777777" w:rsidR="00E8282F" w:rsidRDefault="00000000">
            <w:pPr>
              <w:numPr>
                <w:ilvl w:val="0"/>
                <w:numId w:val="14"/>
              </w:numPr>
              <w:spacing w:after="0" w:line="259" w:lineRule="auto"/>
              <w:ind w:firstLine="0"/>
            </w:pPr>
            <w:r>
              <w:rPr>
                <w:sz w:val="28"/>
              </w:rPr>
              <w:t>经济优势：我们的产品是实体产品，在科技平台和各项专利的赋能下变现能力更强。用户的购买意愿更强。</w:t>
            </w:r>
          </w:p>
        </w:tc>
      </w:tr>
      <w:tr w:rsidR="00E8282F" w14:paraId="19FC8C55" w14:textId="77777777">
        <w:trPr>
          <w:trHeight w:val="568"/>
        </w:trPr>
        <w:tc>
          <w:tcPr>
            <w:tcW w:w="4232"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2657ADEF" w14:textId="77777777" w:rsidR="00E8282F" w:rsidRDefault="00000000">
            <w:pPr>
              <w:spacing w:after="0" w:line="259" w:lineRule="auto"/>
              <w:ind w:left="1" w:firstLine="0"/>
            </w:pPr>
            <w:r>
              <w:rPr>
                <w:color w:val="191919"/>
                <w:sz w:val="28"/>
              </w:rPr>
              <w:t>机会——O</w:t>
            </w:r>
          </w:p>
        </w:tc>
        <w:tc>
          <w:tcPr>
            <w:tcW w:w="410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0CB86B64" w14:textId="77777777" w:rsidR="00E8282F" w:rsidRDefault="00000000">
            <w:pPr>
              <w:spacing w:after="0" w:line="259" w:lineRule="auto"/>
              <w:ind w:left="0" w:firstLine="0"/>
            </w:pPr>
            <w:r>
              <w:rPr>
                <w:color w:val="191919"/>
                <w:sz w:val="28"/>
              </w:rPr>
              <w:t>威胁——T</w:t>
            </w:r>
          </w:p>
        </w:tc>
      </w:tr>
      <w:tr w:rsidR="00E8282F" w14:paraId="5202C4A6" w14:textId="77777777">
        <w:trPr>
          <w:trHeight w:val="6730"/>
        </w:trPr>
        <w:tc>
          <w:tcPr>
            <w:tcW w:w="4232" w:type="dxa"/>
            <w:tcBorders>
              <w:top w:val="single" w:sz="4" w:space="0" w:color="BFBFBF"/>
              <w:left w:val="single" w:sz="4" w:space="0" w:color="BFBFBF"/>
              <w:bottom w:val="single" w:sz="4" w:space="0" w:color="BFBFBF"/>
              <w:right w:val="single" w:sz="4" w:space="0" w:color="BFBFBF"/>
            </w:tcBorders>
          </w:tcPr>
          <w:p w14:paraId="08A06AC7" w14:textId="4DA05236" w:rsidR="00E8282F" w:rsidRDefault="00000000">
            <w:pPr>
              <w:numPr>
                <w:ilvl w:val="0"/>
                <w:numId w:val="15"/>
              </w:numPr>
              <w:spacing w:after="0" w:line="376" w:lineRule="auto"/>
              <w:ind w:firstLine="0"/>
            </w:pPr>
            <w:r>
              <w:rPr>
                <w:sz w:val="28"/>
              </w:rPr>
              <w:lastRenderedPageBreak/>
              <w:t>目前睡眠市场仍然一片蓝海，而</w:t>
            </w:r>
            <w:r w:rsidR="008C0545">
              <w:rPr>
                <w:rFonts w:hint="eastAsia"/>
                <w:sz w:val="28"/>
              </w:rPr>
              <w:t>多感官集成刺激的</w:t>
            </w:r>
            <w:r>
              <w:rPr>
                <w:sz w:val="28"/>
              </w:rPr>
              <w:t>助眠</w:t>
            </w:r>
            <w:r w:rsidR="008C0545">
              <w:rPr>
                <w:rFonts w:hint="eastAsia"/>
                <w:sz w:val="28"/>
              </w:rPr>
              <w:t>模式</w:t>
            </w:r>
            <w:r>
              <w:rPr>
                <w:sz w:val="28"/>
              </w:rPr>
              <w:t>更是较小竞争的细分市场。</w:t>
            </w:r>
          </w:p>
          <w:p w14:paraId="0D2D1C3A" w14:textId="77777777" w:rsidR="00E8282F" w:rsidRDefault="00000000">
            <w:pPr>
              <w:numPr>
                <w:ilvl w:val="0"/>
                <w:numId w:val="15"/>
              </w:numPr>
              <w:spacing w:after="193" w:line="259" w:lineRule="auto"/>
              <w:ind w:firstLine="0"/>
            </w:pPr>
            <w:r>
              <w:rPr>
                <w:sz w:val="28"/>
              </w:rPr>
              <w:t>国家对国民健康高度重</w:t>
            </w:r>
          </w:p>
          <w:p w14:paraId="16A09EEF" w14:textId="77777777" w:rsidR="00E8282F" w:rsidRDefault="00000000">
            <w:pPr>
              <w:spacing w:after="0" w:line="368" w:lineRule="auto"/>
              <w:ind w:left="1" w:firstLine="0"/>
            </w:pPr>
            <w:r>
              <w:rPr>
                <w:sz w:val="28"/>
              </w:rPr>
              <w:t>视，一系列如鼓励落地、减免税务等政策将会推动行业发展进程。</w:t>
            </w:r>
          </w:p>
          <w:p w14:paraId="2AFE03B4" w14:textId="77777777" w:rsidR="00E8282F" w:rsidRDefault="00000000">
            <w:pPr>
              <w:numPr>
                <w:ilvl w:val="0"/>
                <w:numId w:val="15"/>
              </w:numPr>
              <w:spacing w:after="0" w:line="259" w:lineRule="auto"/>
              <w:ind w:firstLine="0"/>
            </w:pPr>
            <w:r>
              <w:rPr>
                <w:sz w:val="28"/>
              </w:rPr>
              <w:t>随公众对睡眠的要求“睡着”向“睡得好、睡得科学” 过渡，公民的科学素养进一步增强，市场将进一步扩大。</w:t>
            </w:r>
          </w:p>
        </w:tc>
        <w:tc>
          <w:tcPr>
            <w:tcW w:w="4108" w:type="dxa"/>
            <w:tcBorders>
              <w:top w:val="single" w:sz="4" w:space="0" w:color="BFBFBF"/>
              <w:left w:val="single" w:sz="4" w:space="0" w:color="BFBFBF"/>
              <w:bottom w:val="single" w:sz="4" w:space="0" w:color="BFBFBF"/>
              <w:right w:val="single" w:sz="4" w:space="0" w:color="BFBFBF"/>
            </w:tcBorders>
            <w:vAlign w:val="bottom"/>
          </w:tcPr>
          <w:p w14:paraId="6DE0D1CD" w14:textId="77777777" w:rsidR="00E8282F" w:rsidRDefault="00000000">
            <w:pPr>
              <w:numPr>
                <w:ilvl w:val="0"/>
                <w:numId w:val="16"/>
              </w:numPr>
              <w:spacing w:after="0" w:line="376" w:lineRule="auto"/>
              <w:ind w:firstLine="0"/>
            </w:pPr>
            <w:r>
              <w:rPr>
                <w:sz w:val="28"/>
              </w:rPr>
              <w:t>随着市场的壮大，很多现有的大型厂商将可能加入到脑波音乐助眠这个细分市</w:t>
            </w:r>
          </w:p>
          <w:p w14:paraId="64DD9544" w14:textId="77777777" w:rsidR="00E8282F" w:rsidRDefault="00000000">
            <w:pPr>
              <w:spacing w:after="2" w:line="367" w:lineRule="auto"/>
              <w:ind w:left="0" w:firstLine="0"/>
            </w:pPr>
            <w:r>
              <w:rPr>
                <w:sz w:val="28"/>
              </w:rPr>
              <w:t>场。使得中小型厂商陷入不平等合作甚至被竞争下台的情况</w:t>
            </w:r>
          </w:p>
          <w:p w14:paraId="23B42BD8" w14:textId="77777777" w:rsidR="00E8282F" w:rsidRDefault="00000000">
            <w:pPr>
              <w:numPr>
                <w:ilvl w:val="0"/>
                <w:numId w:val="16"/>
              </w:numPr>
              <w:spacing w:after="0" w:line="259" w:lineRule="auto"/>
              <w:ind w:firstLine="0"/>
            </w:pPr>
            <w:r>
              <w:rPr>
                <w:sz w:val="28"/>
              </w:rPr>
              <w:t>目前国内市场对脑波音乐的认知尚不明确，大多数都是国外的舶来品和舶来概念。无法在短时期内提高公民对此产品的信任度和购买意愿。</w:t>
            </w:r>
          </w:p>
        </w:tc>
      </w:tr>
    </w:tbl>
    <w:p w14:paraId="4F3F0393" w14:textId="2D4499D9" w:rsidR="00E8282F" w:rsidRDefault="00000000">
      <w:pPr>
        <w:spacing w:after="118" w:line="239" w:lineRule="auto"/>
        <w:ind w:left="24"/>
      </w:pPr>
      <w:r>
        <w:t>同时我们对目前现有的一系列有助眠功能的软件</w:t>
      </w:r>
      <w:r w:rsidR="008C0545">
        <w:rPr>
          <w:rFonts w:hint="eastAsia"/>
        </w:rPr>
        <w:t>、硬件</w:t>
      </w:r>
      <w:r>
        <w:t>进行了竞争分析：</w:t>
      </w:r>
    </w:p>
    <w:p w14:paraId="3F78EE20" w14:textId="77777777" w:rsidR="00E8282F" w:rsidRDefault="00000000">
      <w:pPr>
        <w:spacing w:after="202" w:line="259" w:lineRule="auto"/>
        <w:ind w:left="24"/>
      </w:pPr>
      <w:r>
        <w:t>1.现在市面上主流竞争品牌：</w:t>
      </w:r>
    </w:p>
    <w:p w14:paraId="1D5425A8" w14:textId="77777777" w:rsidR="00E8282F" w:rsidRDefault="00000000">
      <w:pPr>
        <w:spacing w:after="202" w:line="259" w:lineRule="auto"/>
        <w:ind w:left="370"/>
      </w:pPr>
      <w:r>
        <w:t>网易云音乐：[1]下载量：4.5亿+</w:t>
      </w:r>
    </w:p>
    <w:p w14:paraId="40356450" w14:textId="77777777" w:rsidR="00E8282F" w:rsidRDefault="00000000">
      <w:pPr>
        <w:pStyle w:val="3"/>
        <w:spacing w:after="202"/>
        <w:ind w:left="310" w:right="12"/>
      </w:pPr>
      <w:r>
        <w:t>[2]用户主体：16-35岁青壮年人群</w:t>
      </w:r>
    </w:p>
    <w:p w14:paraId="5B563970" w14:textId="77777777" w:rsidR="00E8282F" w:rsidRDefault="00000000">
      <w:pPr>
        <w:spacing w:after="39"/>
        <w:ind w:left="360" w:firstLine="1800"/>
      </w:pPr>
      <w:r>
        <w:t>[3]品牌优势：用户基数大、拥有音乐定时功能、播放音质高、乐曲库存丰富。</w:t>
      </w:r>
    </w:p>
    <w:p w14:paraId="15E65881" w14:textId="77777777" w:rsidR="00E8282F" w:rsidRDefault="00000000">
      <w:pPr>
        <w:spacing w:after="195" w:line="265" w:lineRule="auto"/>
        <w:jc w:val="right"/>
      </w:pPr>
      <w:r>
        <w:t>[4]品牌劣势：网易云提供的助眠音乐种类简单，</w:t>
      </w:r>
    </w:p>
    <w:p w14:paraId="40DE0609" w14:textId="77777777" w:rsidR="00E8282F" w:rsidRDefault="00000000">
      <w:pPr>
        <w:spacing w:after="202" w:line="259" w:lineRule="auto"/>
        <w:ind w:left="370"/>
      </w:pPr>
      <w:r>
        <w:t>而且其助眠音乐播放定时功能过于死板，不能在检测到用户</w:t>
      </w:r>
    </w:p>
    <w:p w14:paraId="209A5173" w14:textId="77777777" w:rsidR="00E8282F" w:rsidRDefault="00000000">
      <w:pPr>
        <w:spacing w:after="202" w:line="259" w:lineRule="auto"/>
        <w:ind w:left="370"/>
      </w:pPr>
      <w:r>
        <w:t>浅睡眠状态时自动放缓音乐节奏乃至关闭音乐。</w:t>
      </w:r>
    </w:p>
    <w:p w14:paraId="5B337BDF" w14:textId="77777777" w:rsidR="00E8282F" w:rsidRDefault="00000000">
      <w:pPr>
        <w:tabs>
          <w:tab w:val="center" w:pos="3398"/>
        </w:tabs>
        <w:spacing w:after="233" w:line="259" w:lineRule="auto"/>
        <w:ind w:left="0" w:firstLine="0"/>
      </w:pPr>
      <w:r>
        <w:t>QQ音乐：</w:t>
      </w:r>
      <w:r>
        <w:tab/>
        <w:t>[1]下载量：7.2亿+</w:t>
      </w:r>
    </w:p>
    <w:p w14:paraId="612404B5" w14:textId="77777777" w:rsidR="00E8282F" w:rsidRDefault="00000000">
      <w:pPr>
        <w:spacing w:after="39"/>
        <w:ind w:left="2170"/>
      </w:pPr>
      <w:r>
        <w:lastRenderedPageBreak/>
        <w:t>[2]用户主体：9-60岁人群 [3]品牌优势：用户基数大、拥有双耳节拍功能、可以匹配其他用户的睡眠歌单。</w:t>
      </w:r>
    </w:p>
    <w:p w14:paraId="3DD586C5" w14:textId="77777777" w:rsidR="00E8282F" w:rsidRDefault="00000000">
      <w:pPr>
        <w:spacing w:after="39"/>
        <w:ind w:left="360" w:firstLine="1800"/>
      </w:pPr>
      <w:r>
        <w:t>[4]品牌劣势：助眠功能只是辅助功能，因不能实时检测用户的睡眠状态而略显死板。不可以为用户带来定制化的体验。</w:t>
      </w:r>
    </w:p>
    <w:p w14:paraId="43A00670" w14:textId="77777777" w:rsidR="00E8282F" w:rsidRDefault="00000000">
      <w:pPr>
        <w:tabs>
          <w:tab w:val="center" w:pos="3548"/>
        </w:tabs>
        <w:spacing w:after="233" w:line="259" w:lineRule="auto"/>
        <w:ind w:left="0" w:firstLine="0"/>
      </w:pPr>
      <w:r>
        <w:t>小睡眠：</w:t>
      </w:r>
      <w:r>
        <w:tab/>
        <w:t>[1]下载量：5000万+</w:t>
      </w:r>
    </w:p>
    <w:p w14:paraId="6D23CC7A" w14:textId="77777777" w:rsidR="00E8282F" w:rsidRDefault="00000000">
      <w:pPr>
        <w:spacing w:after="202" w:line="259" w:lineRule="auto"/>
        <w:ind w:left="2230"/>
      </w:pPr>
      <w:r>
        <w:t>[2]用户主体：16-35岁青壮年失眠人群</w:t>
      </w:r>
    </w:p>
    <w:p w14:paraId="116863B4" w14:textId="77777777" w:rsidR="00E8282F" w:rsidRDefault="00000000">
      <w:pPr>
        <w:spacing w:after="195" w:line="265" w:lineRule="auto"/>
        <w:ind w:right="287"/>
        <w:jc w:val="right"/>
      </w:pPr>
      <w:r>
        <w:t>[3]品牌优势：中国第一批主打助眠音乐的APP</w:t>
      </w:r>
    </w:p>
    <w:p w14:paraId="6CC59BC6" w14:textId="77777777" w:rsidR="00E8282F" w:rsidRDefault="00000000">
      <w:pPr>
        <w:spacing w:after="195" w:line="265" w:lineRule="auto"/>
        <w:ind w:right="287"/>
        <w:jc w:val="right"/>
      </w:pPr>
      <w:r>
        <w:t>[4]品牌劣势：页面设计糟糕、存在广告等垃圾</w:t>
      </w:r>
    </w:p>
    <w:p w14:paraId="73F5DB49" w14:textId="77777777" w:rsidR="00E8282F" w:rsidRDefault="00000000">
      <w:pPr>
        <w:spacing w:after="202" w:line="259" w:lineRule="auto"/>
        <w:ind w:left="370"/>
      </w:pPr>
      <w:r>
        <w:t>内容，反而不会辅助睡眠。</w:t>
      </w:r>
    </w:p>
    <w:p w14:paraId="39EA7023" w14:textId="77777777" w:rsidR="00E8282F" w:rsidRDefault="00000000">
      <w:pPr>
        <w:spacing w:after="233" w:line="259" w:lineRule="auto"/>
        <w:ind w:left="370"/>
      </w:pPr>
      <w:r>
        <w:t>蜗牛睡眠： [1]下载量：1.5亿+</w:t>
      </w:r>
    </w:p>
    <w:p w14:paraId="71DCC8DA" w14:textId="77777777" w:rsidR="00E8282F" w:rsidRDefault="00000000">
      <w:pPr>
        <w:pStyle w:val="3"/>
        <w:spacing w:after="202"/>
        <w:ind w:left="310" w:right="12"/>
      </w:pPr>
      <w:r>
        <w:t>[2]用户主体：18-25岁青壮年人群</w:t>
      </w:r>
    </w:p>
    <w:p w14:paraId="3E1240BE" w14:textId="77777777" w:rsidR="00E8282F" w:rsidRDefault="00000000">
      <w:pPr>
        <w:spacing w:after="39"/>
        <w:ind w:left="360" w:firstLine="1800"/>
      </w:pPr>
      <w:r>
        <w:t>[3]品牌优势：国内睡眠领域的先锋品牌，占市场份额的36.5%，拥有体态识别和梦话记录功能，颇有新意。</w:t>
      </w:r>
    </w:p>
    <w:p w14:paraId="5D4A8214" w14:textId="77777777" w:rsidR="00E8282F" w:rsidRDefault="00000000">
      <w:pPr>
        <w:spacing w:after="39"/>
        <w:ind w:left="360" w:firstLine="1800"/>
      </w:pPr>
      <w:r>
        <w:t>[4]品牌劣势：界面复杂、睡眠报告不够准确。梦话记录功能虽有新意但用处甚小；根据体态识别筛选的音乐不合适。付费内容过多，用户大多不买单。</w:t>
      </w:r>
    </w:p>
    <w:p w14:paraId="0E6D16EE" w14:textId="1229BD27" w:rsidR="00E8282F" w:rsidRDefault="00000000">
      <w:pPr>
        <w:spacing w:after="271" w:line="259" w:lineRule="auto"/>
        <w:ind w:left="1003" w:firstLine="0"/>
        <w:rPr>
          <w:rFonts w:hint="eastAsia"/>
        </w:rPr>
      </w:pPr>
      <w:r>
        <w:rPr>
          <w:rFonts w:ascii="Calibri" w:eastAsia="Calibri" w:hAnsi="Calibri" w:cs="Calibri"/>
          <w:noProof/>
          <w:sz w:val="22"/>
        </w:rPr>
        <mc:AlternateContent>
          <mc:Choice Requires="wpg">
            <w:drawing>
              <wp:inline distT="0" distB="0" distL="0" distR="0" wp14:anchorId="403D482C" wp14:editId="0A068466">
                <wp:extent cx="4223004" cy="851915"/>
                <wp:effectExtent l="0" t="0" r="0" b="0"/>
                <wp:docPr id="31509" name="Group 31509"/>
                <wp:cNvGraphicFramePr/>
                <a:graphic xmlns:a="http://schemas.openxmlformats.org/drawingml/2006/main">
                  <a:graphicData uri="http://schemas.microsoft.com/office/word/2010/wordprocessingGroup">
                    <wpg:wgp>
                      <wpg:cNvGrpSpPr/>
                      <wpg:grpSpPr>
                        <a:xfrm>
                          <a:off x="0" y="0"/>
                          <a:ext cx="4223004" cy="851915"/>
                          <a:chOff x="0" y="0"/>
                          <a:chExt cx="4223004" cy="851915"/>
                        </a:xfrm>
                      </wpg:grpSpPr>
                      <pic:pic xmlns:pic="http://schemas.openxmlformats.org/drawingml/2006/picture">
                        <pic:nvPicPr>
                          <pic:cNvPr id="2511" name="Picture 2511"/>
                          <pic:cNvPicPr/>
                        </pic:nvPicPr>
                        <pic:blipFill>
                          <a:blip r:embed="rId31"/>
                          <a:stretch>
                            <a:fillRect/>
                          </a:stretch>
                        </pic:blipFill>
                        <pic:spPr>
                          <a:xfrm>
                            <a:off x="0" y="0"/>
                            <a:ext cx="1002792" cy="844296"/>
                          </a:xfrm>
                          <a:prstGeom prst="rect">
                            <a:avLst/>
                          </a:prstGeom>
                        </pic:spPr>
                      </pic:pic>
                      <pic:pic xmlns:pic="http://schemas.openxmlformats.org/drawingml/2006/picture">
                        <pic:nvPicPr>
                          <pic:cNvPr id="2513" name="Picture 2513"/>
                          <pic:cNvPicPr/>
                        </pic:nvPicPr>
                        <pic:blipFill>
                          <a:blip r:embed="rId32"/>
                          <a:stretch>
                            <a:fillRect/>
                          </a:stretch>
                        </pic:blipFill>
                        <pic:spPr>
                          <a:xfrm>
                            <a:off x="1002792" y="50292"/>
                            <a:ext cx="800100" cy="800100"/>
                          </a:xfrm>
                          <a:prstGeom prst="rect">
                            <a:avLst/>
                          </a:prstGeom>
                        </pic:spPr>
                      </pic:pic>
                      <pic:pic xmlns:pic="http://schemas.openxmlformats.org/drawingml/2006/picture">
                        <pic:nvPicPr>
                          <pic:cNvPr id="2515" name="Picture 2515"/>
                          <pic:cNvPicPr/>
                        </pic:nvPicPr>
                        <pic:blipFill>
                          <a:blip r:embed="rId33"/>
                          <a:stretch>
                            <a:fillRect/>
                          </a:stretch>
                        </pic:blipFill>
                        <pic:spPr>
                          <a:xfrm rot="10799999" flipV="1">
                            <a:off x="2259584" y="25907"/>
                            <a:ext cx="826008" cy="826009"/>
                          </a:xfrm>
                          <a:prstGeom prst="rect">
                            <a:avLst/>
                          </a:prstGeom>
                        </pic:spPr>
                      </pic:pic>
                      <pic:pic xmlns:pic="http://schemas.openxmlformats.org/drawingml/2006/picture">
                        <pic:nvPicPr>
                          <pic:cNvPr id="2517" name="Picture 2517"/>
                          <pic:cNvPicPr/>
                        </pic:nvPicPr>
                        <pic:blipFill>
                          <a:blip r:embed="rId34"/>
                          <a:stretch>
                            <a:fillRect/>
                          </a:stretch>
                        </pic:blipFill>
                        <pic:spPr>
                          <a:xfrm>
                            <a:off x="3467100" y="88392"/>
                            <a:ext cx="755904" cy="755904"/>
                          </a:xfrm>
                          <a:prstGeom prst="rect">
                            <a:avLst/>
                          </a:prstGeom>
                        </pic:spPr>
                      </pic:pic>
                    </wpg:wgp>
                  </a:graphicData>
                </a:graphic>
              </wp:inline>
            </w:drawing>
          </mc:Choice>
          <mc:Fallback xmlns:a="http://schemas.openxmlformats.org/drawingml/2006/main">
            <w:pict>
              <v:group id="Group 31509" style="width:332.52pt;height:67.08pt;mso-position-horizontal-relative:char;mso-position-vertical-relative:line" coordsize="42230,8519">
                <v:shape id="Picture 2511" style="position:absolute;width:10027;height:8442;left:0;top:0;" filled="f">
                  <v:imagedata r:id="rId35"/>
                </v:shape>
                <v:shape id="Picture 2513" style="position:absolute;width:8001;height:8001;left:10027;top:502;" filled="f">
                  <v:imagedata r:id="rId36"/>
                </v:shape>
                <v:shape id="Picture 2515" style="position:absolute;width:8260;height:8260;left:22595;top:259;rotation:180;flip:y;" filled="f">
                  <v:imagedata r:id="rId37"/>
                </v:shape>
                <v:shape id="Picture 2517" style="position:absolute;width:7559;height:7559;left:34671;top:883;" filled="f">
                  <v:imagedata r:id="rId38"/>
                </v:shape>
              </v:group>
            </w:pict>
          </mc:Fallback>
        </mc:AlternateContent>
      </w:r>
      <w:r w:rsidR="008C0545">
        <w:tab/>
      </w:r>
    </w:p>
    <w:p w14:paraId="0C58AB51" w14:textId="1D1222FC" w:rsidR="008C0545" w:rsidRDefault="008C0545" w:rsidP="008C0545">
      <w:pPr>
        <w:spacing w:after="271" w:line="259" w:lineRule="auto"/>
        <w:ind w:firstLine="4"/>
      </w:pPr>
      <w:r>
        <w:rPr>
          <w:rFonts w:hint="eastAsia"/>
        </w:rPr>
        <w:t>席梦思：2023年总营收1500亿美元</w:t>
      </w:r>
    </w:p>
    <w:p w14:paraId="0FB6D598" w14:textId="591A91B4" w:rsidR="008C0545" w:rsidRDefault="008C0545" w:rsidP="008C0545">
      <w:pPr>
        <w:spacing w:after="271" w:line="259" w:lineRule="auto"/>
        <w:ind w:firstLine="4"/>
      </w:pPr>
      <w:r>
        <w:rPr>
          <w:rFonts w:hint="eastAsia"/>
        </w:rPr>
        <w:t>用户主体：床上用品买主</w:t>
      </w:r>
    </w:p>
    <w:p w14:paraId="280C77F7" w14:textId="7D0CB2EF" w:rsidR="008C0545" w:rsidRDefault="008C0545" w:rsidP="008C0545">
      <w:pPr>
        <w:spacing w:after="271" w:line="259" w:lineRule="auto"/>
        <w:ind w:firstLine="4"/>
      </w:pPr>
      <w:r>
        <w:rPr>
          <w:rFonts w:hint="eastAsia"/>
        </w:rPr>
        <w:lastRenderedPageBreak/>
        <w:t>品牌优势：国内床垫、床单领域的老字号，在床上用品舒适度、</w:t>
      </w:r>
      <w:r w:rsidR="006B1FFE">
        <w:rPr>
          <w:rFonts w:hint="eastAsia"/>
        </w:rPr>
        <w:t>价格上均占统治地位</w:t>
      </w:r>
    </w:p>
    <w:p w14:paraId="140CB181" w14:textId="62AF5B78" w:rsidR="006B1FFE" w:rsidRDefault="006B1FFE" w:rsidP="008C0545">
      <w:pPr>
        <w:spacing w:after="271" w:line="259" w:lineRule="auto"/>
        <w:ind w:firstLine="4"/>
        <w:rPr>
          <w:rFonts w:hint="eastAsia"/>
        </w:rPr>
      </w:pPr>
      <w:r>
        <w:rPr>
          <w:rFonts w:hint="eastAsia"/>
        </w:rPr>
        <w:t>品牌劣势：创新度低、主要市场同质化严重</w:t>
      </w:r>
    </w:p>
    <w:p w14:paraId="0A155DE3" w14:textId="77777777" w:rsidR="00E8282F" w:rsidRDefault="00000000">
      <w:pPr>
        <w:spacing w:after="202" w:line="259" w:lineRule="auto"/>
        <w:ind w:left="24"/>
      </w:pPr>
      <w:r>
        <w:t>2.主流竞争品牌的共同弊端和我们的优势</w:t>
      </w:r>
    </w:p>
    <w:p w14:paraId="70BF947F" w14:textId="55108A14" w:rsidR="006B1FFE" w:rsidRDefault="00000000" w:rsidP="006B1FFE">
      <w:pPr>
        <w:spacing w:after="39"/>
        <w:ind w:left="14" w:firstLine="420"/>
      </w:pPr>
      <w:r>
        <w:t>睡眠过程中任何品牌都无法做到根据用户的睡眠状况智能切换音乐以辅助睡眠。而我们的产品可以做到通过可穿戴电子设备的采样并向用户播放根据用户状态实时反馈的</w:t>
      </w:r>
      <w:r w:rsidR="006B1FFE">
        <w:rPr>
          <w:rFonts w:hint="eastAsia"/>
        </w:rPr>
        <w:t>感官刺激从而促进用户的入眠和深度睡眠</w:t>
      </w:r>
    </w:p>
    <w:p w14:paraId="161AAD1B" w14:textId="7C54F956" w:rsidR="00E8282F" w:rsidRDefault="00000000">
      <w:pPr>
        <w:spacing w:line="259" w:lineRule="auto"/>
        <w:ind w:left="24"/>
      </w:pPr>
      <w:r>
        <w:br w:type="page"/>
      </w:r>
    </w:p>
    <w:p w14:paraId="186F9328" w14:textId="77777777" w:rsidR="00E8282F" w:rsidRDefault="00000000">
      <w:pPr>
        <w:pStyle w:val="1"/>
        <w:spacing w:after="357"/>
        <w:ind w:left="-5"/>
      </w:pPr>
      <w:r>
        <w:lastRenderedPageBreak/>
        <w:t>第四章 运营分析</w:t>
      </w:r>
    </w:p>
    <w:p w14:paraId="0B6D130E" w14:textId="77777777" w:rsidR="00E8282F" w:rsidRDefault="00000000">
      <w:pPr>
        <w:pStyle w:val="2"/>
        <w:spacing w:after="418" w:line="259" w:lineRule="auto"/>
        <w:ind w:left="24"/>
      </w:pPr>
      <w:r>
        <w:t>4.1 生产组织</w:t>
      </w:r>
    </w:p>
    <w:p w14:paraId="7280ADAD" w14:textId="43D7FF16" w:rsidR="00E8282F" w:rsidRDefault="00000000">
      <w:pPr>
        <w:ind w:left="14" w:firstLine="600"/>
      </w:pPr>
      <w:r>
        <w:t>公司依托天津大学仪器、电子信息、通信、计算机、自动化及人工智能等学科优势，利用人体科学心率等身体数据能传达信息的特性，利用高交互型智能设备具有轻便易携、多功能、数字化特点、个性化定制和声音效果优异等市场优势，满足了用户在不同睡眠情况的需求，也符合数字化、个性化、高品质的消费趋势。其多元丰富的场景模式，也使其有巨大的应用潜力，包括但不限于医疗，心理等领域。对用户睡眠情况的精准测控，推</w:t>
      </w:r>
    </w:p>
    <w:p w14:paraId="4D93C723" w14:textId="77777777" w:rsidR="00E8282F" w:rsidRDefault="00000000">
      <w:pPr>
        <w:spacing w:after="138" w:line="259" w:lineRule="auto"/>
        <w:ind w:left="24"/>
      </w:pPr>
      <w:r>
        <w:t>送助眠音乐，提升用户的睡眠质量和健康水平。具体业务包括：</w:t>
      </w:r>
    </w:p>
    <w:p w14:paraId="394B608F" w14:textId="77777777" w:rsidR="00E8282F" w:rsidRDefault="00000000">
      <w:pPr>
        <w:spacing w:after="140" w:line="259" w:lineRule="auto"/>
        <w:ind w:left="430"/>
      </w:pPr>
      <w:r>
        <w:t>1.最新精准提供助眠音乐的软件研发与设备维护。</w:t>
      </w:r>
    </w:p>
    <w:p w14:paraId="1BC4156F" w14:textId="24DA632D" w:rsidR="00E8282F" w:rsidRDefault="00000000">
      <w:pPr>
        <w:spacing w:after="138" w:line="259" w:lineRule="auto"/>
        <w:ind w:left="430"/>
      </w:pPr>
      <w:r>
        <w:t>2.</w:t>
      </w:r>
      <w:r w:rsidR="006B1FFE">
        <w:rPr>
          <w:rFonts w:hint="eastAsia"/>
        </w:rPr>
        <w:t>各类感官刺激</w:t>
      </w:r>
      <w:r>
        <w:t>在人体科学上的创新研发。</w:t>
      </w:r>
    </w:p>
    <w:p w14:paraId="4C7701BD" w14:textId="5406122B" w:rsidR="00E8282F" w:rsidRDefault="00000000">
      <w:pPr>
        <w:spacing w:after="265" w:line="259" w:lineRule="auto"/>
        <w:ind w:left="430"/>
      </w:pPr>
      <w:r>
        <w:t>3.基于智能睡眠系统的场景优化方案。</w:t>
      </w:r>
    </w:p>
    <w:p w14:paraId="0C8A9544" w14:textId="77777777" w:rsidR="00E8282F" w:rsidRDefault="00000000">
      <w:pPr>
        <w:pStyle w:val="2"/>
        <w:spacing w:after="418" w:line="259" w:lineRule="auto"/>
        <w:ind w:left="24"/>
      </w:pPr>
      <w:r>
        <w:t>4.2 质量控制</w:t>
      </w:r>
    </w:p>
    <w:p w14:paraId="3B8D10DE" w14:textId="77777777" w:rsidR="00E8282F" w:rsidRDefault="00000000">
      <w:pPr>
        <w:ind w:left="14" w:firstLine="600"/>
      </w:pPr>
      <w:r>
        <w:t>本项目基于人体科学控制方案通过使用先进的数字信号处理技术、自动校正算法以及严格的硬件和软件质量控制，从“数据实时分析准确性(</w:t>
      </w:r>
      <w:r>
        <w:rPr>
          <w:rFonts w:ascii="Times New Roman" w:eastAsia="Times New Roman" w:hAnsi="Times New Roman" w:cs="Times New Roman"/>
        </w:rPr>
        <w:t>Analysis</w:t>
      </w:r>
      <w:r>
        <w:t>)——个性化推送准确度 (</w:t>
      </w:r>
      <w:r>
        <w:rPr>
          <w:rFonts w:ascii="Times New Roman" w:eastAsia="Times New Roman" w:hAnsi="Times New Roman" w:cs="Times New Roman"/>
        </w:rPr>
        <w:t>Individuation</w:t>
      </w:r>
      <w:r>
        <w:t>)——硬件设备质量控制（</w:t>
      </w:r>
      <w:r>
        <w:rPr>
          <w:rFonts w:ascii="Times New Roman" w:eastAsia="Times New Roman" w:hAnsi="Times New Roman" w:cs="Times New Roman"/>
        </w:rPr>
        <w:t>Device</w:t>
      </w:r>
      <w:r>
        <w:t>）——个人数据隐私保护（</w:t>
      </w:r>
      <w:r>
        <w:rPr>
          <w:rFonts w:ascii="Times New Roman" w:eastAsia="Times New Roman" w:hAnsi="Times New Roman" w:cs="Times New Roman"/>
        </w:rPr>
        <w:t>Privacy</w:t>
      </w:r>
      <w:r>
        <w:t>）”四个维度来实现良好的质量控制。</w:t>
      </w:r>
    </w:p>
    <w:p w14:paraId="2DCCF336" w14:textId="77777777" w:rsidR="00E8282F" w:rsidRDefault="00000000">
      <w:pPr>
        <w:spacing w:after="302" w:line="259" w:lineRule="auto"/>
        <w:ind w:left="223" w:firstLine="0"/>
      </w:pPr>
      <w:r>
        <w:rPr>
          <w:noProof/>
        </w:rPr>
        <w:lastRenderedPageBreak/>
        <w:drawing>
          <wp:inline distT="0" distB="0" distL="0" distR="0" wp14:anchorId="3711EA50" wp14:editId="4556CDD0">
            <wp:extent cx="4983480" cy="2644140"/>
            <wp:effectExtent l="0" t="0" r="0" b="0"/>
            <wp:docPr id="2652" name="Picture 2652"/>
            <wp:cNvGraphicFramePr/>
            <a:graphic xmlns:a="http://schemas.openxmlformats.org/drawingml/2006/main">
              <a:graphicData uri="http://schemas.openxmlformats.org/drawingml/2006/picture">
                <pic:pic xmlns:pic="http://schemas.openxmlformats.org/drawingml/2006/picture">
                  <pic:nvPicPr>
                    <pic:cNvPr id="2652" name="Picture 2652"/>
                    <pic:cNvPicPr/>
                  </pic:nvPicPr>
                  <pic:blipFill>
                    <a:blip r:embed="rId39"/>
                    <a:stretch>
                      <a:fillRect/>
                    </a:stretch>
                  </pic:blipFill>
                  <pic:spPr>
                    <a:xfrm>
                      <a:off x="0" y="0"/>
                      <a:ext cx="4983480" cy="2644140"/>
                    </a:xfrm>
                    <a:prstGeom prst="rect">
                      <a:avLst/>
                    </a:prstGeom>
                  </pic:spPr>
                </pic:pic>
              </a:graphicData>
            </a:graphic>
          </wp:inline>
        </w:drawing>
      </w:r>
    </w:p>
    <w:p w14:paraId="2A9B1AF0" w14:textId="77777777" w:rsidR="00E8282F" w:rsidRDefault="00000000">
      <w:pPr>
        <w:spacing w:after="138" w:line="259" w:lineRule="auto"/>
        <w:ind w:left="24"/>
      </w:pPr>
      <w:r>
        <w:t>1.数据实时分析准确性(Analysis)</w:t>
      </w:r>
    </w:p>
    <w:p w14:paraId="1B652522" w14:textId="77777777" w:rsidR="00E8282F" w:rsidRDefault="00000000">
      <w:pPr>
        <w:ind w:left="14" w:firstLine="600"/>
      </w:pPr>
      <w:r>
        <w:t>通过对手环设备硬件和手机软件的严格质量控制，能精准的测量用户心率等数据，通过对不同数据的实时监测和规律分析来精准判断用户睡眠情况。</w:t>
      </w:r>
    </w:p>
    <w:p w14:paraId="124E48D2" w14:textId="77777777" w:rsidR="00E8282F" w:rsidRDefault="00000000">
      <w:pPr>
        <w:spacing w:after="138" w:line="259" w:lineRule="auto"/>
        <w:ind w:left="24"/>
      </w:pPr>
      <w:r>
        <w:t>2.个性化推送准确度(Individuation)：</w:t>
      </w:r>
    </w:p>
    <w:p w14:paraId="604C4DFE" w14:textId="0898C477" w:rsidR="00E8282F" w:rsidRDefault="00000000">
      <w:pPr>
        <w:ind w:left="14" w:firstLine="600"/>
        <w:rPr>
          <w:rFonts w:hint="eastAsia"/>
        </w:rPr>
      </w:pPr>
      <w:r>
        <w:t>通过手环对心率等多项数据的实时监测，经过大数据算法分析，准确</w:t>
      </w:r>
      <w:r w:rsidR="006B1FFE">
        <w:rPr>
          <w:rFonts w:hint="eastAsia"/>
        </w:rPr>
        <w:t>地为用户施加感官刺激。</w:t>
      </w:r>
    </w:p>
    <w:p w14:paraId="6A5901D5" w14:textId="77777777" w:rsidR="00E8282F" w:rsidRDefault="00000000">
      <w:pPr>
        <w:spacing w:after="138" w:line="259" w:lineRule="auto"/>
        <w:ind w:left="24"/>
      </w:pPr>
      <w:r>
        <w:t>3.硬件设备质量控制（Device）：</w:t>
      </w:r>
    </w:p>
    <w:p w14:paraId="73A82C2E" w14:textId="77777777" w:rsidR="00E8282F" w:rsidRDefault="00000000">
      <w:pPr>
        <w:ind w:left="14" w:firstLine="600"/>
      </w:pPr>
      <w:r>
        <w:t>通过对设备的硬件和软件进行严格的质量控制，确保仪器本身的性能和可靠性，并提供灵活的维护和升级支持。此外，本产品还使用一些额外的功能，如录音和回放、数字化输出和存储等，以便用户记录和分享他们的睡眠音乐。</w:t>
      </w:r>
    </w:p>
    <w:p w14:paraId="15B3DED1" w14:textId="77777777" w:rsidR="00E8282F" w:rsidRDefault="00000000">
      <w:pPr>
        <w:spacing w:after="138" w:line="259" w:lineRule="auto"/>
        <w:ind w:left="24"/>
      </w:pPr>
      <w:r>
        <w:t>4.个人数据隐私保护（Privacy）</w:t>
      </w:r>
    </w:p>
    <w:p w14:paraId="3077C661" w14:textId="77777777" w:rsidR="00E8282F" w:rsidRDefault="00000000">
      <w:pPr>
        <w:spacing w:after="126"/>
        <w:ind w:left="14" w:firstLine="600"/>
      </w:pPr>
      <w:r>
        <w:t>通过基于信息在设备间内部传输的结构，从根源上避免了各种形式的个人重要生物数据泄露，提高产品的可信任性与安全性。</w:t>
      </w:r>
    </w:p>
    <w:p w14:paraId="7E023187" w14:textId="77777777" w:rsidR="00E8282F" w:rsidRDefault="00000000">
      <w:pPr>
        <w:pStyle w:val="2"/>
        <w:spacing w:after="297" w:line="259" w:lineRule="auto"/>
        <w:ind w:left="-5"/>
      </w:pPr>
      <w:r>
        <w:rPr>
          <w:sz w:val="32"/>
        </w:rPr>
        <w:lastRenderedPageBreak/>
        <w:t>4.3 组织管理</w:t>
      </w:r>
    </w:p>
    <w:p w14:paraId="35331462" w14:textId="77777777" w:rsidR="00E8282F" w:rsidRDefault="00000000">
      <w:pPr>
        <w:ind w:left="14" w:firstLine="600"/>
      </w:pPr>
      <w:r>
        <w:t>本项目面对市场所有大众，同时项目相较于市面上目前流通的产品，增加了许多创新点，项目可靠性高，且目前市场上已经存在的相似产品，质量良莠不齐，于此，项目致力于开发一种新模式，集睡眠监测和音乐自动控制于一体，创新点强，组织架构需符合以下模式：</w:t>
      </w:r>
    </w:p>
    <w:p w14:paraId="03A1D5B0" w14:textId="77777777" w:rsidR="00E8282F" w:rsidRDefault="00000000">
      <w:pPr>
        <w:spacing w:after="324" w:line="259" w:lineRule="auto"/>
        <w:ind w:left="593" w:firstLine="0"/>
      </w:pPr>
      <w:r>
        <w:rPr>
          <w:noProof/>
        </w:rPr>
        <w:drawing>
          <wp:inline distT="0" distB="0" distL="0" distR="0" wp14:anchorId="2E227ABB" wp14:editId="7BCB2D6C">
            <wp:extent cx="4520184" cy="2700528"/>
            <wp:effectExtent l="0" t="0" r="0" b="0"/>
            <wp:docPr id="2739" name="Picture 2739"/>
            <wp:cNvGraphicFramePr/>
            <a:graphic xmlns:a="http://schemas.openxmlformats.org/drawingml/2006/main">
              <a:graphicData uri="http://schemas.openxmlformats.org/drawingml/2006/picture">
                <pic:pic xmlns:pic="http://schemas.openxmlformats.org/drawingml/2006/picture">
                  <pic:nvPicPr>
                    <pic:cNvPr id="2739" name="Picture 2739"/>
                    <pic:cNvPicPr/>
                  </pic:nvPicPr>
                  <pic:blipFill>
                    <a:blip r:embed="rId40"/>
                    <a:stretch>
                      <a:fillRect/>
                    </a:stretch>
                  </pic:blipFill>
                  <pic:spPr>
                    <a:xfrm>
                      <a:off x="0" y="0"/>
                      <a:ext cx="4520184" cy="2700528"/>
                    </a:xfrm>
                    <a:prstGeom prst="rect">
                      <a:avLst/>
                    </a:prstGeom>
                  </pic:spPr>
                </pic:pic>
              </a:graphicData>
            </a:graphic>
          </wp:inline>
        </w:drawing>
      </w:r>
    </w:p>
    <w:p w14:paraId="728F6B7E" w14:textId="77777777" w:rsidR="00E8282F" w:rsidRDefault="00000000">
      <w:pPr>
        <w:spacing w:after="0" w:line="265" w:lineRule="auto"/>
        <w:ind w:right="206"/>
        <w:jc w:val="right"/>
      </w:pPr>
      <w:r>
        <w:t>组织架构初步设想：建</w:t>
      </w:r>
      <w:r>
        <w:ruby>
          <w:rubyPr>
            <w:rubyAlign w:val="distributeSpace"/>
            <w:hps w:val="21"/>
            <w:hpsRaise w:val="20"/>
            <w:hpsBaseText w:val="30"/>
            <w:lid w:val="zh-CN"/>
          </w:rubyPr>
          <w:rt>
            <w:r>
              <w:rPr>
                <w:rFonts w:ascii="宋体" w:eastAsia="宋体" w:hAnsi="宋体" w:cs="宋体"/>
                <w:sz w:val="21"/>
              </w:rPr>
              <w:t>公司管理模式</w:t>
            </w:r>
          </w:rt>
          <w:rubyBase>
            <w:r>
              <w:t>立研发设计</w:t>
            </w:r>
          </w:rubyBase>
        </w:ruby>
      </w:r>
      <w:r>
        <w:t>销售一体化的公司体系。</w:t>
      </w:r>
    </w:p>
    <w:p w14:paraId="031BC793" w14:textId="77777777" w:rsidR="00E8282F" w:rsidRDefault="00000000">
      <w:pPr>
        <w:spacing w:line="259" w:lineRule="auto"/>
        <w:ind w:left="24"/>
      </w:pPr>
      <w:r>
        <w:t>具体而言，如下所示：</w:t>
      </w:r>
    </w:p>
    <w:p w14:paraId="5BC3FD2F" w14:textId="77777777" w:rsidR="00E8282F" w:rsidRDefault="00000000">
      <w:pPr>
        <w:spacing w:after="37" w:line="259" w:lineRule="auto"/>
        <w:ind w:left="0" w:firstLine="0"/>
      </w:pPr>
      <w:r>
        <w:rPr>
          <w:noProof/>
        </w:rPr>
        <w:lastRenderedPageBreak/>
        <w:drawing>
          <wp:inline distT="0" distB="0" distL="0" distR="0" wp14:anchorId="3C9A921A" wp14:editId="10E3D1AE">
            <wp:extent cx="5393436" cy="3183636"/>
            <wp:effectExtent l="0" t="0" r="0" b="0"/>
            <wp:docPr id="2745" name="Picture 2745"/>
            <wp:cNvGraphicFramePr/>
            <a:graphic xmlns:a="http://schemas.openxmlformats.org/drawingml/2006/main">
              <a:graphicData uri="http://schemas.openxmlformats.org/drawingml/2006/picture">
                <pic:pic xmlns:pic="http://schemas.openxmlformats.org/drawingml/2006/picture">
                  <pic:nvPicPr>
                    <pic:cNvPr id="2745" name="Picture 2745"/>
                    <pic:cNvPicPr/>
                  </pic:nvPicPr>
                  <pic:blipFill>
                    <a:blip r:embed="rId41"/>
                    <a:stretch>
                      <a:fillRect/>
                    </a:stretch>
                  </pic:blipFill>
                  <pic:spPr>
                    <a:xfrm>
                      <a:off x="0" y="0"/>
                      <a:ext cx="5393436" cy="3183636"/>
                    </a:xfrm>
                    <a:prstGeom prst="rect">
                      <a:avLst/>
                    </a:prstGeom>
                  </pic:spPr>
                </pic:pic>
              </a:graphicData>
            </a:graphic>
          </wp:inline>
        </w:drawing>
      </w:r>
    </w:p>
    <w:p w14:paraId="08D4E96B" w14:textId="77777777" w:rsidR="00E8282F" w:rsidRDefault="00000000">
      <w:pPr>
        <w:spacing w:after="227" w:line="259" w:lineRule="auto"/>
        <w:ind w:left="0" w:right="302" w:firstLine="0"/>
        <w:jc w:val="center"/>
      </w:pPr>
      <w:r>
        <w:rPr>
          <w:rFonts w:ascii="宋体" w:eastAsia="宋体" w:hAnsi="宋体" w:cs="宋体"/>
          <w:sz w:val="21"/>
        </w:rPr>
        <w:t>企业组织架构</w:t>
      </w:r>
    </w:p>
    <w:p w14:paraId="6B0B6338" w14:textId="77777777" w:rsidR="00E8282F" w:rsidRDefault="00000000">
      <w:pPr>
        <w:spacing w:line="259" w:lineRule="auto"/>
        <w:ind w:left="24"/>
      </w:pPr>
      <w:r>
        <w:t>4.4 人事管理</w:t>
      </w:r>
    </w:p>
    <w:p w14:paraId="2EEA41C6" w14:textId="77777777" w:rsidR="00E8282F" w:rsidRDefault="00000000">
      <w:pPr>
        <w:spacing w:after="211" w:line="259" w:lineRule="auto"/>
        <w:ind w:left="0" w:firstLine="0"/>
      </w:pPr>
      <w:r>
        <w:rPr>
          <w:noProof/>
        </w:rPr>
        <w:drawing>
          <wp:inline distT="0" distB="0" distL="0" distR="0" wp14:anchorId="0EEFB8B6" wp14:editId="1D8DCFF2">
            <wp:extent cx="5132832" cy="2692908"/>
            <wp:effectExtent l="0" t="0" r="0" b="0"/>
            <wp:docPr id="2810" name="Picture 2810"/>
            <wp:cNvGraphicFramePr/>
            <a:graphic xmlns:a="http://schemas.openxmlformats.org/drawingml/2006/main">
              <a:graphicData uri="http://schemas.openxmlformats.org/drawingml/2006/picture">
                <pic:pic xmlns:pic="http://schemas.openxmlformats.org/drawingml/2006/picture">
                  <pic:nvPicPr>
                    <pic:cNvPr id="2810" name="Picture 2810"/>
                    <pic:cNvPicPr/>
                  </pic:nvPicPr>
                  <pic:blipFill>
                    <a:blip r:embed="rId42"/>
                    <a:stretch>
                      <a:fillRect/>
                    </a:stretch>
                  </pic:blipFill>
                  <pic:spPr>
                    <a:xfrm>
                      <a:off x="0" y="0"/>
                      <a:ext cx="5132832" cy="2692908"/>
                    </a:xfrm>
                    <a:prstGeom prst="rect">
                      <a:avLst/>
                    </a:prstGeom>
                  </pic:spPr>
                </pic:pic>
              </a:graphicData>
            </a:graphic>
          </wp:inline>
        </w:drawing>
      </w:r>
    </w:p>
    <w:p w14:paraId="6BEA0818" w14:textId="77777777" w:rsidR="00E8282F" w:rsidRDefault="00000000">
      <w:pPr>
        <w:ind w:left="14" w:firstLine="600"/>
      </w:pPr>
      <w:r>
        <w:t>公司成立初期，内部实行直线职能的组织结构，全体合作伙伴均为公司的股东，推荐人为执行董事兼法人代表，执行董事任命总经理，其余各人依据自己的专业特长就职于各部门。公司上下各司其职，相互协调，共同发展。</w:t>
      </w:r>
    </w:p>
    <w:p w14:paraId="0C455F48" w14:textId="77777777" w:rsidR="00E8282F" w:rsidRDefault="00000000">
      <w:pPr>
        <w:spacing w:after="140" w:line="259" w:lineRule="auto"/>
        <w:ind w:left="610"/>
      </w:pPr>
      <w:r>
        <w:t>董事长（兼CEO）</w:t>
      </w:r>
    </w:p>
    <w:p w14:paraId="5C65099F" w14:textId="77777777" w:rsidR="00E8282F" w:rsidRDefault="00000000">
      <w:pPr>
        <w:numPr>
          <w:ilvl w:val="0"/>
          <w:numId w:val="5"/>
        </w:numPr>
        <w:ind w:firstLine="600"/>
      </w:pPr>
      <w:r>
        <w:lastRenderedPageBreak/>
        <w:t>董事长作为公司的法定代表人，负责召集和主持董事会会议；</w:t>
      </w:r>
    </w:p>
    <w:p w14:paraId="2B2F0902" w14:textId="77777777" w:rsidR="00E8282F" w:rsidRDefault="00000000">
      <w:pPr>
        <w:numPr>
          <w:ilvl w:val="0"/>
          <w:numId w:val="5"/>
        </w:numPr>
        <w:ind w:firstLine="600"/>
      </w:pPr>
      <w:r>
        <w:t>检查股东会议和董事会会议的落实情况，并向董事会报告；代表公司签署有关文件。在发生战争、特大自然灾害等紧急情况下，对公司事务行使特别裁决权和处置权，但这类处置权必须符合公司利益，并向董事会和股东会汇报；</w:t>
      </w:r>
    </w:p>
    <w:p w14:paraId="467948F3" w14:textId="77777777" w:rsidR="00E8282F" w:rsidRDefault="00000000">
      <w:pPr>
        <w:numPr>
          <w:ilvl w:val="0"/>
          <w:numId w:val="5"/>
        </w:numPr>
        <w:ind w:firstLine="600"/>
      </w:pPr>
      <w:r>
        <w:t>决定公司的经营、投资等总体发展战略，并决定总经理人选；</w:t>
      </w:r>
    </w:p>
    <w:p w14:paraId="35F06719" w14:textId="77777777" w:rsidR="00E8282F" w:rsidRDefault="00000000">
      <w:pPr>
        <w:numPr>
          <w:ilvl w:val="0"/>
          <w:numId w:val="5"/>
        </w:numPr>
        <w:spacing w:after="171" w:line="259" w:lineRule="auto"/>
        <w:ind w:firstLine="600"/>
      </w:pPr>
      <w:r>
        <w:t>拟订公司内部管理设置方案；拟订公司的基本管理制度；</w:t>
      </w:r>
    </w:p>
    <w:p w14:paraId="62AFF53C" w14:textId="77777777" w:rsidR="00E8282F" w:rsidRDefault="00000000">
      <w:pPr>
        <w:numPr>
          <w:ilvl w:val="0"/>
          <w:numId w:val="5"/>
        </w:numPr>
        <w:spacing w:after="168" w:line="259" w:lineRule="auto"/>
        <w:ind w:firstLine="600"/>
      </w:pPr>
      <w:r>
        <w:t>制定公司的具体规章。</w:t>
      </w:r>
    </w:p>
    <w:p w14:paraId="135FDFC2" w14:textId="77777777" w:rsidR="00E8282F" w:rsidRDefault="00000000">
      <w:pPr>
        <w:spacing w:after="138" w:line="259" w:lineRule="auto"/>
        <w:ind w:left="610"/>
      </w:pPr>
      <w:r>
        <w:t>财务总监（CFO）</w:t>
      </w:r>
    </w:p>
    <w:p w14:paraId="6017CA99" w14:textId="77777777" w:rsidR="00E8282F" w:rsidRDefault="00000000">
      <w:pPr>
        <w:numPr>
          <w:ilvl w:val="0"/>
          <w:numId w:val="6"/>
        </w:numPr>
        <w:spacing w:after="138" w:line="259" w:lineRule="auto"/>
        <w:ind w:firstLine="600"/>
      </w:pPr>
      <w:r>
        <w:t>建立和完善会计核算体系，合理设置会计科目，明细帐、总帐、辅助帐等帐目，并负责公司的成本核算工作；</w:t>
      </w:r>
    </w:p>
    <w:p w14:paraId="0BC44779" w14:textId="77777777" w:rsidR="00E8282F" w:rsidRDefault="00000000">
      <w:pPr>
        <w:numPr>
          <w:ilvl w:val="0"/>
          <w:numId w:val="6"/>
        </w:numPr>
        <w:ind w:firstLine="600"/>
      </w:pPr>
      <w:r>
        <w:t>定期编制年、季、月度种类财务会计报表，做好年度会计结算；</w:t>
      </w:r>
    </w:p>
    <w:p w14:paraId="03F6920D" w14:textId="77777777" w:rsidR="00E8282F" w:rsidRDefault="00000000">
      <w:pPr>
        <w:numPr>
          <w:ilvl w:val="0"/>
          <w:numId w:val="6"/>
        </w:numPr>
        <w:ind w:firstLine="600"/>
      </w:pPr>
      <w:r>
        <w:t>核算、监督和控制公司的各项经营活动；降低公司财务风险，保障资产和经营安全；</w:t>
      </w:r>
    </w:p>
    <w:p w14:paraId="254DACD4" w14:textId="77777777" w:rsidR="00E8282F" w:rsidRDefault="00000000">
      <w:pPr>
        <w:numPr>
          <w:ilvl w:val="0"/>
          <w:numId w:val="6"/>
        </w:numPr>
        <w:ind w:firstLine="600"/>
      </w:pPr>
      <w:r>
        <w:t>负责编写财务分析及经济活动分析报告，为经营决策提供参考依据；</w:t>
      </w:r>
    </w:p>
    <w:p w14:paraId="2FEC0C05" w14:textId="77777777" w:rsidR="00E8282F" w:rsidRDefault="00000000">
      <w:pPr>
        <w:numPr>
          <w:ilvl w:val="0"/>
          <w:numId w:val="6"/>
        </w:numPr>
        <w:ind w:firstLine="600"/>
      </w:pPr>
      <w:r>
        <w:t>负责投融资项目的立项、可行性论证、项目评估，提供项目决策意见；</w:t>
      </w:r>
    </w:p>
    <w:p w14:paraId="0D95EED7" w14:textId="77777777" w:rsidR="00E8282F" w:rsidRDefault="00000000">
      <w:pPr>
        <w:numPr>
          <w:ilvl w:val="0"/>
          <w:numId w:val="6"/>
        </w:numPr>
        <w:spacing w:after="168" w:line="259" w:lineRule="auto"/>
        <w:ind w:firstLine="600"/>
      </w:pPr>
      <w:r>
        <w:t>负责公司投融资项目的统一管理和实施过程。</w:t>
      </w:r>
    </w:p>
    <w:p w14:paraId="4BF86B79" w14:textId="77777777" w:rsidR="00E8282F" w:rsidRDefault="00000000">
      <w:pPr>
        <w:spacing w:after="138" w:line="259" w:lineRule="auto"/>
        <w:ind w:left="610"/>
      </w:pPr>
      <w:r>
        <w:t>营销总监</w:t>
      </w:r>
    </w:p>
    <w:p w14:paraId="143FD1BC" w14:textId="77777777" w:rsidR="00E8282F" w:rsidRDefault="00000000">
      <w:pPr>
        <w:numPr>
          <w:ilvl w:val="0"/>
          <w:numId w:val="7"/>
        </w:numPr>
        <w:ind w:firstLine="600"/>
      </w:pPr>
      <w:r>
        <w:lastRenderedPageBreak/>
        <w:t>负责公司总体的营销活动，决定公司的营销策略和措施，并对营销工作进行评估和监控，包括市场分析、广告、销售等；</w:t>
      </w:r>
    </w:p>
    <w:p w14:paraId="6F5DC56D" w14:textId="77777777" w:rsidR="00E8282F" w:rsidRDefault="00000000">
      <w:pPr>
        <w:numPr>
          <w:ilvl w:val="0"/>
          <w:numId w:val="7"/>
        </w:numPr>
        <w:ind w:firstLine="600"/>
      </w:pPr>
      <w:r>
        <w:t>组织安排人员深入市场，了解相关企业的市场行情及有关的信息资料，了解公司用户基本情况，及时反馈用户意见及需求信息。</w:t>
      </w:r>
    </w:p>
    <w:p w14:paraId="7B6BE646" w14:textId="77777777" w:rsidR="00E8282F" w:rsidRDefault="00000000">
      <w:pPr>
        <w:spacing w:after="138" w:line="259" w:lineRule="auto"/>
        <w:ind w:left="610"/>
      </w:pPr>
      <w:r>
        <w:t>技术总监</w:t>
      </w:r>
    </w:p>
    <w:p w14:paraId="756DF90C" w14:textId="77777777" w:rsidR="00E8282F" w:rsidRDefault="00000000">
      <w:pPr>
        <w:ind w:left="14" w:firstLine="600"/>
      </w:pPr>
      <w:r>
        <w:t>主要负责企业的技术管理体系的建设和维护，深入理解技术和业务，准确的判断行业技术发展趋势和管理现状。制定技术目标和工作方案，加强部门合作，提供技术支持。</w:t>
      </w:r>
    </w:p>
    <w:p w14:paraId="16F837AD" w14:textId="77777777" w:rsidR="00E8282F" w:rsidRDefault="00000000">
      <w:pPr>
        <w:pStyle w:val="1"/>
        <w:ind w:left="-5"/>
      </w:pPr>
      <w:r>
        <w:t>第五章 财务分析</w:t>
      </w:r>
    </w:p>
    <w:p w14:paraId="4B7C9421" w14:textId="77777777" w:rsidR="00E8282F" w:rsidRDefault="00000000">
      <w:pPr>
        <w:pStyle w:val="2"/>
        <w:spacing w:after="324" w:line="259" w:lineRule="auto"/>
        <w:ind w:left="24"/>
      </w:pPr>
      <w:r>
        <w:t>5.1 融投资分析</w:t>
      </w:r>
    </w:p>
    <w:p w14:paraId="054B9D3E" w14:textId="77777777" w:rsidR="00E8282F" w:rsidRDefault="00000000">
      <w:pPr>
        <w:ind w:left="14" w:firstLine="600"/>
      </w:pPr>
      <w:r>
        <w:t>企业创立之初在营业收入、市场占有、信用记录、合作伙伴方面几近空白，过度奢望债权融资显然有违现实，唯有采用内外统筹的阶段性融资策略，才能在短时间内扩充运营规模，使企业循序步入正常运转轨道。阶段性融资根据企业资产规模、盈利能力等指标可分为三个阶段实施。第一阶段（种子阶段）：充分利用自身已有资源，通过内部筹资、知识产权质押、政府资金扶持、天使投资等方式进行第一轮融资；第二阶段（创收阶段）：利用创投基金、股权众筹、互联网金融等方式开展股权融资，预计融资金额达500万以上，同时融得管理及技术增值服务；第三阶段（盈利阶段）：通过地方产权交易、新型股权交易市场择优引进战略投资者，预计融资金额达1000万元。</w:t>
      </w:r>
    </w:p>
    <w:p w14:paraId="40DC128A" w14:textId="77777777" w:rsidR="00E8282F" w:rsidRDefault="00000000">
      <w:pPr>
        <w:ind w:left="14" w:firstLine="600"/>
      </w:pPr>
      <w:r>
        <w:lastRenderedPageBreak/>
        <w:t>项目初期总投资为200万元，其中创造投资160万元，流动资金40万元。</w:t>
      </w:r>
    </w:p>
    <w:p w14:paraId="55C008C1" w14:textId="77777777" w:rsidR="00E8282F" w:rsidRDefault="00000000">
      <w:pPr>
        <w:ind w:left="14" w:firstLine="600"/>
      </w:pPr>
      <w:r>
        <w:t>公司所筹集资金来源预计主要由三个部分组成：一是公司内部成员的自主出资及大学生创新创业相关机构所提供的的扶持资金150万元；二是本公司的合作伙伴投资40万元；三是天使投资10万元。股权结构如下图：</w:t>
      </w:r>
    </w:p>
    <w:p w14:paraId="431CBF09" w14:textId="77777777" w:rsidR="00E8282F" w:rsidRDefault="00000000">
      <w:pPr>
        <w:spacing w:after="74" w:line="259" w:lineRule="auto"/>
        <w:ind w:left="-31" w:firstLine="0"/>
      </w:pPr>
      <w:r>
        <w:rPr>
          <w:noProof/>
        </w:rPr>
        <w:drawing>
          <wp:inline distT="0" distB="0" distL="0" distR="0" wp14:anchorId="646F48BC" wp14:editId="1C463BA0">
            <wp:extent cx="5302885" cy="2155190"/>
            <wp:effectExtent l="0" t="0" r="0" b="0"/>
            <wp:docPr id="2966" name="Picture 2966"/>
            <wp:cNvGraphicFramePr/>
            <a:graphic xmlns:a="http://schemas.openxmlformats.org/drawingml/2006/main">
              <a:graphicData uri="http://schemas.openxmlformats.org/drawingml/2006/picture">
                <pic:pic xmlns:pic="http://schemas.openxmlformats.org/drawingml/2006/picture">
                  <pic:nvPicPr>
                    <pic:cNvPr id="2966" name="Picture 2966"/>
                    <pic:cNvPicPr/>
                  </pic:nvPicPr>
                  <pic:blipFill>
                    <a:blip r:embed="rId43"/>
                    <a:stretch>
                      <a:fillRect/>
                    </a:stretch>
                  </pic:blipFill>
                  <pic:spPr>
                    <a:xfrm>
                      <a:off x="0" y="0"/>
                      <a:ext cx="5302885" cy="2155190"/>
                    </a:xfrm>
                    <a:prstGeom prst="rect">
                      <a:avLst/>
                    </a:prstGeom>
                  </pic:spPr>
                </pic:pic>
              </a:graphicData>
            </a:graphic>
          </wp:inline>
        </w:drawing>
      </w:r>
    </w:p>
    <w:p w14:paraId="40D99DD4" w14:textId="77777777" w:rsidR="00E8282F" w:rsidRDefault="00000000">
      <w:pPr>
        <w:spacing w:after="237" w:line="259" w:lineRule="auto"/>
        <w:ind w:left="0" w:right="305" w:firstLine="0"/>
        <w:jc w:val="center"/>
      </w:pPr>
      <w:r>
        <w:rPr>
          <w:sz w:val="21"/>
        </w:rPr>
        <w:t>股权结构</w:t>
      </w:r>
    </w:p>
    <w:p w14:paraId="77889485" w14:textId="77777777" w:rsidR="00E8282F" w:rsidRDefault="00000000">
      <w:pPr>
        <w:spacing w:after="145"/>
        <w:ind w:left="14" w:firstLine="600"/>
      </w:pPr>
      <w:r>
        <w:t>公司目前仍处于初创期，总体战略目标为：将想法产品化后引进多轮投资，进而支撑日后发展。</w:t>
      </w:r>
    </w:p>
    <w:p w14:paraId="4DB6AF99" w14:textId="77777777" w:rsidR="00E8282F" w:rsidRDefault="00000000">
      <w:pPr>
        <w:pStyle w:val="2"/>
        <w:spacing w:after="327" w:line="259" w:lineRule="auto"/>
        <w:ind w:left="24"/>
      </w:pPr>
      <w:r>
        <w:t>5.2 财务预算</w:t>
      </w:r>
    </w:p>
    <w:p w14:paraId="747B4F07" w14:textId="77777777" w:rsidR="00E8282F" w:rsidRDefault="00000000">
      <w:pPr>
        <w:spacing w:line="259" w:lineRule="auto"/>
        <w:ind w:left="14" w:right="300" w:firstLine="600"/>
      </w:pPr>
      <w:r>
        <w:t xml:space="preserve">资金主要用于购建生产性固定资产，以及生产中所需的直接原材料、课程研发费用，直接人工、制造费用及其它各类期间费用等。其中水电费用每年增长8%，人员年工每年增长10%，第一年初期市场调研和市场开拓10万元左右，第二年为15万；其后每年销售费用为销售额的20%。明细如下：（单位：万元）表 </w:t>
      </w:r>
      <w:r>
        <w:rPr>
          <w:rFonts w:ascii="Times New Roman" w:eastAsia="Times New Roman" w:hAnsi="Times New Roman" w:cs="Times New Roman"/>
        </w:rPr>
        <w:t xml:space="preserve">5.2.1 </w:t>
      </w:r>
      <w:r>
        <w:t>费用预算</w:t>
      </w:r>
    </w:p>
    <w:tbl>
      <w:tblPr>
        <w:tblStyle w:val="TableGrid"/>
        <w:tblW w:w="8522" w:type="dxa"/>
        <w:tblInd w:w="150" w:type="dxa"/>
        <w:tblCellMar>
          <w:top w:w="73" w:type="dxa"/>
          <w:left w:w="107" w:type="dxa"/>
          <w:bottom w:w="0" w:type="dxa"/>
          <w:right w:w="121" w:type="dxa"/>
        </w:tblCellMar>
        <w:tblLook w:val="04A0" w:firstRow="1" w:lastRow="0" w:firstColumn="1" w:lastColumn="0" w:noHBand="0" w:noVBand="1"/>
      </w:tblPr>
      <w:tblGrid>
        <w:gridCol w:w="1908"/>
        <w:gridCol w:w="1322"/>
        <w:gridCol w:w="1323"/>
        <w:gridCol w:w="1323"/>
        <w:gridCol w:w="1323"/>
        <w:gridCol w:w="1323"/>
      </w:tblGrid>
      <w:tr w:rsidR="00E8282F" w14:paraId="011225EB" w14:textId="77777777">
        <w:trPr>
          <w:trHeight w:val="430"/>
        </w:trPr>
        <w:tc>
          <w:tcPr>
            <w:tcW w:w="1908" w:type="dxa"/>
            <w:tcBorders>
              <w:top w:val="single" w:sz="4" w:space="0" w:color="000000"/>
              <w:left w:val="single" w:sz="4" w:space="0" w:color="000000"/>
              <w:bottom w:val="single" w:sz="4" w:space="0" w:color="000000"/>
              <w:right w:val="single" w:sz="4" w:space="0" w:color="000000"/>
            </w:tcBorders>
          </w:tcPr>
          <w:p w14:paraId="3993C691" w14:textId="77777777" w:rsidR="00E8282F" w:rsidRDefault="00E8282F">
            <w:pPr>
              <w:spacing w:after="160" w:line="259" w:lineRule="auto"/>
              <w:ind w:left="0" w:firstLine="0"/>
            </w:pPr>
          </w:p>
        </w:tc>
        <w:tc>
          <w:tcPr>
            <w:tcW w:w="1322" w:type="dxa"/>
            <w:tcBorders>
              <w:top w:val="single" w:sz="4" w:space="0" w:color="000000"/>
              <w:left w:val="single" w:sz="4" w:space="0" w:color="000000"/>
              <w:bottom w:val="single" w:sz="4" w:space="0" w:color="000000"/>
              <w:right w:val="single" w:sz="4" w:space="0" w:color="000000"/>
            </w:tcBorders>
          </w:tcPr>
          <w:p w14:paraId="75356870" w14:textId="77777777" w:rsidR="00E8282F" w:rsidRDefault="00000000">
            <w:pPr>
              <w:spacing w:after="0" w:line="259" w:lineRule="auto"/>
              <w:ind w:left="103" w:firstLine="0"/>
              <w:jc w:val="both"/>
            </w:pPr>
            <w:r>
              <w:t>第一年</w:t>
            </w:r>
          </w:p>
        </w:tc>
        <w:tc>
          <w:tcPr>
            <w:tcW w:w="1323" w:type="dxa"/>
            <w:tcBorders>
              <w:top w:val="single" w:sz="4" w:space="0" w:color="000000"/>
              <w:left w:val="single" w:sz="4" w:space="0" w:color="000000"/>
              <w:bottom w:val="single" w:sz="4" w:space="0" w:color="000000"/>
              <w:right w:val="single" w:sz="4" w:space="0" w:color="000000"/>
            </w:tcBorders>
          </w:tcPr>
          <w:p w14:paraId="1CF480A2" w14:textId="77777777" w:rsidR="00E8282F" w:rsidRDefault="00000000">
            <w:pPr>
              <w:spacing w:after="0" w:line="259" w:lineRule="auto"/>
              <w:ind w:left="104" w:firstLine="0"/>
              <w:jc w:val="both"/>
            </w:pPr>
            <w:r>
              <w:t>第二年</w:t>
            </w:r>
          </w:p>
        </w:tc>
        <w:tc>
          <w:tcPr>
            <w:tcW w:w="1323" w:type="dxa"/>
            <w:tcBorders>
              <w:top w:val="single" w:sz="4" w:space="0" w:color="000000"/>
              <w:left w:val="single" w:sz="4" w:space="0" w:color="000000"/>
              <w:bottom w:val="single" w:sz="4" w:space="0" w:color="000000"/>
              <w:right w:val="single" w:sz="4" w:space="0" w:color="000000"/>
            </w:tcBorders>
          </w:tcPr>
          <w:p w14:paraId="6AF788B6" w14:textId="77777777" w:rsidR="00E8282F" w:rsidRDefault="00000000">
            <w:pPr>
              <w:spacing w:after="0" w:line="259" w:lineRule="auto"/>
              <w:ind w:left="103" w:firstLine="0"/>
              <w:jc w:val="both"/>
            </w:pPr>
            <w:r>
              <w:t>第三年</w:t>
            </w:r>
          </w:p>
        </w:tc>
        <w:tc>
          <w:tcPr>
            <w:tcW w:w="1323" w:type="dxa"/>
            <w:tcBorders>
              <w:top w:val="single" w:sz="4" w:space="0" w:color="000000"/>
              <w:left w:val="single" w:sz="4" w:space="0" w:color="000000"/>
              <w:bottom w:val="single" w:sz="4" w:space="0" w:color="000000"/>
              <w:right w:val="single" w:sz="4" w:space="0" w:color="000000"/>
            </w:tcBorders>
          </w:tcPr>
          <w:p w14:paraId="3544A15C" w14:textId="77777777" w:rsidR="00E8282F" w:rsidRDefault="00000000">
            <w:pPr>
              <w:spacing w:after="0" w:line="259" w:lineRule="auto"/>
              <w:ind w:left="105" w:firstLine="0"/>
              <w:jc w:val="both"/>
            </w:pPr>
            <w:r>
              <w:t>第四年</w:t>
            </w:r>
          </w:p>
        </w:tc>
        <w:tc>
          <w:tcPr>
            <w:tcW w:w="1323" w:type="dxa"/>
            <w:tcBorders>
              <w:top w:val="single" w:sz="4" w:space="0" w:color="000000"/>
              <w:left w:val="single" w:sz="4" w:space="0" w:color="000000"/>
              <w:bottom w:val="single" w:sz="4" w:space="0" w:color="000000"/>
              <w:right w:val="single" w:sz="4" w:space="0" w:color="000000"/>
            </w:tcBorders>
          </w:tcPr>
          <w:p w14:paraId="24EF07FC" w14:textId="77777777" w:rsidR="00E8282F" w:rsidRDefault="00000000">
            <w:pPr>
              <w:spacing w:after="0" w:line="259" w:lineRule="auto"/>
              <w:ind w:left="104" w:firstLine="0"/>
              <w:jc w:val="both"/>
            </w:pPr>
            <w:r>
              <w:t>第五年</w:t>
            </w:r>
          </w:p>
        </w:tc>
      </w:tr>
      <w:tr w:rsidR="00E8282F" w14:paraId="28C81B41" w14:textId="77777777">
        <w:trPr>
          <w:trHeight w:val="850"/>
        </w:trPr>
        <w:tc>
          <w:tcPr>
            <w:tcW w:w="1908" w:type="dxa"/>
            <w:tcBorders>
              <w:top w:val="single" w:sz="4" w:space="0" w:color="000000"/>
              <w:left w:val="single" w:sz="4" w:space="0" w:color="000000"/>
              <w:bottom w:val="single" w:sz="4" w:space="0" w:color="000000"/>
              <w:right w:val="single" w:sz="4" w:space="0" w:color="000000"/>
            </w:tcBorders>
          </w:tcPr>
          <w:p w14:paraId="304553E8" w14:textId="77777777" w:rsidR="00E8282F" w:rsidRDefault="00000000">
            <w:pPr>
              <w:spacing w:after="0" w:line="259" w:lineRule="auto"/>
              <w:ind w:left="0" w:firstLine="0"/>
            </w:pPr>
            <w:r>
              <w:t>固定资产折旧</w:t>
            </w:r>
          </w:p>
        </w:tc>
        <w:tc>
          <w:tcPr>
            <w:tcW w:w="1322" w:type="dxa"/>
            <w:tcBorders>
              <w:top w:val="single" w:sz="4" w:space="0" w:color="000000"/>
              <w:left w:val="single" w:sz="4" w:space="0" w:color="000000"/>
              <w:bottom w:val="single" w:sz="4" w:space="0" w:color="000000"/>
              <w:right w:val="single" w:sz="4" w:space="0" w:color="000000"/>
            </w:tcBorders>
          </w:tcPr>
          <w:p w14:paraId="6EB0B336" w14:textId="77777777" w:rsidR="00E8282F" w:rsidRDefault="00000000">
            <w:pPr>
              <w:spacing w:after="0" w:line="259" w:lineRule="auto"/>
              <w:ind w:left="13" w:firstLine="0"/>
              <w:jc w:val="center"/>
            </w:pPr>
            <w:r>
              <w:rPr>
                <w:rFonts w:ascii="Times New Roman" w:eastAsia="Times New Roman" w:hAnsi="Times New Roman" w:cs="Times New Roman"/>
              </w:rPr>
              <w:t>10</w:t>
            </w:r>
          </w:p>
        </w:tc>
        <w:tc>
          <w:tcPr>
            <w:tcW w:w="1323" w:type="dxa"/>
            <w:tcBorders>
              <w:top w:val="single" w:sz="4" w:space="0" w:color="000000"/>
              <w:left w:val="single" w:sz="4" w:space="0" w:color="000000"/>
              <w:bottom w:val="single" w:sz="4" w:space="0" w:color="000000"/>
              <w:right w:val="single" w:sz="4" w:space="0" w:color="000000"/>
            </w:tcBorders>
          </w:tcPr>
          <w:p w14:paraId="0BD81259" w14:textId="77777777" w:rsidR="00E8282F" w:rsidRDefault="00000000">
            <w:pPr>
              <w:spacing w:after="0" w:line="259" w:lineRule="auto"/>
              <w:ind w:left="13" w:firstLine="0"/>
              <w:jc w:val="center"/>
            </w:pPr>
            <w:r>
              <w:rPr>
                <w:rFonts w:ascii="Times New Roman" w:eastAsia="Times New Roman" w:hAnsi="Times New Roman" w:cs="Times New Roman"/>
              </w:rPr>
              <w:t>10</w:t>
            </w:r>
          </w:p>
        </w:tc>
        <w:tc>
          <w:tcPr>
            <w:tcW w:w="1323" w:type="dxa"/>
            <w:tcBorders>
              <w:top w:val="single" w:sz="4" w:space="0" w:color="000000"/>
              <w:left w:val="single" w:sz="4" w:space="0" w:color="000000"/>
              <w:bottom w:val="single" w:sz="4" w:space="0" w:color="000000"/>
              <w:right w:val="single" w:sz="4" w:space="0" w:color="000000"/>
            </w:tcBorders>
          </w:tcPr>
          <w:p w14:paraId="7B44959A" w14:textId="77777777" w:rsidR="00E8282F" w:rsidRDefault="00000000">
            <w:pPr>
              <w:spacing w:after="0" w:line="259" w:lineRule="auto"/>
              <w:ind w:left="12" w:firstLine="0"/>
              <w:jc w:val="center"/>
            </w:pPr>
            <w:r>
              <w:rPr>
                <w:rFonts w:ascii="Times New Roman" w:eastAsia="Times New Roman" w:hAnsi="Times New Roman" w:cs="Times New Roman"/>
              </w:rPr>
              <w:t>10</w:t>
            </w:r>
          </w:p>
        </w:tc>
        <w:tc>
          <w:tcPr>
            <w:tcW w:w="1323" w:type="dxa"/>
            <w:tcBorders>
              <w:top w:val="single" w:sz="4" w:space="0" w:color="000000"/>
              <w:left w:val="single" w:sz="4" w:space="0" w:color="000000"/>
              <w:bottom w:val="single" w:sz="4" w:space="0" w:color="000000"/>
              <w:right w:val="single" w:sz="4" w:space="0" w:color="000000"/>
            </w:tcBorders>
          </w:tcPr>
          <w:p w14:paraId="112C3AC5" w14:textId="77777777" w:rsidR="00E8282F" w:rsidRDefault="00000000">
            <w:pPr>
              <w:spacing w:after="0" w:line="259" w:lineRule="auto"/>
              <w:ind w:left="16" w:firstLine="0"/>
              <w:jc w:val="center"/>
            </w:pPr>
            <w:r>
              <w:rPr>
                <w:rFonts w:ascii="Times New Roman" w:eastAsia="Times New Roman" w:hAnsi="Times New Roman" w:cs="Times New Roman"/>
              </w:rPr>
              <w:t>10</w:t>
            </w:r>
          </w:p>
        </w:tc>
        <w:tc>
          <w:tcPr>
            <w:tcW w:w="1323" w:type="dxa"/>
            <w:tcBorders>
              <w:top w:val="single" w:sz="4" w:space="0" w:color="000000"/>
              <w:left w:val="single" w:sz="4" w:space="0" w:color="000000"/>
              <w:bottom w:val="single" w:sz="4" w:space="0" w:color="000000"/>
              <w:right w:val="single" w:sz="4" w:space="0" w:color="000000"/>
            </w:tcBorders>
          </w:tcPr>
          <w:p w14:paraId="68D75AED" w14:textId="77777777" w:rsidR="00E8282F" w:rsidRDefault="00000000">
            <w:pPr>
              <w:spacing w:after="0" w:line="259" w:lineRule="auto"/>
              <w:ind w:left="14" w:firstLine="0"/>
              <w:jc w:val="center"/>
            </w:pPr>
            <w:r>
              <w:rPr>
                <w:rFonts w:ascii="Times New Roman" w:eastAsia="Times New Roman" w:hAnsi="Times New Roman" w:cs="Times New Roman"/>
              </w:rPr>
              <w:t>10</w:t>
            </w:r>
          </w:p>
        </w:tc>
      </w:tr>
      <w:tr w:rsidR="00E8282F" w14:paraId="1D838B7C" w14:textId="77777777">
        <w:trPr>
          <w:trHeight w:val="430"/>
        </w:trPr>
        <w:tc>
          <w:tcPr>
            <w:tcW w:w="1908" w:type="dxa"/>
            <w:tcBorders>
              <w:top w:val="single" w:sz="4" w:space="0" w:color="000000"/>
              <w:left w:val="single" w:sz="4" w:space="0" w:color="000000"/>
              <w:bottom w:val="single" w:sz="4" w:space="0" w:color="000000"/>
              <w:right w:val="single" w:sz="4" w:space="0" w:color="000000"/>
            </w:tcBorders>
          </w:tcPr>
          <w:p w14:paraId="1FCA4855" w14:textId="77777777" w:rsidR="00E8282F" w:rsidRDefault="00000000">
            <w:pPr>
              <w:spacing w:after="0" w:line="259" w:lineRule="auto"/>
              <w:ind w:left="0" w:firstLine="0"/>
            </w:pPr>
            <w:r>
              <w:lastRenderedPageBreak/>
              <w:t>厂房租金</w:t>
            </w:r>
          </w:p>
        </w:tc>
        <w:tc>
          <w:tcPr>
            <w:tcW w:w="1322" w:type="dxa"/>
            <w:tcBorders>
              <w:top w:val="single" w:sz="4" w:space="0" w:color="000000"/>
              <w:left w:val="single" w:sz="4" w:space="0" w:color="000000"/>
              <w:bottom w:val="single" w:sz="4" w:space="0" w:color="000000"/>
              <w:right w:val="single" w:sz="4" w:space="0" w:color="000000"/>
            </w:tcBorders>
          </w:tcPr>
          <w:p w14:paraId="2E45B5CE" w14:textId="77777777" w:rsidR="00E8282F" w:rsidRDefault="00000000">
            <w:pPr>
              <w:spacing w:after="0" w:line="259" w:lineRule="auto"/>
              <w:ind w:left="16" w:firstLine="0"/>
              <w:jc w:val="center"/>
            </w:pPr>
            <w:r>
              <w:rPr>
                <w:rFonts w:ascii="Times New Roman" w:eastAsia="Times New Roman" w:hAnsi="Times New Roman" w:cs="Times New Roman"/>
              </w:rPr>
              <w:t>3</w:t>
            </w:r>
          </w:p>
        </w:tc>
        <w:tc>
          <w:tcPr>
            <w:tcW w:w="1323" w:type="dxa"/>
            <w:tcBorders>
              <w:top w:val="single" w:sz="4" w:space="0" w:color="000000"/>
              <w:left w:val="single" w:sz="4" w:space="0" w:color="000000"/>
              <w:bottom w:val="single" w:sz="4" w:space="0" w:color="000000"/>
              <w:right w:val="single" w:sz="4" w:space="0" w:color="000000"/>
            </w:tcBorders>
          </w:tcPr>
          <w:p w14:paraId="435C59E8" w14:textId="77777777" w:rsidR="00E8282F" w:rsidRDefault="00000000">
            <w:pPr>
              <w:spacing w:after="0" w:line="259" w:lineRule="auto"/>
              <w:ind w:left="11" w:firstLine="0"/>
              <w:jc w:val="center"/>
            </w:pPr>
            <w:r>
              <w:rPr>
                <w:rFonts w:ascii="Times New Roman" w:eastAsia="Times New Roman" w:hAnsi="Times New Roman" w:cs="Times New Roman"/>
              </w:rPr>
              <w:t>3</w:t>
            </w:r>
          </w:p>
        </w:tc>
        <w:tc>
          <w:tcPr>
            <w:tcW w:w="1323" w:type="dxa"/>
            <w:tcBorders>
              <w:top w:val="single" w:sz="4" w:space="0" w:color="000000"/>
              <w:left w:val="single" w:sz="4" w:space="0" w:color="000000"/>
              <w:bottom w:val="single" w:sz="4" w:space="0" w:color="000000"/>
              <w:right w:val="single" w:sz="4" w:space="0" w:color="000000"/>
            </w:tcBorders>
          </w:tcPr>
          <w:p w14:paraId="48F1EA5A" w14:textId="77777777" w:rsidR="00E8282F" w:rsidRDefault="00000000">
            <w:pPr>
              <w:spacing w:after="0" w:line="259" w:lineRule="auto"/>
              <w:ind w:left="14" w:firstLine="0"/>
              <w:jc w:val="center"/>
            </w:pPr>
            <w:r>
              <w:rPr>
                <w:rFonts w:ascii="Times New Roman" w:eastAsia="Times New Roman" w:hAnsi="Times New Roman" w:cs="Times New Roman"/>
              </w:rPr>
              <w:t>3</w:t>
            </w:r>
          </w:p>
        </w:tc>
        <w:tc>
          <w:tcPr>
            <w:tcW w:w="1323" w:type="dxa"/>
            <w:tcBorders>
              <w:top w:val="single" w:sz="4" w:space="0" w:color="000000"/>
              <w:left w:val="single" w:sz="4" w:space="0" w:color="000000"/>
              <w:bottom w:val="single" w:sz="4" w:space="0" w:color="000000"/>
              <w:right w:val="single" w:sz="4" w:space="0" w:color="000000"/>
            </w:tcBorders>
          </w:tcPr>
          <w:p w14:paraId="03B86D12" w14:textId="77777777" w:rsidR="00E8282F" w:rsidRDefault="00000000">
            <w:pPr>
              <w:spacing w:after="0" w:line="259" w:lineRule="auto"/>
              <w:ind w:left="13" w:firstLine="0"/>
              <w:jc w:val="center"/>
            </w:pPr>
            <w:r>
              <w:rPr>
                <w:rFonts w:ascii="Times New Roman" w:eastAsia="Times New Roman" w:hAnsi="Times New Roman" w:cs="Times New Roman"/>
              </w:rPr>
              <w:t>3</w:t>
            </w:r>
          </w:p>
        </w:tc>
        <w:tc>
          <w:tcPr>
            <w:tcW w:w="1323" w:type="dxa"/>
            <w:tcBorders>
              <w:top w:val="single" w:sz="4" w:space="0" w:color="000000"/>
              <w:left w:val="single" w:sz="4" w:space="0" w:color="000000"/>
              <w:bottom w:val="single" w:sz="4" w:space="0" w:color="000000"/>
              <w:right w:val="single" w:sz="4" w:space="0" w:color="000000"/>
            </w:tcBorders>
          </w:tcPr>
          <w:p w14:paraId="553CEE01" w14:textId="77777777" w:rsidR="00E8282F" w:rsidRDefault="00000000">
            <w:pPr>
              <w:spacing w:after="0" w:line="259" w:lineRule="auto"/>
              <w:ind w:left="12" w:firstLine="0"/>
              <w:jc w:val="center"/>
            </w:pPr>
            <w:r>
              <w:rPr>
                <w:rFonts w:ascii="Times New Roman" w:eastAsia="Times New Roman" w:hAnsi="Times New Roman" w:cs="Times New Roman"/>
              </w:rPr>
              <w:t>3</w:t>
            </w:r>
          </w:p>
        </w:tc>
      </w:tr>
      <w:tr w:rsidR="00E8282F" w14:paraId="0A96C1D6" w14:textId="77777777">
        <w:trPr>
          <w:trHeight w:val="430"/>
        </w:trPr>
        <w:tc>
          <w:tcPr>
            <w:tcW w:w="1908" w:type="dxa"/>
            <w:tcBorders>
              <w:top w:val="single" w:sz="4" w:space="0" w:color="000000"/>
              <w:left w:val="single" w:sz="4" w:space="0" w:color="000000"/>
              <w:bottom w:val="single" w:sz="4" w:space="0" w:color="000000"/>
              <w:right w:val="single" w:sz="4" w:space="0" w:color="000000"/>
            </w:tcBorders>
          </w:tcPr>
          <w:p w14:paraId="5A8AD5D5" w14:textId="77777777" w:rsidR="00E8282F" w:rsidRDefault="00000000">
            <w:pPr>
              <w:spacing w:after="0" w:line="259" w:lineRule="auto"/>
              <w:ind w:left="0" w:firstLine="0"/>
            </w:pPr>
            <w:r>
              <w:t>水电费</w:t>
            </w:r>
          </w:p>
        </w:tc>
        <w:tc>
          <w:tcPr>
            <w:tcW w:w="1322" w:type="dxa"/>
            <w:tcBorders>
              <w:top w:val="single" w:sz="4" w:space="0" w:color="000000"/>
              <w:left w:val="single" w:sz="4" w:space="0" w:color="000000"/>
              <w:bottom w:val="single" w:sz="4" w:space="0" w:color="000000"/>
              <w:right w:val="single" w:sz="4" w:space="0" w:color="000000"/>
            </w:tcBorders>
          </w:tcPr>
          <w:p w14:paraId="1B3A38A7" w14:textId="77777777" w:rsidR="00E8282F" w:rsidRDefault="00000000">
            <w:pPr>
              <w:spacing w:after="0" w:line="259" w:lineRule="auto"/>
              <w:ind w:left="16" w:firstLine="0"/>
              <w:jc w:val="center"/>
            </w:pPr>
            <w:r>
              <w:rPr>
                <w:rFonts w:ascii="Times New Roman" w:eastAsia="Times New Roman" w:hAnsi="Times New Roman" w:cs="Times New Roman"/>
              </w:rPr>
              <w:t>2</w:t>
            </w:r>
          </w:p>
        </w:tc>
        <w:tc>
          <w:tcPr>
            <w:tcW w:w="1323" w:type="dxa"/>
            <w:tcBorders>
              <w:top w:val="single" w:sz="4" w:space="0" w:color="000000"/>
              <w:left w:val="single" w:sz="4" w:space="0" w:color="000000"/>
              <w:bottom w:val="single" w:sz="4" w:space="0" w:color="000000"/>
              <w:right w:val="single" w:sz="4" w:space="0" w:color="000000"/>
            </w:tcBorders>
          </w:tcPr>
          <w:p w14:paraId="239C2434" w14:textId="77777777" w:rsidR="00E8282F" w:rsidRDefault="00000000">
            <w:pPr>
              <w:spacing w:after="0" w:line="259" w:lineRule="auto"/>
              <w:ind w:left="16" w:firstLine="0"/>
              <w:jc w:val="center"/>
            </w:pPr>
            <w:r>
              <w:rPr>
                <w:rFonts w:ascii="Times New Roman" w:eastAsia="Times New Roman" w:hAnsi="Times New Roman" w:cs="Times New Roman"/>
              </w:rPr>
              <w:t>2.16</w:t>
            </w:r>
          </w:p>
        </w:tc>
        <w:tc>
          <w:tcPr>
            <w:tcW w:w="1323" w:type="dxa"/>
            <w:tcBorders>
              <w:top w:val="single" w:sz="4" w:space="0" w:color="000000"/>
              <w:left w:val="single" w:sz="4" w:space="0" w:color="000000"/>
              <w:bottom w:val="single" w:sz="4" w:space="0" w:color="000000"/>
              <w:right w:val="single" w:sz="4" w:space="0" w:color="000000"/>
            </w:tcBorders>
          </w:tcPr>
          <w:p w14:paraId="3825A7F2" w14:textId="77777777" w:rsidR="00E8282F" w:rsidRDefault="00000000">
            <w:pPr>
              <w:spacing w:after="0" w:line="259" w:lineRule="auto"/>
              <w:ind w:left="17" w:firstLine="0"/>
              <w:jc w:val="center"/>
            </w:pPr>
            <w:r>
              <w:rPr>
                <w:rFonts w:ascii="Times New Roman" w:eastAsia="Times New Roman" w:hAnsi="Times New Roman" w:cs="Times New Roman"/>
              </w:rPr>
              <w:t>2.33</w:t>
            </w:r>
          </w:p>
        </w:tc>
        <w:tc>
          <w:tcPr>
            <w:tcW w:w="1323" w:type="dxa"/>
            <w:tcBorders>
              <w:top w:val="single" w:sz="4" w:space="0" w:color="000000"/>
              <w:left w:val="single" w:sz="4" w:space="0" w:color="000000"/>
              <w:bottom w:val="single" w:sz="4" w:space="0" w:color="000000"/>
              <w:right w:val="single" w:sz="4" w:space="0" w:color="000000"/>
            </w:tcBorders>
          </w:tcPr>
          <w:p w14:paraId="17A8CC94" w14:textId="77777777" w:rsidR="00E8282F" w:rsidRDefault="00000000">
            <w:pPr>
              <w:spacing w:after="0" w:line="259" w:lineRule="auto"/>
              <w:ind w:left="16" w:firstLine="0"/>
              <w:jc w:val="center"/>
            </w:pPr>
            <w:r>
              <w:rPr>
                <w:rFonts w:ascii="Times New Roman" w:eastAsia="Times New Roman" w:hAnsi="Times New Roman" w:cs="Times New Roman"/>
              </w:rPr>
              <w:t>2.52</w:t>
            </w:r>
          </w:p>
        </w:tc>
        <w:tc>
          <w:tcPr>
            <w:tcW w:w="1323" w:type="dxa"/>
            <w:tcBorders>
              <w:top w:val="single" w:sz="4" w:space="0" w:color="000000"/>
              <w:left w:val="single" w:sz="4" w:space="0" w:color="000000"/>
              <w:bottom w:val="single" w:sz="4" w:space="0" w:color="000000"/>
              <w:right w:val="single" w:sz="4" w:space="0" w:color="000000"/>
            </w:tcBorders>
          </w:tcPr>
          <w:p w14:paraId="41BCFF31" w14:textId="77777777" w:rsidR="00E8282F" w:rsidRDefault="00000000">
            <w:pPr>
              <w:spacing w:after="0" w:line="259" w:lineRule="auto"/>
              <w:ind w:left="14" w:firstLine="0"/>
              <w:jc w:val="center"/>
            </w:pPr>
            <w:r>
              <w:rPr>
                <w:rFonts w:ascii="Times New Roman" w:eastAsia="Times New Roman" w:hAnsi="Times New Roman" w:cs="Times New Roman"/>
              </w:rPr>
              <w:t>2.72</w:t>
            </w:r>
          </w:p>
        </w:tc>
      </w:tr>
      <w:tr w:rsidR="00E8282F" w14:paraId="418FAF29" w14:textId="77777777">
        <w:trPr>
          <w:trHeight w:val="430"/>
        </w:trPr>
        <w:tc>
          <w:tcPr>
            <w:tcW w:w="1908" w:type="dxa"/>
            <w:tcBorders>
              <w:top w:val="single" w:sz="4" w:space="0" w:color="000000"/>
              <w:left w:val="single" w:sz="4" w:space="0" w:color="000000"/>
              <w:bottom w:val="single" w:sz="4" w:space="0" w:color="000000"/>
              <w:right w:val="single" w:sz="4" w:space="0" w:color="000000"/>
            </w:tcBorders>
          </w:tcPr>
          <w:p w14:paraId="5496E9B6" w14:textId="77777777" w:rsidR="00E8282F" w:rsidRDefault="00000000">
            <w:pPr>
              <w:spacing w:after="0" w:line="259" w:lineRule="auto"/>
              <w:ind w:left="0" w:firstLine="0"/>
              <w:jc w:val="both"/>
            </w:pPr>
            <w:r>
              <w:rPr>
                <w:sz w:val="28"/>
              </w:rPr>
              <w:t>管理人员工资</w:t>
            </w:r>
          </w:p>
        </w:tc>
        <w:tc>
          <w:tcPr>
            <w:tcW w:w="1322" w:type="dxa"/>
            <w:tcBorders>
              <w:top w:val="single" w:sz="4" w:space="0" w:color="000000"/>
              <w:left w:val="single" w:sz="4" w:space="0" w:color="000000"/>
              <w:bottom w:val="single" w:sz="4" w:space="0" w:color="000000"/>
              <w:right w:val="single" w:sz="4" w:space="0" w:color="000000"/>
            </w:tcBorders>
          </w:tcPr>
          <w:p w14:paraId="3C90C315" w14:textId="77777777" w:rsidR="00E8282F" w:rsidRDefault="00000000">
            <w:pPr>
              <w:spacing w:after="0" w:line="259" w:lineRule="auto"/>
              <w:ind w:left="13" w:firstLine="0"/>
              <w:jc w:val="center"/>
            </w:pPr>
            <w:r>
              <w:rPr>
                <w:rFonts w:ascii="Times New Roman" w:eastAsia="Times New Roman" w:hAnsi="Times New Roman" w:cs="Times New Roman"/>
              </w:rPr>
              <w:t>30</w:t>
            </w:r>
          </w:p>
        </w:tc>
        <w:tc>
          <w:tcPr>
            <w:tcW w:w="1323" w:type="dxa"/>
            <w:tcBorders>
              <w:top w:val="single" w:sz="4" w:space="0" w:color="000000"/>
              <w:left w:val="single" w:sz="4" w:space="0" w:color="000000"/>
              <w:bottom w:val="single" w:sz="4" w:space="0" w:color="000000"/>
              <w:right w:val="single" w:sz="4" w:space="0" w:color="000000"/>
            </w:tcBorders>
          </w:tcPr>
          <w:p w14:paraId="1898DFE9" w14:textId="77777777" w:rsidR="00E8282F" w:rsidRDefault="00000000">
            <w:pPr>
              <w:spacing w:after="0" w:line="259" w:lineRule="auto"/>
              <w:ind w:left="13" w:firstLine="0"/>
              <w:jc w:val="center"/>
            </w:pPr>
            <w:r>
              <w:rPr>
                <w:rFonts w:ascii="Times New Roman" w:eastAsia="Times New Roman" w:hAnsi="Times New Roman" w:cs="Times New Roman"/>
              </w:rPr>
              <w:t>33</w:t>
            </w:r>
          </w:p>
        </w:tc>
        <w:tc>
          <w:tcPr>
            <w:tcW w:w="1323" w:type="dxa"/>
            <w:tcBorders>
              <w:top w:val="single" w:sz="4" w:space="0" w:color="000000"/>
              <w:left w:val="single" w:sz="4" w:space="0" w:color="000000"/>
              <w:bottom w:val="single" w:sz="4" w:space="0" w:color="000000"/>
              <w:right w:val="single" w:sz="4" w:space="0" w:color="000000"/>
            </w:tcBorders>
          </w:tcPr>
          <w:p w14:paraId="3BD2BAF9" w14:textId="77777777" w:rsidR="00E8282F" w:rsidRDefault="00000000">
            <w:pPr>
              <w:spacing w:after="0" w:line="259" w:lineRule="auto"/>
              <w:ind w:left="14" w:firstLine="0"/>
              <w:jc w:val="center"/>
            </w:pPr>
            <w:r>
              <w:rPr>
                <w:rFonts w:ascii="Times New Roman" w:eastAsia="Times New Roman" w:hAnsi="Times New Roman" w:cs="Times New Roman"/>
              </w:rPr>
              <w:t>36.3</w:t>
            </w:r>
          </w:p>
        </w:tc>
        <w:tc>
          <w:tcPr>
            <w:tcW w:w="1323" w:type="dxa"/>
            <w:tcBorders>
              <w:top w:val="single" w:sz="4" w:space="0" w:color="000000"/>
              <w:left w:val="single" w:sz="4" w:space="0" w:color="000000"/>
              <w:bottom w:val="single" w:sz="4" w:space="0" w:color="000000"/>
              <w:right w:val="single" w:sz="4" w:space="0" w:color="000000"/>
            </w:tcBorders>
          </w:tcPr>
          <w:p w14:paraId="1E5BA752" w14:textId="77777777" w:rsidR="00E8282F" w:rsidRDefault="00000000">
            <w:pPr>
              <w:spacing w:after="0" w:line="259" w:lineRule="auto"/>
              <w:ind w:left="16" w:firstLine="0"/>
              <w:jc w:val="center"/>
            </w:pPr>
            <w:r>
              <w:rPr>
                <w:rFonts w:ascii="Times New Roman" w:eastAsia="Times New Roman" w:hAnsi="Times New Roman" w:cs="Times New Roman"/>
              </w:rPr>
              <w:t>39.93</w:t>
            </w:r>
          </w:p>
        </w:tc>
        <w:tc>
          <w:tcPr>
            <w:tcW w:w="1323" w:type="dxa"/>
            <w:tcBorders>
              <w:top w:val="single" w:sz="4" w:space="0" w:color="000000"/>
              <w:left w:val="single" w:sz="4" w:space="0" w:color="000000"/>
              <w:bottom w:val="single" w:sz="4" w:space="0" w:color="000000"/>
              <w:right w:val="single" w:sz="4" w:space="0" w:color="000000"/>
            </w:tcBorders>
          </w:tcPr>
          <w:p w14:paraId="3D2EA57E" w14:textId="77777777" w:rsidR="00E8282F" w:rsidRDefault="00000000">
            <w:pPr>
              <w:spacing w:after="0" w:line="259" w:lineRule="auto"/>
              <w:ind w:left="14" w:firstLine="0"/>
              <w:jc w:val="center"/>
            </w:pPr>
            <w:r>
              <w:rPr>
                <w:rFonts w:ascii="Times New Roman" w:eastAsia="Times New Roman" w:hAnsi="Times New Roman" w:cs="Times New Roman"/>
              </w:rPr>
              <w:t>43.92</w:t>
            </w:r>
          </w:p>
        </w:tc>
      </w:tr>
      <w:tr w:rsidR="00E8282F" w14:paraId="6ADC0A6E" w14:textId="77777777">
        <w:trPr>
          <w:trHeight w:val="430"/>
        </w:trPr>
        <w:tc>
          <w:tcPr>
            <w:tcW w:w="1908" w:type="dxa"/>
            <w:tcBorders>
              <w:top w:val="single" w:sz="4" w:space="0" w:color="000000"/>
              <w:left w:val="single" w:sz="4" w:space="0" w:color="000000"/>
              <w:bottom w:val="single" w:sz="4" w:space="0" w:color="000000"/>
              <w:right w:val="single" w:sz="4" w:space="0" w:color="000000"/>
            </w:tcBorders>
          </w:tcPr>
          <w:p w14:paraId="403F904F" w14:textId="77777777" w:rsidR="00E8282F" w:rsidRDefault="00000000">
            <w:pPr>
              <w:spacing w:after="0" w:line="259" w:lineRule="auto"/>
              <w:ind w:left="0" w:firstLine="0"/>
            </w:pPr>
            <w:r>
              <w:t>市场开拓</w:t>
            </w:r>
          </w:p>
        </w:tc>
        <w:tc>
          <w:tcPr>
            <w:tcW w:w="1322" w:type="dxa"/>
            <w:tcBorders>
              <w:top w:val="single" w:sz="4" w:space="0" w:color="000000"/>
              <w:left w:val="single" w:sz="4" w:space="0" w:color="000000"/>
              <w:bottom w:val="single" w:sz="4" w:space="0" w:color="000000"/>
              <w:right w:val="single" w:sz="4" w:space="0" w:color="000000"/>
            </w:tcBorders>
          </w:tcPr>
          <w:p w14:paraId="61900D6D" w14:textId="77777777" w:rsidR="00E8282F" w:rsidRDefault="00000000">
            <w:pPr>
              <w:spacing w:after="0" w:line="259" w:lineRule="auto"/>
              <w:ind w:left="13" w:firstLine="0"/>
              <w:jc w:val="center"/>
            </w:pPr>
            <w:r>
              <w:rPr>
                <w:rFonts w:ascii="Times New Roman" w:eastAsia="Times New Roman" w:hAnsi="Times New Roman" w:cs="Times New Roman"/>
              </w:rPr>
              <w:t>10</w:t>
            </w:r>
          </w:p>
        </w:tc>
        <w:tc>
          <w:tcPr>
            <w:tcW w:w="1323" w:type="dxa"/>
            <w:tcBorders>
              <w:top w:val="single" w:sz="4" w:space="0" w:color="000000"/>
              <w:left w:val="single" w:sz="4" w:space="0" w:color="000000"/>
              <w:bottom w:val="single" w:sz="4" w:space="0" w:color="000000"/>
              <w:right w:val="single" w:sz="4" w:space="0" w:color="000000"/>
            </w:tcBorders>
          </w:tcPr>
          <w:p w14:paraId="6E5FE98F" w14:textId="77777777" w:rsidR="00E8282F" w:rsidRDefault="00000000">
            <w:pPr>
              <w:spacing w:after="0" w:line="259" w:lineRule="auto"/>
              <w:ind w:left="13" w:firstLine="0"/>
              <w:jc w:val="center"/>
            </w:pPr>
            <w:r>
              <w:rPr>
                <w:rFonts w:ascii="Times New Roman" w:eastAsia="Times New Roman" w:hAnsi="Times New Roman" w:cs="Times New Roman"/>
              </w:rPr>
              <w:t>15</w:t>
            </w:r>
          </w:p>
        </w:tc>
        <w:tc>
          <w:tcPr>
            <w:tcW w:w="1323" w:type="dxa"/>
            <w:tcBorders>
              <w:top w:val="single" w:sz="4" w:space="0" w:color="000000"/>
              <w:left w:val="single" w:sz="4" w:space="0" w:color="000000"/>
              <w:bottom w:val="single" w:sz="4" w:space="0" w:color="000000"/>
              <w:right w:val="single" w:sz="4" w:space="0" w:color="000000"/>
            </w:tcBorders>
          </w:tcPr>
          <w:p w14:paraId="7090006B" w14:textId="77777777" w:rsidR="00E8282F" w:rsidRDefault="00000000">
            <w:pPr>
              <w:spacing w:after="0" w:line="259" w:lineRule="auto"/>
              <w:ind w:left="12" w:firstLine="0"/>
              <w:jc w:val="center"/>
            </w:pPr>
            <w:r>
              <w:rPr>
                <w:rFonts w:ascii="Times New Roman" w:eastAsia="Times New Roman" w:hAnsi="Times New Roman" w:cs="Times New Roman"/>
              </w:rPr>
              <w:t>25</w:t>
            </w:r>
          </w:p>
        </w:tc>
        <w:tc>
          <w:tcPr>
            <w:tcW w:w="1323" w:type="dxa"/>
            <w:tcBorders>
              <w:top w:val="single" w:sz="4" w:space="0" w:color="000000"/>
              <w:left w:val="single" w:sz="4" w:space="0" w:color="000000"/>
              <w:bottom w:val="single" w:sz="4" w:space="0" w:color="000000"/>
              <w:right w:val="single" w:sz="4" w:space="0" w:color="000000"/>
            </w:tcBorders>
          </w:tcPr>
          <w:p w14:paraId="5F6CF13F" w14:textId="77777777" w:rsidR="00E8282F" w:rsidRDefault="00000000">
            <w:pPr>
              <w:spacing w:after="0" w:line="259" w:lineRule="auto"/>
              <w:ind w:left="16" w:firstLine="0"/>
              <w:jc w:val="center"/>
            </w:pPr>
            <w:r>
              <w:rPr>
                <w:rFonts w:ascii="Times New Roman" w:eastAsia="Times New Roman" w:hAnsi="Times New Roman" w:cs="Times New Roman"/>
              </w:rPr>
              <w:t>35</w:t>
            </w:r>
          </w:p>
        </w:tc>
        <w:tc>
          <w:tcPr>
            <w:tcW w:w="1323" w:type="dxa"/>
            <w:tcBorders>
              <w:top w:val="single" w:sz="4" w:space="0" w:color="000000"/>
              <w:left w:val="single" w:sz="4" w:space="0" w:color="000000"/>
              <w:bottom w:val="single" w:sz="4" w:space="0" w:color="000000"/>
              <w:right w:val="single" w:sz="4" w:space="0" w:color="000000"/>
            </w:tcBorders>
          </w:tcPr>
          <w:p w14:paraId="716FD8C6" w14:textId="77777777" w:rsidR="00E8282F" w:rsidRDefault="00000000">
            <w:pPr>
              <w:spacing w:after="0" w:line="259" w:lineRule="auto"/>
              <w:ind w:left="14" w:firstLine="0"/>
              <w:jc w:val="center"/>
            </w:pPr>
            <w:r>
              <w:rPr>
                <w:rFonts w:ascii="Times New Roman" w:eastAsia="Times New Roman" w:hAnsi="Times New Roman" w:cs="Times New Roman"/>
              </w:rPr>
              <w:t>40</w:t>
            </w:r>
          </w:p>
        </w:tc>
      </w:tr>
      <w:tr w:rsidR="00E8282F" w14:paraId="468B347A" w14:textId="77777777">
        <w:trPr>
          <w:trHeight w:val="430"/>
        </w:trPr>
        <w:tc>
          <w:tcPr>
            <w:tcW w:w="1908" w:type="dxa"/>
            <w:tcBorders>
              <w:top w:val="single" w:sz="4" w:space="0" w:color="000000"/>
              <w:left w:val="single" w:sz="4" w:space="0" w:color="000000"/>
              <w:bottom w:val="single" w:sz="4" w:space="0" w:color="000000"/>
              <w:right w:val="single" w:sz="4" w:space="0" w:color="000000"/>
            </w:tcBorders>
          </w:tcPr>
          <w:p w14:paraId="16890A63" w14:textId="77777777" w:rsidR="00E8282F" w:rsidRDefault="00000000">
            <w:pPr>
              <w:spacing w:after="0" w:line="259" w:lineRule="auto"/>
              <w:ind w:left="0" w:firstLine="0"/>
            </w:pPr>
            <w:r>
              <w:t>研发费用</w:t>
            </w:r>
          </w:p>
        </w:tc>
        <w:tc>
          <w:tcPr>
            <w:tcW w:w="1322" w:type="dxa"/>
            <w:tcBorders>
              <w:top w:val="single" w:sz="4" w:space="0" w:color="000000"/>
              <w:left w:val="single" w:sz="4" w:space="0" w:color="000000"/>
              <w:bottom w:val="single" w:sz="4" w:space="0" w:color="000000"/>
              <w:right w:val="single" w:sz="4" w:space="0" w:color="000000"/>
            </w:tcBorders>
          </w:tcPr>
          <w:p w14:paraId="22602526" w14:textId="77777777" w:rsidR="00E8282F" w:rsidRDefault="00000000">
            <w:pPr>
              <w:spacing w:after="0" w:line="259" w:lineRule="auto"/>
              <w:ind w:left="13" w:firstLine="0"/>
              <w:jc w:val="center"/>
            </w:pPr>
            <w:r>
              <w:rPr>
                <w:rFonts w:ascii="Times New Roman" w:eastAsia="Times New Roman" w:hAnsi="Times New Roman" w:cs="Times New Roman"/>
              </w:rPr>
              <w:t>80</w:t>
            </w:r>
          </w:p>
        </w:tc>
        <w:tc>
          <w:tcPr>
            <w:tcW w:w="1323" w:type="dxa"/>
            <w:tcBorders>
              <w:top w:val="single" w:sz="4" w:space="0" w:color="000000"/>
              <w:left w:val="single" w:sz="4" w:space="0" w:color="000000"/>
              <w:bottom w:val="single" w:sz="4" w:space="0" w:color="000000"/>
              <w:right w:val="single" w:sz="4" w:space="0" w:color="000000"/>
            </w:tcBorders>
          </w:tcPr>
          <w:p w14:paraId="5D7DEA96" w14:textId="77777777" w:rsidR="00E8282F" w:rsidRDefault="00000000">
            <w:pPr>
              <w:spacing w:after="0" w:line="259" w:lineRule="auto"/>
              <w:ind w:left="13" w:firstLine="0"/>
              <w:jc w:val="center"/>
            </w:pPr>
            <w:r>
              <w:rPr>
                <w:rFonts w:ascii="Times New Roman" w:eastAsia="Times New Roman" w:hAnsi="Times New Roman" w:cs="Times New Roman"/>
              </w:rPr>
              <w:t>300</w:t>
            </w:r>
          </w:p>
        </w:tc>
        <w:tc>
          <w:tcPr>
            <w:tcW w:w="1323" w:type="dxa"/>
            <w:tcBorders>
              <w:top w:val="single" w:sz="4" w:space="0" w:color="000000"/>
              <w:left w:val="single" w:sz="4" w:space="0" w:color="000000"/>
              <w:bottom w:val="single" w:sz="4" w:space="0" w:color="000000"/>
              <w:right w:val="single" w:sz="4" w:space="0" w:color="000000"/>
            </w:tcBorders>
          </w:tcPr>
          <w:p w14:paraId="429D56C8" w14:textId="77777777" w:rsidR="00E8282F" w:rsidRDefault="00000000">
            <w:pPr>
              <w:spacing w:after="0" w:line="259" w:lineRule="auto"/>
              <w:ind w:left="12" w:firstLine="0"/>
              <w:jc w:val="center"/>
            </w:pPr>
            <w:r>
              <w:rPr>
                <w:rFonts w:ascii="Times New Roman" w:eastAsia="Times New Roman" w:hAnsi="Times New Roman" w:cs="Times New Roman"/>
              </w:rPr>
              <w:t>800</w:t>
            </w:r>
          </w:p>
        </w:tc>
        <w:tc>
          <w:tcPr>
            <w:tcW w:w="1323" w:type="dxa"/>
            <w:tcBorders>
              <w:top w:val="single" w:sz="4" w:space="0" w:color="000000"/>
              <w:left w:val="single" w:sz="4" w:space="0" w:color="000000"/>
              <w:bottom w:val="single" w:sz="4" w:space="0" w:color="000000"/>
              <w:right w:val="single" w:sz="4" w:space="0" w:color="000000"/>
            </w:tcBorders>
          </w:tcPr>
          <w:p w14:paraId="29170BC7" w14:textId="77777777" w:rsidR="00E8282F" w:rsidRDefault="00000000">
            <w:pPr>
              <w:spacing w:after="0" w:line="259" w:lineRule="auto"/>
              <w:ind w:left="13" w:firstLine="0"/>
              <w:jc w:val="center"/>
            </w:pPr>
            <w:r>
              <w:rPr>
                <w:rFonts w:ascii="Times New Roman" w:eastAsia="Times New Roman" w:hAnsi="Times New Roman" w:cs="Times New Roman"/>
              </w:rPr>
              <w:t>2000</w:t>
            </w:r>
          </w:p>
        </w:tc>
        <w:tc>
          <w:tcPr>
            <w:tcW w:w="1323" w:type="dxa"/>
            <w:tcBorders>
              <w:top w:val="single" w:sz="4" w:space="0" w:color="000000"/>
              <w:left w:val="single" w:sz="4" w:space="0" w:color="000000"/>
              <w:bottom w:val="single" w:sz="4" w:space="0" w:color="000000"/>
              <w:right w:val="single" w:sz="4" w:space="0" w:color="000000"/>
            </w:tcBorders>
          </w:tcPr>
          <w:p w14:paraId="742B91F4" w14:textId="77777777" w:rsidR="00E8282F" w:rsidRDefault="00000000">
            <w:pPr>
              <w:spacing w:after="0" w:line="259" w:lineRule="auto"/>
              <w:ind w:left="12" w:firstLine="0"/>
              <w:jc w:val="center"/>
            </w:pPr>
            <w:r>
              <w:rPr>
                <w:rFonts w:ascii="Times New Roman" w:eastAsia="Times New Roman" w:hAnsi="Times New Roman" w:cs="Times New Roman"/>
              </w:rPr>
              <w:t>6000</w:t>
            </w:r>
          </w:p>
        </w:tc>
      </w:tr>
    </w:tbl>
    <w:p w14:paraId="65690974" w14:textId="77777777" w:rsidR="00E8282F" w:rsidRDefault="00000000">
      <w:pPr>
        <w:pStyle w:val="2"/>
        <w:spacing w:after="294" w:line="259" w:lineRule="auto"/>
        <w:ind w:left="24"/>
      </w:pPr>
      <w:r>
        <w:t>5.3财务分析</w:t>
      </w:r>
    </w:p>
    <w:p w14:paraId="099C9EE1" w14:textId="77777777" w:rsidR="00E8282F" w:rsidRDefault="00000000">
      <w:pPr>
        <w:spacing w:after="0" w:line="344" w:lineRule="auto"/>
        <w:ind w:right="287"/>
        <w:jc w:val="right"/>
      </w:pPr>
      <w:r>
        <w:t>本公司经有关部门认定为高新技术企业，享受“两年免征所得税”的税收优惠政策。即在公司成立自盈利起两年免征所得税，正常税率为15%。公司自盈利之年起以净利润的30%分红。</w:t>
      </w:r>
    </w:p>
    <w:p w14:paraId="5887DB41" w14:textId="77777777" w:rsidR="00E8282F" w:rsidRDefault="00000000">
      <w:pPr>
        <w:pStyle w:val="3"/>
        <w:spacing w:after="0"/>
        <w:ind w:left="310" w:right="600"/>
      </w:pPr>
      <w:r>
        <w:t>表5.3.1 预计损益表</w:t>
      </w:r>
    </w:p>
    <w:tbl>
      <w:tblPr>
        <w:tblStyle w:val="TableGrid"/>
        <w:tblW w:w="8524" w:type="dxa"/>
        <w:tblInd w:w="50" w:type="dxa"/>
        <w:tblCellMar>
          <w:top w:w="73" w:type="dxa"/>
          <w:left w:w="108" w:type="dxa"/>
          <w:bottom w:w="0" w:type="dxa"/>
          <w:right w:w="107" w:type="dxa"/>
        </w:tblCellMar>
        <w:tblLook w:val="04A0" w:firstRow="1" w:lastRow="0" w:firstColumn="1" w:lastColumn="0" w:noHBand="0" w:noVBand="1"/>
      </w:tblPr>
      <w:tblGrid>
        <w:gridCol w:w="2270"/>
        <w:gridCol w:w="1250"/>
        <w:gridCol w:w="1251"/>
        <w:gridCol w:w="1251"/>
        <w:gridCol w:w="1251"/>
        <w:gridCol w:w="1251"/>
      </w:tblGrid>
      <w:tr w:rsidR="00E8282F" w14:paraId="006AA76C" w14:textId="77777777">
        <w:trPr>
          <w:trHeight w:val="430"/>
        </w:trPr>
        <w:tc>
          <w:tcPr>
            <w:tcW w:w="2270" w:type="dxa"/>
            <w:tcBorders>
              <w:top w:val="single" w:sz="4" w:space="0" w:color="000000"/>
              <w:left w:val="single" w:sz="4" w:space="0" w:color="000000"/>
              <w:bottom w:val="single" w:sz="4" w:space="0" w:color="000000"/>
              <w:right w:val="single" w:sz="4" w:space="0" w:color="000000"/>
            </w:tcBorders>
          </w:tcPr>
          <w:p w14:paraId="6EF32B52" w14:textId="77777777" w:rsidR="00E8282F" w:rsidRDefault="00E8282F">
            <w:pPr>
              <w:spacing w:after="160" w:line="259" w:lineRule="auto"/>
              <w:ind w:left="0" w:firstLine="0"/>
            </w:pPr>
          </w:p>
        </w:tc>
        <w:tc>
          <w:tcPr>
            <w:tcW w:w="1250" w:type="dxa"/>
            <w:tcBorders>
              <w:top w:val="single" w:sz="4" w:space="0" w:color="000000"/>
              <w:left w:val="single" w:sz="4" w:space="0" w:color="000000"/>
              <w:bottom w:val="single" w:sz="4" w:space="0" w:color="000000"/>
              <w:right w:val="single" w:sz="4" w:space="0" w:color="000000"/>
            </w:tcBorders>
          </w:tcPr>
          <w:p w14:paraId="01D1D969" w14:textId="77777777" w:rsidR="00E8282F" w:rsidRDefault="00000000">
            <w:pPr>
              <w:spacing w:after="0" w:line="259" w:lineRule="auto"/>
              <w:ind w:left="68" w:firstLine="0"/>
              <w:jc w:val="both"/>
            </w:pPr>
            <w:r>
              <w:t>第一年</w:t>
            </w:r>
          </w:p>
        </w:tc>
        <w:tc>
          <w:tcPr>
            <w:tcW w:w="1251" w:type="dxa"/>
            <w:tcBorders>
              <w:top w:val="single" w:sz="4" w:space="0" w:color="000000"/>
              <w:left w:val="single" w:sz="4" w:space="0" w:color="000000"/>
              <w:bottom w:val="single" w:sz="4" w:space="0" w:color="000000"/>
              <w:right w:val="single" w:sz="4" w:space="0" w:color="000000"/>
            </w:tcBorders>
          </w:tcPr>
          <w:p w14:paraId="6A8E44EB" w14:textId="77777777" w:rsidR="00E8282F" w:rsidRDefault="00000000">
            <w:pPr>
              <w:spacing w:after="0" w:line="259" w:lineRule="auto"/>
              <w:ind w:left="66" w:firstLine="0"/>
              <w:jc w:val="both"/>
            </w:pPr>
            <w:r>
              <w:t>第二年</w:t>
            </w:r>
          </w:p>
        </w:tc>
        <w:tc>
          <w:tcPr>
            <w:tcW w:w="1251" w:type="dxa"/>
            <w:tcBorders>
              <w:top w:val="single" w:sz="4" w:space="0" w:color="000000"/>
              <w:left w:val="single" w:sz="4" w:space="0" w:color="000000"/>
              <w:bottom w:val="single" w:sz="4" w:space="0" w:color="000000"/>
              <w:right w:val="single" w:sz="4" w:space="0" w:color="000000"/>
            </w:tcBorders>
          </w:tcPr>
          <w:p w14:paraId="6EF6D8EB" w14:textId="77777777" w:rsidR="00E8282F" w:rsidRDefault="00000000">
            <w:pPr>
              <w:spacing w:after="0" w:line="259" w:lineRule="auto"/>
              <w:ind w:left="67" w:firstLine="0"/>
              <w:jc w:val="both"/>
            </w:pPr>
            <w:r>
              <w:t>第三年</w:t>
            </w:r>
          </w:p>
        </w:tc>
        <w:tc>
          <w:tcPr>
            <w:tcW w:w="1251" w:type="dxa"/>
            <w:tcBorders>
              <w:top w:val="single" w:sz="4" w:space="0" w:color="000000"/>
              <w:left w:val="single" w:sz="4" w:space="0" w:color="000000"/>
              <w:bottom w:val="single" w:sz="4" w:space="0" w:color="000000"/>
              <w:right w:val="single" w:sz="4" w:space="0" w:color="000000"/>
            </w:tcBorders>
          </w:tcPr>
          <w:p w14:paraId="0EEC8F48" w14:textId="77777777" w:rsidR="00E8282F" w:rsidRDefault="00000000">
            <w:pPr>
              <w:spacing w:after="0" w:line="259" w:lineRule="auto"/>
              <w:ind w:left="67" w:firstLine="0"/>
              <w:jc w:val="both"/>
            </w:pPr>
            <w:r>
              <w:t>第四年</w:t>
            </w:r>
          </w:p>
        </w:tc>
        <w:tc>
          <w:tcPr>
            <w:tcW w:w="1251" w:type="dxa"/>
            <w:tcBorders>
              <w:top w:val="single" w:sz="4" w:space="0" w:color="000000"/>
              <w:left w:val="single" w:sz="4" w:space="0" w:color="000000"/>
              <w:bottom w:val="single" w:sz="4" w:space="0" w:color="000000"/>
              <w:right w:val="single" w:sz="4" w:space="0" w:color="000000"/>
            </w:tcBorders>
          </w:tcPr>
          <w:p w14:paraId="244183D1" w14:textId="77777777" w:rsidR="00E8282F" w:rsidRDefault="00000000">
            <w:pPr>
              <w:spacing w:after="0" w:line="259" w:lineRule="auto"/>
              <w:ind w:left="66" w:firstLine="0"/>
              <w:jc w:val="both"/>
            </w:pPr>
            <w:r>
              <w:t>第五年</w:t>
            </w:r>
          </w:p>
        </w:tc>
      </w:tr>
      <w:tr w:rsidR="00E8282F" w14:paraId="508A61CB" w14:textId="77777777">
        <w:trPr>
          <w:trHeight w:val="850"/>
        </w:trPr>
        <w:tc>
          <w:tcPr>
            <w:tcW w:w="2270" w:type="dxa"/>
            <w:tcBorders>
              <w:top w:val="single" w:sz="4" w:space="0" w:color="000000"/>
              <w:left w:val="single" w:sz="4" w:space="0" w:color="000000"/>
              <w:bottom w:val="single" w:sz="4" w:space="0" w:color="000000"/>
              <w:right w:val="single" w:sz="4" w:space="0" w:color="000000"/>
            </w:tcBorders>
          </w:tcPr>
          <w:p w14:paraId="16A57A15" w14:textId="77777777" w:rsidR="00E8282F" w:rsidRDefault="00000000">
            <w:pPr>
              <w:spacing w:after="0" w:line="259" w:lineRule="auto"/>
              <w:ind w:left="0" w:firstLine="0"/>
            </w:pPr>
            <w:r>
              <w:t>一、产品销售收入</w:t>
            </w:r>
          </w:p>
        </w:tc>
        <w:tc>
          <w:tcPr>
            <w:tcW w:w="1250" w:type="dxa"/>
            <w:tcBorders>
              <w:top w:val="single" w:sz="4" w:space="0" w:color="000000"/>
              <w:left w:val="single" w:sz="4" w:space="0" w:color="000000"/>
              <w:bottom w:val="single" w:sz="4" w:space="0" w:color="000000"/>
              <w:right w:val="single" w:sz="4" w:space="0" w:color="000000"/>
            </w:tcBorders>
          </w:tcPr>
          <w:p w14:paraId="654932AC" w14:textId="77777777" w:rsidR="00E8282F" w:rsidRDefault="00000000">
            <w:pPr>
              <w:spacing w:after="0" w:line="259" w:lineRule="auto"/>
              <w:ind w:left="104" w:firstLine="0"/>
            </w:pPr>
            <w:r>
              <w:rPr>
                <w:rFonts w:ascii="Times New Roman" w:eastAsia="Times New Roman" w:hAnsi="Times New Roman" w:cs="Times New Roman"/>
              </w:rPr>
              <w:t>187.50</w:t>
            </w:r>
          </w:p>
        </w:tc>
        <w:tc>
          <w:tcPr>
            <w:tcW w:w="1251" w:type="dxa"/>
            <w:tcBorders>
              <w:top w:val="single" w:sz="4" w:space="0" w:color="000000"/>
              <w:left w:val="single" w:sz="4" w:space="0" w:color="000000"/>
              <w:bottom w:val="single" w:sz="4" w:space="0" w:color="000000"/>
              <w:right w:val="single" w:sz="4" w:space="0" w:color="000000"/>
            </w:tcBorders>
          </w:tcPr>
          <w:p w14:paraId="4429DAEC" w14:textId="77777777" w:rsidR="00E8282F" w:rsidRDefault="00000000">
            <w:pPr>
              <w:spacing w:after="0" w:line="259" w:lineRule="auto"/>
              <w:ind w:left="104" w:firstLine="0"/>
            </w:pPr>
            <w:r>
              <w:rPr>
                <w:rFonts w:ascii="Times New Roman" w:eastAsia="Times New Roman" w:hAnsi="Times New Roman" w:cs="Times New Roman"/>
              </w:rPr>
              <w:t>225.00</w:t>
            </w:r>
          </w:p>
        </w:tc>
        <w:tc>
          <w:tcPr>
            <w:tcW w:w="1251" w:type="dxa"/>
            <w:tcBorders>
              <w:top w:val="single" w:sz="4" w:space="0" w:color="000000"/>
              <w:left w:val="single" w:sz="4" w:space="0" w:color="000000"/>
              <w:bottom w:val="single" w:sz="4" w:space="0" w:color="000000"/>
              <w:right w:val="single" w:sz="4" w:space="0" w:color="000000"/>
            </w:tcBorders>
          </w:tcPr>
          <w:p w14:paraId="14C05738" w14:textId="77777777" w:rsidR="00E8282F" w:rsidRDefault="00000000">
            <w:pPr>
              <w:spacing w:after="0" w:line="259" w:lineRule="auto"/>
              <w:ind w:left="103" w:firstLine="0"/>
            </w:pPr>
            <w:r>
              <w:rPr>
                <w:rFonts w:ascii="Times New Roman" w:eastAsia="Times New Roman" w:hAnsi="Times New Roman" w:cs="Times New Roman"/>
              </w:rPr>
              <w:t>577.50</w:t>
            </w:r>
          </w:p>
        </w:tc>
        <w:tc>
          <w:tcPr>
            <w:tcW w:w="1251" w:type="dxa"/>
            <w:tcBorders>
              <w:top w:val="single" w:sz="4" w:space="0" w:color="000000"/>
              <w:left w:val="single" w:sz="4" w:space="0" w:color="000000"/>
              <w:bottom w:val="single" w:sz="4" w:space="0" w:color="000000"/>
              <w:right w:val="single" w:sz="4" w:space="0" w:color="000000"/>
            </w:tcBorders>
          </w:tcPr>
          <w:p w14:paraId="31DEBDC3" w14:textId="77777777" w:rsidR="00E8282F" w:rsidRDefault="00000000">
            <w:pPr>
              <w:spacing w:after="0" w:line="259" w:lineRule="auto"/>
              <w:ind w:left="28" w:firstLine="0"/>
              <w:jc w:val="both"/>
            </w:pPr>
            <w:r>
              <w:rPr>
                <w:rFonts w:ascii="Times New Roman" w:eastAsia="Times New Roman" w:hAnsi="Times New Roman" w:cs="Times New Roman"/>
              </w:rPr>
              <w:t>1705.20</w:t>
            </w:r>
          </w:p>
        </w:tc>
        <w:tc>
          <w:tcPr>
            <w:tcW w:w="1251" w:type="dxa"/>
            <w:tcBorders>
              <w:top w:val="single" w:sz="4" w:space="0" w:color="000000"/>
              <w:left w:val="single" w:sz="4" w:space="0" w:color="000000"/>
              <w:bottom w:val="single" w:sz="4" w:space="0" w:color="000000"/>
              <w:right w:val="single" w:sz="4" w:space="0" w:color="000000"/>
            </w:tcBorders>
          </w:tcPr>
          <w:p w14:paraId="4922A114" w14:textId="77777777" w:rsidR="00E8282F" w:rsidRDefault="00000000">
            <w:pPr>
              <w:spacing w:after="0" w:line="259" w:lineRule="auto"/>
              <w:ind w:left="30" w:firstLine="0"/>
              <w:jc w:val="both"/>
            </w:pPr>
            <w:r>
              <w:rPr>
                <w:rFonts w:ascii="Times New Roman" w:eastAsia="Times New Roman" w:hAnsi="Times New Roman" w:cs="Times New Roman"/>
              </w:rPr>
              <w:t>4550.00</w:t>
            </w:r>
          </w:p>
        </w:tc>
      </w:tr>
      <w:tr w:rsidR="00E8282F" w14:paraId="43EEB25E" w14:textId="77777777">
        <w:trPr>
          <w:trHeight w:val="691"/>
        </w:trPr>
        <w:tc>
          <w:tcPr>
            <w:tcW w:w="2270" w:type="dxa"/>
            <w:tcBorders>
              <w:top w:val="single" w:sz="4" w:space="0" w:color="000000"/>
              <w:left w:val="single" w:sz="4" w:space="0" w:color="000000"/>
              <w:bottom w:val="single" w:sz="4" w:space="0" w:color="000000"/>
              <w:right w:val="single" w:sz="4" w:space="0" w:color="000000"/>
            </w:tcBorders>
          </w:tcPr>
          <w:p w14:paraId="67D6874E" w14:textId="77777777" w:rsidR="00E8282F" w:rsidRDefault="00000000">
            <w:pPr>
              <w:spacing w:after="0" w:line="259" w:lineRule="auto"/>
              <w:ind w:left="0" w:firstLine="0"/>
            </w:pPr>
            <w:r>
              <w:t>减：销售成本</w:t>
            </w:r>
          </w:p>
        </w:tc>
        <w:tc>
          <w:tcPr>
            <w:tcW w:w="1250" w:type="dxa"/>
            <w:tcBorders>
              <w:top w:val="single" w:sz="4" w:space="0" w:color="000000"/>
              <w:left w:val="single" w:sz="4" w:space="0" w:color="000000"/>
              <w:bottom w:val="single" w:sz="4" w:space="0" w:color="000000"/>
              <w:right w:val="single" w:sz="4" w:space="0" w:color="000000"/>
            </w:tcBorders>
          </w:tcPr>
          <w:p w14:paraId="2C119E05" w14:textId="77777777" w:rsidR="00E8282F" w:rsidRDefault="00000000">
            <w:pPr>
              <w:spacing w:after="0" w:line="259" w:lineRule="auto"/>
              <w:ind w:left="0" w:right="3" w:firstLine="0"/>
              <w:jc w:val="center"/>
            </w:pPr>
            <w:r>
              <w:rPr>
                <w:rFonts w:ascii="Times New Roman" w:eastAsia="Times New Roman" w:hAnsi="Times New Roman" w:cs="Times New Roman"/>
              </w:rPr>
              <w:t>45.00</w:t>
            </w:r>
          </w:p>
        </w:tc>
        <w:tc>
          <w:tcPr>
            <w:tcW w:w="1251" w:type="dxa"/>
            <w:tcBorders>
              <w:top w:val="single" w:sz="4" w:space="0" w:color="000000"/>
              <w:left w:val="single" w:sz="4" w:space="0" w:color="000000"/>
              <w:bottom w:val="single" w:sz="4" w:space="0" w:color="000000"/>
              <w:right w:val="single" w:sz="4" w:space="0" w:color="000000"/>
            </w:tcBorders>
          </w:tcPr>
          <w:p w14:paraId="3AE7E1C2" w14:textId="77777777" w:rsidR="00E8282F" w:rsidRDefault="00000000">
            <w:pPr>
              <w:spacing w:after="0" w:line="259" w:lineRule="auto"/>
              <w:ind w:left="0" w:right="3" w:firstLine="0"/>
              <w:jc w:val="center"/>
            </w:pPr>
            <w:r>
              <w:rPr>
                <w:rFonts w:ascii="Times New Roman" w:eastAsia="Times New Roman" w:hAnsi="Times New Roman" w:cs="Times New Roman"/>
              </w:rPr>
              <w:t>54.00</w:t>
            </w:r>
          </w:p>
        </w:tc>
        <w:tc>
          <w:tcPr>
            <w:tcW w:w="1251" w:type="dxa"/>
            <w:tcBorders>
              <w:top w:val="single" w:sz="4" w:space="0" w:color="000000"/>
              <w:left w:val="single" w:sz="4" w:space="0" w:color="000000"/>
              <w:bottom w:val="single" w:sz="4" w:space="0" w:color="000000"/>
              <w:right w:val="single" w:sz="4" w:space="0" w:color="000000"/>
            </w:tcBorders>
          </w:tcPr>
          <w:p w14:paraId="6CCCB54D" w14:textId="77777777" w:rsidR="00E8282F" w:rsidRDefault="00000000">
            <w:pPr>
              <w:spacing w:after="0" w:line="259" w:lineRule="auto"/>
              <w:ind w:left="103" w:firstLine="0"/>
            </w:pPr>
            <w:r>
              <w:rPr>
                <w:rFonts w:ascii="Times New Roman" w:eastAsia="Times New Roman" w:hAnsi="Times New Roman" w:cs="Times New Roman"/>
              </w:rPr>
              <w:t>165.00</w:t>
            </w:r>
          </w:p>
        </w:tc>
        <w:tc>
          <w:tcPr>
            <w:tcW w:w="1251" w:type="dxa"/>
            <w:tcBorders>
              <w:top w:val="single" w:sz="4" w:space="0" w:color="000000"/>
              <w:left w:val="single" w:sz="4" w:space="0" w:color="000000"/>
              <w:bottom w:val="single" w:sz="4" w:space="0" w:color="000000"/>
              <w:right w:val="single" w:sz="4" w:space="0" w:color="000000"/>
            </w:tcBorders>
          </w:tcPr>
          <w:p w14:paraId="04544569" w14:textId="77777777" w:rsidR="00E8282F" w:rsidRDefault="00000000">
            <w:pPr>
              <w:spacing w:after="0" w:line="259" w:lineRule="auto"/>
              <w:ind w:left="105" w:firstLine="0"/>
            </w:pPr>
            <w:r>
              <w:rPr>
                <w:rFonts w:ascii="Times New Roman" w:eastAsia="Times New Roman" w:hAnsi="Times New Roman" w:cs="Times New Roman"/>
              </w:rPr>
              <w:t>487.20</w:t>
            </w:r>
          </w:p>
        </w:tc>
        <w:tc>
          <w:tcPr>
            <w:tcW w:w="1251" w:type="dxa"/>
            <w:tcBorders>
              <w:top w:val="single" w:sz="4" w:space="0" w:color="000000"/>
              <w:left w:val="single" w:sz="4" w:space="0" w:color="000000"/>
              <w:bottom w:val="single" w:sz="4" w:space="0" w:color="000000"/>
              <w:right w:val="single" w:sz="4" w:space="0" w:color="000000"/>
            </w:tcBorders>
          </w:tcPr>
          <w:p w14:paraId="2FF77921" w14:textId="77777777" w:rsidR="00E8282F" w:rsidRDefault="00000000">
            <w:pPr>
              <w:spacing w:after="0" w:line="259" w:lineRule="auto"/>
              <w:ind w:left="30" w:firstLine="0"/>
              <w:jc w:val="both"/>
            </w:pPr>
            <w:r>
              <w:rPr>
                <w:rFonts w:ascii="Times New Roman" w:eastAsia="Times New Roman" w:hAnsi="Times New Roman" w:cs="Times New Roman"/>
              </w:rPr>
              <w:t>1560.00</w:t>
            </w:r>
          </w:p>
        </w:tc>
      </w:tr>
      <w:tr w:rsidR="00E8282F" w14:paraId="61360CA3" w14:textId="77777777">
        <w:trPr>
          <w:trHeight w:val="967"/>
        </w:trPr>
        <w:tc>
          <w:tcPr>
            <w:tcW w:w="2270" w:type="dxa"/>
            <w:tcBorders>
              <w:top w:val="single" w:sz="4" w:space="0" w:color="000000"/>
              <w:left w:val="single" w:sz="4" w:space="0" w:color="000000"/>
              <w:bottom w:val="single" w:sz="4" w:space="0" w:color="000000"/>
              <w:right w:val="single" w:sz="4" w:space="0" w:color="000000"/>
            </w:tcBorders>
          </w:tcPr>
          <w:p w14:paraId="373D8FA6" w14:textId="77777777" w:rsidR="00E8282F" w:rsidRDefault="00000000">
            <w:pPr>
              <w:spacing w:after="0" w:line="259" w:lineRule="auto"/>
              <w:ind w:left="0" w:firstLine="0"/>
            </w:pPr>
            <w:r>
              <w:t>二、产品销售利润</w:t>
            </w:r>
          </w:p>
        </w:tc>
        <w:tc>
          <w:tcPr>
            <w:tcW w:w="1250" w:type="dxa"/>
            <w:tcBorders>
              <w:top w:val="single" w:sz="4" w:space="0" w:color="000000"/>
              <w:left w:val="single" w:sz="4" w:space="0" w:color="000000"/>
              <w:bottom w:val="single" w:sz="4" w:space="0" w:color="000000"/>
              <w:right w:val="single" w:sz="4" w:space="0" w:color="000000"/>
            </w:tcBorders>
          </w:tcPr>
          <w:p w14:paraId="4FBCA26E" w14:textId="77777777" w:rsidR="00E8282F" w:rsidRDefault="00000000">
            <w:pPr>
              <w:spacing w:after="0" w:line="259" w:lineRule="auto"/>
              <w:ind w:left="104" w:firstLine="0"/>
            </w:pPr>
            <w:r>
              <w:rPr>
                <w:rFonts w:ascii="Times New Roman" w:eastAsia="Times New Roman" w:hAnsi="Times New Roman" w:cs="Times New Roman"/>
              </w:rPr>
              <w:t>142.50</w:t>
            </w:r>
          </w:p>
        </w:tc>
        <w:tc>
          <w:tcPr>
            <w:tcW w:w="1251" w:type="dxa"/>
            <w:tcBorders>
              <w:top w:val="single" w:sz="4" w:space="0" w:color="000000"/>
              <w:left w:val="single" w:sz="4" w:space="0" w:color="000000"/>
              <w:bottom w:val="single" w:sz="4" w:space="0" w:color="000000"/>
              <w:right w:val="single" w:sz="4" w:space="0" w:color="000000"/>
            </w:tcBorders>
          </w:tcPr>
          <w:p w14:paraId="12B0289C" w14:textId="77777777" w:rsidR="00E8282F" w:rsidRDefault="00000000">
            <w:pPr>
              <w:spacing w:after="0" w:line="259" w:lineRule="auto"/>
              <w:ind w:left="104" w:firstLine="0"/>
            </w:pPr>
            <w:r>
              <w:rPr>
                <w:rFonts w:ascii="Times New Roman" w:eastAsia="Times New Roman" w:hAnsi="Times New Roman" w:cs="Times New Roman"/>
              </w:rPr>
              <w:t>171.00</w:t>
            </w:r>
          </w:p>
        </w:tc>
        <w:tc>
          <w:tcPr>
            <w:tcW w:w="1251" w:type="dxa"/>
            <w:tcBorders>
              <w:top w:val="single" w:sz="4" w:space="0" w:color="000000"/>
              <w:left w:val="single" w:sz="4" w:space="0" w:color="000000"/>
              <w:bottom w:val="single" w:sz="4" w:space="0" w:color="000000"/>
              <w:right w:val="single" w:sz="4" w:space="0" w:color="000000"/>
            </w:tcBorders>
          </w:tcPr>
          <w:p w14:paraId="0B12A990" w14:textId="77777777" w:rsidR="00E8282F" w:rsidRDefault="00000000">
            <w:pPr>
              <w:spacing w:after="0" w:line="259" w:lineRule="auto"/>
              <w:ind w:left="103" w:firstLine="0"/>
            </w:pPr>
            <w:r>
              <w:rPr>
                <w:rFonts w:ascii="Times New Roman" w:eastAsia="Times New Roman" w:hAnsi="Times New Roman" w:cs="Times New Roman"/>
              </w:rPr>
              <w:t>412.50</w:t>
            </w:r>
          </w:p>
        </w:tc>
        <w:tc>
          <w:tcPr>
            <w:tcW w:w="1251" w:type="dxa"/>
            <w:tcBorders>
              <w:top w:val="single" w:sz="4" w:space="0" w:color="000000"/>
              <w:left w:val="single" w:sz="4" w:space="0" w:color="000000"/>
              <w:bottom w:val="single" w:sz="4" w:space="0" w:color="000000"/>
              <w:right w:val="single" w:sz="4" w:space="0" w:color="000000"/>
            </w:tcBorders>
          </w:tcPr>
          <w:p w14:paraId="65FFB853" w14:textId="77777777" w:rsidR="00E8282F" w:rsidRDefault="00000000">
            <w:pPr>
              <w:spacing w:after="0" w:line="259" w:lineRule="auto"/>
              <w:ind w:left="28" w:firstLine="0"/>
              <w:jc w:val="both"/>
            </w:pPr>
            <w:r>
              <w:rPr>
                <w:rFonts w:ascii="Times New Roman" w:eastAsia="Times New Roman" w:hAnsi="Times New Roman" w:cs="Times New Roman"/>
              </w:rPr>
              <w:t>1218.00</w:t>
            </w:r>
          </w:p>
        </w:tc>
        <w:tc>
          <w:tcPr>
            <w:tcW w:w="1251" w:type="dxa"/>
            <w:tcBorders>
              <w:top w:val="single" w:sz="4" w:space="0" w:color="000000"/>
              <w:left w:val="single" w:sz="4" w:space="0" w:color="000000"/>
              <w:bottom w:val="single" w:sz="4" w:space="0" w:color="000000"/>
              <w:right w:val="single" w:sz="4" w:space="0" w:color="000000"/>
            </w:tcBorders>
          </w:tcPr>
          <w:p w14:paraId="1E4F3F24" w14:textId="77777777" w:rsidR="00E8282F" w:rsidRDefault="00000000">
            <w:pPr>
              <w:spacing w:after="0" w:line="259" w:lineRule="auto"/>
              <w:ind w:left="30" w:firstLine="0"/>
              <w:jc w:val="both"/>
            </w:pPr>
            <w:r>
              <w:rPr>
                <w:rFonts w:ascii="Times New Roman" w:eastAsia="Times New Roman" w:hAnsi="Times New Roman" w:cs="Times New Roman"/>
              </w:rPr>
              <w:t>2990.00</w:t>
            </w:r>
          </w:p>
        </w:tc>
      </w:tr>
      <w:tr w:rsidR="00E8282F" w14:paraId="61957C0A" w14:textId="77777777">
        <w:trPr>
          <w:trHeight w:val="729"/>
        </w:trPr>
        <w:tc>
          <w:tcPr>
            <w:tcW w:w="2270" w:type="dxa"/>
            <w:tcBorders>
              <w:top w:val="single" w:sz="4" w:space="0" w:color="000000"/>
              <w:left w:val="single" w:sz="4" w:space="0" w:color="000000"/>
              <w:bottom w:val="single" w:sz="4" w:space="0" w:color="000000"/>
              <w:right w:val="single" w:sz="4" w:space="0" w:color="000000"/>
            </w:tcBorders>
          </w:tcPr>
          <w:p w14:paraId="718FAAC5" w14:textId="77777777" w:rsidR="00E8282F" w:rsidRDefault="00000000">
            <w:pPr>
              <w:spacing w:after="0" w:line="259" w:lineRule="auto"/>
              <w:ind w:left="0" w:firstLine="0"/>
            </w:pPr>
            <w:r>
              <w:t>减：销售费用</w:t>
            </w:r>
          </w:p>
        </w:tc>
        <w:tc>
          <w:tcPr>
            <w:tcW w:w="1250" w:type="dxa"/>
            <w:tcBorders>
              <w:top w:val="single" w:sz="4" w:space="0" w:color="000000"/>
              <w:left w:val="single" w:sz="4" w:space="0" w:color="000000"/>
              <w:bottom w:val="single" w:sz="4" w:space="0" w:color="000000"/>
              <w:right w:val="single" w:sz="4" w:space="0" w:color="000000"/>
            </w:tcBorders>
          </w:tcPr>
          <w:p w14:paraId="2F973470" w14:textId="77777777" w:rsidR="00E8282F" w:rsidRDefault="00000000">
            <w:pPr>
              <w:spacing w:after="0" w:line="259" w:lineRule="auto"/>
              <w:ind w:left="104" w:firstLine="0"/>
            </w:pPr>
            <w:r>
              <w:rPr>
                <w:rFonts w:ascii="Times New Roman" w:eastAsia="Times New Roman" w:hAnsi="Times New Roman" w:cs="Times New Roman"/>
              </w:rPr>
              <w:t>150.00</w:t>
            </w:r>
          </w:p>
        </w:tc>
        <w:tc>
          <w:tcPr>
            <w:tcW w:w="1251" w:type="dxa"/>
            <w:tcBorders>
              <w:top w:val="single" w:sz="4" w:space="0" w:color="000000"/>
              <w:left w:val="single" w:sz="4" w:space="0" w:color="000000"/>
              <w:bottom w:val="single" w:sz="4" w:space="0" w:color="000000"/>
              <w:right w:val="single" w:sz="4" w:space="0" w:color="000000"/>
            </w:tcBorders>
          </w:tcPr>
          <w:p w14:paraId="56C383AE" w14:textId="77777777" w:rsidR="00E8282F" w:rsidRDefault="00000000">
            <w:pPr>
              <w:spacing w:after="0" w:line="259" w:lineRule="auto"/>
              <w:ind w:left="104" w:firstLine="0"/>
            </w:pPr>
            <w:r>
              <w:rPr>
                <w:rFonts w:ascii="Times New Roman" w:eastAsia="Times New Roman" w:hAnsi="Times New Roman" w:cs="Times New Roman"/>
              </w:rPr>
              <w:t>157.50</w:t>
            </w:r>
          </w:p>
        </w:tc>
        <w:tc>
          <w:tcPr>
            <w:tcW w:w="1251" w:type="dxa"/>
            <w:tcBorders>
              <w:top w:val="single" w:sz="4" w:space="0" w:color="000000"/>
              <w:left w:val="single" w:sz="4" w:space="0" w:color="000000"/>
              <w:bottom w:val="single" w:sz="4" w:space="0" w:color="000000"/>
              <w:right w:val="single" w:sz="4" w:space="0" w:color="000000"/>
            </w:tcBorders>
          </w:tcPr>
          <w:p w14:paraId="259F7FA2" w14:textId="77777777" w:rsidR="00E8282F" w:rsidRDefault="00000000">
            <w:pPr>
              <w:spacing w:after="0" w:line="259" w:lineRule="auto"/>
              <w:ind w:left="1" w:firstLine="0"/>
              <w:jc w:val="center"/>
            </w:pPr>
            <w:r>
              <w:rPr>
                <w:rFonts w:ascii="Times New Roman" w:eastAsia="Times New Roman" w:hAnsi="Times New Roman" w:cs="Times New Roman"/>
              </w:rPr>
              <w:t>45.00</w:t>
            </w:r>
          </w:p>
        </w:tc>
        <w:tc>
          <w:tcPr>
            <w:tcW w:w="1251" w:type="dxa"/>
            <w:tcBorders>
              <w:top w:val="single" w:sz="4" w:space="0" w:color="000000"/>
              <w:left w:val="single" w:sz="4" w:space="0" w:color="000000"/>
              <w:bottom w:val="single" w:sz="4" w:space="0" w:color="000000"/>
              <w:right w:val="single" w:sz="4" w:space="0" w:color="000000"/>
            </w:tcBorders>
          </w:tcPr>
          <w:p w14:paraId="72F02006" w14:textId="77777777" w:rsidR="00E8282F" w:rsidRDefault="00000000">
            <w:pPr>
              <w:spacing w:after="0" w:line="259" w:lineRule="auto"/>
              <w:ind w:left="105" w:firstLine="0"/>
            </w:pPr>
            <w:r>
              <w:rPr>
                <w:rFonts w:ascii="Times New Roman" w:eastAsia="Times New Roman" w:hAnsi="Times New Roman" w:cs="Times New Roman"/>
              </w:rPr>
              <w:t>341.04</w:t>
            </w:r>
          </w:p>
        </w:tc>
        <w:tc>
          <w:tcPr>
            <w:tcW w:w="1251" w:type="dxa"/>
            <w:tcBorders>
              <w:top w:val="single" w:sz="4" w:space="0" w:color="000000"/>
              <w:left w:val="single" w:sz="4" w:space="0" w:color="000000"/>
              <w:bottom w:val="single" w:sz="4" w:space="0" w:color="000000"/>
              <w:right w:val="single" w:sz="4" w:space="0" w:color="000000"/>
            </w:tcBorders>
          </w:tcPr>
          <w:p w14:paraId="01096C89" w14:textId="77777777" w:rsidR="00E8282F" w:rsidRDefault="00000000">
            <w:pPr>
              <w:spacing w:after="0" w:line="259" w:lineRule="auto"/>
              <w:ind w:left="105" w:firstLine="0"/>
            </w:pPr>
            <w:r>
              <w:rPr>
                <w:rFonts w:ascii="Times New Roman" w:eastAsia="Times New Roman" w:hAnsi="Times New Roman" w:cs="Times New Roman"/>
              </w:rPr>
              <w:t>910.00</w:t>
            </w:r>
          </w:p>
        </w:tc>
      </w:tr>
      <w:tr w:rsidR="00E8282F" w14:paraId="3A8B7E36" w14:textId="77777777">
        <w:trPr>
          <w:trHeight w:val="850"/>
        </w:trPr>
        <w:tc>
          <w:tcPr>
            <w:tcW w:w="2270" w:type="dxa"/>
            <w:tcBorders>
              <w:top w:val="single" w:sz="4" w:space="0" w:color="000000"/>
              <w:left w:val="single" w:sz="4" w:space="0" w:color="000000"/>
              <w:bottom w:val="single" w:sz="4" w:space="0" w:color="000000"/>
              <w:right w:val="single" w:sz="4" w:space="0" w:color="000000"/>
            </w:tcBorders>
          </w:tcPr>
          <w:p w14:paraId="3EC47549" w14:textId="77777777" w:rsidR="00E8282F" w:rsidRDefault="00000000">
            <w:pPr>
              <w:spacing w:after="0" w:line="259" w:lineRule="auto"/>
              <w:ind w:left="0" w:firstLine="0"/>
            </w:pPr>
            <w:r>
              <w:t>管理费用</w:t>
            </w:r>
          </w:p>
        </w:tc>
        <w:tc>
          <w:tcPr>
            <w:tcW w:w="1250" w:type="dxa"/>
            <w:tcBorders>
              <w:top w:val="single" w:sz="4" w:space="0" w:color="000000"/>
              <w:left w:val="single" w:sz="4" w:space="0" w:color="000000"/>
              <w:bottom w:val="single" w:sz="4" w:space="0" w:color="000000"/>
              <w:right w:val="single" w:sz="4" w:space="0" w:color="000000"/>
            </w:tcBorders>
          </w:tcPr>
          <w:p w14:paraId="11D434CF" w14:textId="77777777" w:rsidR="00E8282F" w:rsidRDefault="00000000">
            <w:pPr>
              <w:spacing w:after="0" w:line="259" w:lineRule="auto"/>
              <w:ind w:left="0" w:right="3" w:firstLine="0"/>
              <w:jc w:val="center"/>
            </w:pPr>
            <w:r>
              <w:rPr>
                <w:rFonts w:ascii="Times New Roman" w:eastAsia="Times New Roman" w:hAnsi="Times New Roman" w:cs="Times New Roman"/>
              </w:rPr>
              <w:t>40.00</w:t>
            </w:r>
          </w:p>
        </w:tc>
        <w:tc>
          <w:tcPr>
            <w:tcW w:w="1251" w:type="dxa"/>
            <w:tcBorders>
              <w:top w:val="single" w:sz="4" w:space="0" w:color="000000"/>
              <w:left w:val="single" w:sz="4" w:space="0" w:color="000000"/>
              <w:bottom w:val="single" w:sz="4" w:space="0" w:color="000000"/>
              <w:right w:val="single" w:sz="4" w:space="0" w:color="000000"/>
            </w:tcBorders>
          </w:tcPr>
          <w:p w14:paraId="14FAA106" w14:textId="77777777" w:rsidR="00E8282F" w:rsidRDefault="00000000">
            <w:pPr>
              <w:spacing w:after="0" w:line="259" w:lineRule="auto"/>
              <w:ind w:left="0" w:firstLine="0"/>
              <w:jc w:val="center"/>
            </w:pPr>
            <w:r>
              <w:rPr>
                <w:rFonts w:ascii="Times New Roman" w:eastAsia="Times New Roman" w:hAnsi="Times New Roman" w:cs="Times New Roman"/>
              </w:rPr>
              <w:t>55.25.0 0</w:t>
            </w:r>
          </w:p>
        </w:tc>
        <w:tc>
          <w:tcPr>
            <w:tcW w:w="1251" w:type="dxa"/>
            <w:tcBorders>
              <w:top w:val="single" w:sz="4" w:space="0" w:color="000000"/>
              <w:left w:val="single" w:sz="4" w:space="0" w:color="000000"/>
              <w:bottom w:val="single" w:sz="4" w:space="0" w:color="000000"/>
              <w:right w:val="single" w:sz="4" w:space="0" w:color="000000"/>
            </w:tcBorders>
          </w:tcPr>
          <w:p w14:paraId="6E002304" w14:textId="77777777" w:rsidR="00E8282F" w:rsidRDefault="00000000">
            <w:pPr>
              <w:spacing w:after="0" w:line="259" w:lineRule="auto"/>
              <w:ind w:left="1" w:firstLine="0"/>
              <w:jc w:val="center"/>
            </w:pPr>
            <w:r>
              <w:rPr>
                <w:rFonts w:ascii="Times New Roman" w:eastAsia="Times New Roman" w:hAnsi="Times New Roman" w:cs="Times New Roman"/>
              </w:rPr>
              <w:t>77.27</w:t>
            </w:r>
          </w:p>
        </w:tc>
        <w:tc>
          <w:tcPr>
            <w:tcW w:w="1251" w:type="dxa"/>
            <w:tcBorders>
              <w:top w:val="single" w:sz="4" w:space="0" w:color="000000"/>
              <w:left w:val="single" w:sz="4" w:space="0" w:color="000000"/>
              <w:bottom w:val="single" w:sz="4" w:space="0" w:color="000000"/>
              <w:right w:val="single" w:sz="4" w:space="0" w:color="000000"/>
            </w:tcBorders>
          </w:tcPr>
          <w:p w14:paraId="164C475E" w14:textId="77777777" w:rsidR="00E8282F" w:rsidRDefault="00000000">
            <w:pPr>
              <w:spacing w:after="0" w:line="259" w:lineRule="auto"/>
              <w:ind w:left="0" w:right="1" w:firstLine="0"/>
              <w:jc w:val="center"/>
            </w:pPr>
            <w:r>
              <w:rPr>
                <w:rFonts w:ascii="Times New Roman" w:eastAsia="Times New Roman" w:hAnsi="Times New Roman" w:cs="Times New Roman"/>
              </w:rPr>
              <w:t>81.08</w:t>
            </w:r>
          </w:p>
        </w:tc>
        <w:tc>
          <w:tcPr>
            <w:tcW w:w="1251" w:type="dxa"/>
            <w:tcBorders>
              <w:top w:val="single" w:sz="4" w:space="0" w:color="000000"/>
              <w:left w:val="single" w:sz="4" w:space="0" w:color="000000"/>
              <w:bottom w:val="single" w:sz="4" w:space="0" w:color="000000"/>
              <w:right w:val="single" w:sz="4" w:space="0" w:color="000000"/>
            </w:tcBorders>
          </w:tcPr>
          <w:p w14:paraId="075A9ED1" w14:textId="77777777" w:rsidR="00E8282F" w:rsidRDefault="00000000">
            <w:pPr>
              <w:spacing w:after="0" w:line="259" w:lineRule="auto"/>
              <w:ind w:left="105" w:firstLine="0"/>
            </w:pPr>
            <w:r>
              <w:rPr>
                <w:rFonts w:ascii="Times New Roman" w:eastAsia="Times New Roman" w:hAnsi="Times New Roman" w:cs="Times New Roman"/>
              </w:rPr>
              <w:t>286.10</w:t>
            </w:r>
          </w:p>
        </w:tc>
      </w:tr>
      <w:tr w:rsidR="00E8282F" w14:paraId="69F60BA5" w14:textId="77777777">
        <w:trPr>
          <w:trHeight w:val="709"/>
        </w:trPr>
        <w:tc>
          <w:tcPr>
            <w:tcW w:w="2270" w:type="dxa"/>
            <w:tcBorders>
              <w:top w:val="single" w:sz="4" w:space="0" w:color="000000"/>
              <w:left w:val="single" w:sz="4" w:space="0" w:color="000000"/>
              <w:bottom w:val="single" w:sz="4" w:space="0" w:color="000000"/>
              <w:right w:val="single" w:sz="4" w:space="0" w:color="000000"/>
            </w:tcBorders>
          </w:tcPr>
          <w:p w14:paraId="14759FA2" w14:textId="77777777" w:rsidR="00E8282F" w:rsidRDefault="00000000">
            <w:pPr>
              <w:spacing w:after="0" w:line="259" w:lineRule="auto"/>
              <w:ind w:left="0" w:firstLine="0"/>
            </w:pPr>
            <w:r>
              <w:t>财务费用</w:t>
            </w:r>
          </w:p>
        </w:tc>
        <w:tc>
          <w:tcPr>
            <w:tcW w:w="1250" w:type="dxa"/>
            <w:tcBorders>
              <w:top w:val="single" w:sz="4" w:space="0" w:color="000000"/>
              <w:left w:val="single" w:sz="4" w:space="0" w:color="000000"/>
              <w:bottom w:val="single" w:sz="4" w:space="0" w:color="000000"/>
              <w:right w:val="single" w:sz="4" w:space="0" w:color="000000"/>
            </w:tcBorders>
          </w:tcPr>
          <w:p w14:paraId="7F79BE4C" w14:textId="77777777" w:rsidR="00E8282F" w:rsidRDefault="00000000">
            <w:pPr>
              <w:spacing w:after="0" w:line="259" w:lineRule="auto"/>
              <w:ind w:left="0" w:right="3" w:firstLine="0"/>
              <w:jc w:val="center"/>
            </w:pPr>
            <w:r>
              <w:rPr>
                <w:rFonts w:ascii="Times New Roman" w:eastAsia="Times New Roman" w:hAnsi="Times New Roman" w:cs="Times New Roman"/>
              </w:rPr>
              <w:t>5.85</w:t>
            </w:r>
          </w:p>
        </w:tc>
        <w:tc>
          <w:tcPr>
            <w:tcW w:w="1251" w:type="dxa"/>
            <w:tcBorders>
              <w:top w:val="single" w:sz="4" w:space="0" w:color="000000"/>
              <w:left w:val="single" w:sz="4" w:space="0" w:color="000000"/>
              <w:bottom w:val="single" w:sz="4" w:space="0" w:color="000000"/>
              <w:right w:val="single" w:sz="4" w:space="0" w:color="000000"/>
            </w:tcBorders>
          </w:tcPr>
          <w:p w14:paraId="7C866F81" w14:textId="77777777" w:rsidR="00E8282F" w:rsidRDefault="00000000">
            <w:pPr>
              <w:spacing w:after="0" w:line="259" w:lineRule="auto"/>
              <w:ind w:left="0" w:right="1" w:firstLine="0"/>
              <w:jc w:val="center"/>
            </w:pPr>
            <w:r>
              <w:rPr>
                <w:rFonts w:ascii="Times New Roman" w:eastAsia="Times New Roman" w:hAnsi="Times New Roman" w:cs="Times New Roman"/>
              </w:rPr>
              <w:t>5.85</w:t>
            </w:r>
          </w:p>
        </w:tc>
        <w:tc>
          <w:tcPr>
            <w:tcW w:w="1251" w:type="dxa"/>
            <w:tcBorders>
              <w:top w:val="single" w:sz="4" w:space="0" w:color="000000"/>
              <w:left w:val="single" w:sz="4" w:space="0" w:color="000000"/>
              <w:bottom w:val="single" w:sz="4" w:space="0" w:color="000000"/>
              <w:right w:val="single" w:sz="4" w:space="0" w:color="000000"/>
            </w:tcBorders>
          </w:tcPr>
          <w:p w14:paraId="4C70987B" w14:textId="77777777" w:rsidR="00E8282F" w:rsidRDefault="00000000">
            <w:pPr>
              <w:spacing w:after="0" w:line="259" w:lineRule="auto"/>
              <w:ind w:left="0" w:right="2" w:firstLine="0"/>
              <w:jc w:val="center"/>
            </w:pPr>
            <w:r>
              <w:rPr>
                <w:rFonts w:ascii="Times New Roman" w:eastAsia="Times New Roman" w:hAnsi="Times New Roman" w:cs="Times New Roman"/>
              </w:rPr>
              <w:t>11.70</w:t>
            </w:r>
          </w:p>
        </w:tc>
        <w:tc>
          <w:tcPr>
            <w:tcW w:w="1251" w:type="dxa"/>
            <w:tcBorders>
              <w:top w:val="single" w:sz="4" w:space="0" w:color="000000"/>
              <w:left w:val="single" w:sz="4" w:space="0" w:color="000000"/>
              <w:bottom w:val="single" w:sz="4" w:space="0" w:color="000000"/>
              <w:right w:val="single" w:sz="4" w:space="0" w:color="000000"/>
            </w:tcBorders>
          </w:tcPr>
          <w:p w14:paraId="169680D3" w14:textId="77777777" w:rsidR="00E8282F" w:rsidRDefault="00000000">
            <w:pPr>
              <w:spacing w:after="0" w:line="259" w:lineRule="auto"/>
              <w:ind w:left="0" w:right="1" w:firstLine="0"/>
              <w:jc w:val="center"/>
            </w:pPr>
            <w:r>
              <w:rPr>
                <w:rFonts w:ascii="Times New Roman" w:eastAsia="Times New Roman" w:hAnsi="Times New Roman" w:cs="Times New Roman"/>
              </w:rPr>
              <w:t>11.70</w:t>
            </w:r>
          </w:p>
        </w:tc>
        <w:tc>
          <w:tcPr>
            <w:tcW w:w="1251" w:type="dxa"/>
            <w:tcBorders>
              <w:top w:val="single" w:sz="4" w:space="0" w:color="000000"/>
              <w:left w:val="single" w:sz="4" w:space="0" w:color="000000"/>
              <w:bottom w:val="single" w:sz="4" w:space="0" w:color="000000"/>
              <w:right w:val="single" w:sz="4" w:space="0" w:color="000000"/>
            </w:tcBorders>
          </w:tcPr>
          <w:p w14:paraId="26D8E5D6" w14:textId="77777777" w:rsidR="00E8282F" w:rsidRDefault="00000000">
            <w:pPr>
              <w:spacing w:after="0" w:line="259" w:lineRule="auto"/>
              <w:ind w:left="0" w:right="2" w:firstLine="0"/>
              <w:jc w:val="center"/>
            </w:pPr>
            <w:r>
              <w:rPr>
                <w:rFonts w:ascii="Times New Roman" w:eastAsia="Times New Roman" w:hAnsi="Times New Roman" w:cs="Times New Roman"/>
              </w:rPr>
              <w:t>0.00</w:t>
            </w:r>
          </w:p>
        </w:tc>
      </w:tr>
      <w:tr w:rsidR="00E8282F" w14:paraId="619BD801" w14:textId="77777777">
        <w:trPr>
          <w:trHeight w:val="577"/>
        </w:trPr>
        <w:tc>
          <w:tcPr>
            <w:tcW w:w="2270" w:type="dxa"/>
            <w:tcBorders>
              <w:top w:val="single" w:sz="4" w:space="0" w:color="000000"/>
              <w:left w:val="single" w:sz="4" w:space="0" w:color="000000"/>
              <w:bottom w:val="single" w:sz="4" w:space="0" w:color="000000"/>
              <w:right w:val="single" w:sz="4" w:space="0" w:color="000000"/>
            </w:tcBorders>
          </w:tcPr>
          <w:p w14:paraId="1F29AF08" w14:textId="77777777" w:rsidR="00E8282F" w:rsidRDefault="00000000">
            <w:pPr>
              <w:spacing w:after="0" w:line="259" w:lineRule="auto"/>
              <w:ind w:left="0" w:firstLine="0"/>
            </w:pPr>
            <w:r>
              <w:t>三、利润总额</w:t>
            </w:r>
          </w:p>
        </w:tc>
        <w:tc>
          <w:tcPr>
            <w:tcW w:w="1250" w:type="dxa"/>
            <w:tcBorders>
              <w:top w:val="single" w:sz="4" w:space="0" w:color="000000"/>
              <w:left w:val="single" w:sz="4" w:space="0" w:color="000000"/>
              <w:bottom w:val="single" w:sz="4" w:space="0" w:color="000000"/>
              <w:right w:val="single" w:sz="4" w:space="0" w:color="000000"/>
            </w:tcBorders>
          </w:tcPr>
          <w:p w14:paraId="1D2C8393" w14:textId="77777777" w:rsidR="00E8282F" w:rsidRDefault="00000000">
            <w:pPr>
              <w:spacing w:after="0" w:line="259" w:lineRule="auto"/>
              <w:ind w:left="128" w:firstLine="0"/>
            </w:pPr>
            <w:r>
              <w:rPr>
                <w:rFonts w:ascii="Times New Roman" w:eastAsia="Times New Roman" w:hAnsi="Times New Roman" w:cs="Times New Roman"/>
              </w:rPr>
              <w:t>-53.35</w:t>
            </w:r>
          </w:p>
        </w:tc>
        <w:tc>
          <w:tcPr>
            <w:tcW w:w="1251" w:type="dxa"/>
            <w:tcBorders>
              <w:top w:val="single" w:sz="4" w:space="0" w:color="000000"/>
              <w:left w:val="single" w:sz="4" w:space="0" w:color="000000"/>
              <w:bottom w:val="single" w:sz="4" w:space="0" w:color="000000"/>
              <w:right w:val="single" w:sz="4" w:space="0" w:color="000000"/>
            </w:tcBorders>
          </w:tcPr>
          <w:p w14:paraId="4FC064AF" w14:textId="77777777" w:rsidR="00E8282F" w:rsidRDefault="00000000">
            <w:pPr>
              <w:spacing w:after="0" w:line="259" w:lineRule="auto"/>
              <w:ind w:left="130" w:firstLine="0"/>
            </w:pPr>
            <w:r>
              <w:rPr>
                <w:rFonts w:ascii="Times New Roman" w:eastAsia="Times New Roman" w:hAnsi="Times New Roman" w:cs="Times New Roman"/>
              </w:rPr>
              <w:t>-47.60</w:t>
            </w:r>
          </w:p>
        </w:tc>
        <w:tc>
          <w:tcPr>
            <w:tcW w:w="1251" w:type="dxa"/>
            <w:tcBorders>
              <w:top w:val="single" w:sz="4" w:space="0" w:color="000000"/>
              <w:left w:val="single" w:sz="4" w:space="0" w:color="000000"/>
              <w:bottom w:val="single" w:sz="4" w:space="0" w:color="000000"/>
              <w:right w:val="single" w:sz="4" w:space="0" w:color="000000"/>
            </w:tcBorders>
          </w:tcPr>
          <w:p w14:paraId="22E375F4" w14:textId="77777777" w:rsidR="00E8282F" w:rsidRDefault="00000000">
            <w:pPr>
              <w:spacing w:after="0" w:line="259" w:lineRule="auto"/>
              <w:ind w:left="103" w:firstLine="0"/>
            </w:pPr>
            <w:r>
              <w:rPr>
                <w:rFonts w:ascii="Times New Roman" w:eastAsia="Times New Roman" w:hAnsi="Times New Roman" w:cs="Times New Roman"/>
              </w:rPr>
              <w:t>278.53</w:t>
            </w:r>
          </w:p>
        </w:tc>
        <w:tc>
          <w:tcPr>
            <w:tcW w:w="1251" w:type="dxa"/>
            <w:tcBorders>
              <w:top w:val="single" w:sz="4" w:space="0" w:color="000000"/>
              <w:left w:val="single" w:sz="4" w:space="0" w:color="000000"/>
              <w:bottom w:val="single" w:sz="4" w:space="0" w:color="000000"/>
              <w:right w:val="single" w:sz="4" w:space="0" w:color="000000"/>
            </w:tcBorders>
          </w:tcPr>
          <w:p w14:paraId="0B30C618" w14:textId="77777777" w:rsidR="00E8282F" w:rsidRDefault="00000000">
            <w:pPr>
              <w:spacing w:after="0" w:line="259" w:lineRule="auto"/>
              <w:ind w:left="105" w:firstLine="0"/>
            </w:pPr>
            <w:r>
              <w:rPr>
                <w:rFonts w:ascii="Times New Roman" w:eastAsia="Times New Roman" w:hAnsi="Times New Roman" w:cs="Times New Roman"/>
              </w:rPr>
              <w:t>784.19</w:t>
            </w:r>
          </w:p>
        </w:tc>
        <w:tc>
          <w:tcPr>
            <w:tcW w:w="1251" w:type="dxa"/>
            <w:tcBorders>
              <w:top w:val="single" w:sz="4" w:space="0" w:color="000000"/>
              <w:left w:val="single" w:sz="4" w:space="0" w:color="000000"/>
              <w:bottom w:val="single" w:sz="4" w:space="0" w:color="000000"/>
              <w:right w:val="single" w:sz="4" w:space="0" w:color="000000"/>
            </w:tcBorders>
          </w:tcPr>
          <w:p w14:paraId="692C3FE3" w14:textId="77777777" w:rsidR="00E8282F" w:rsidRDefault="00000000">
            <w:pPr>
              <w:spacing w:after="0" w:line="259" w:lineRule="auto"/>
              <w:ind w:left="30" w:firstLine="0"/>
              <w:jc w:val="both"/>
            </w:pPr>
            <w:r>
              <w:rPr>
                <w:rFonts w:ascii="Times New Roman" w:eastAsia="Times New Roman" w:hAnsi="Times New Roman" w:cs="Times New Roman"/>
              </w:rPr>
              <w:t>1793.90</w:t>
            </w:r>
          </w:p>
        </w:tc>
      </w:tr>
      <w:tr w:rsidR="00E8282F" w14:paraId="68EEA673" w14:textId="77777777">
        <w:trPr>
          <w:trHeight w:val="557"/>
        </w:trPr>
        <w:tc>
          <w:tcPr>
            <w:tcW w:w="2270" w:type="dxa"/>
            <w:tcBorders>
              <w:top w:val="single" w:sz="4" w:space="0" w:color="000000"/>
              <w:left w:val="single" w:sz="4" w:space="0" w:color="000000"/>
              <w:bottom w:val="single" w:sz="4" w:space="0" w:color="000000"/>
              <w:right w:val="single" w:sz="4" w:space="0" w:color="000000"/>
            </w:tcBorders>
          </w:tcPr>
          <w:p w14:paraId="32BA97D3" w14:textId="77777777" w:rsidR="00E8282F" w:rsidRDefault="00000000">
            <w:pPr>
              <w:spacing w:after="0" w:line="259" w:lineRule="auto"/>
              <w:ind w:left="0" w:firstLine="0"/>
            </w:pPr>
            <w:r>
              <w:t>减：所得税</w:t>
            </w:r>
          </w:p>
        </w:tc>
        <w:tc>
          <w:tcPr>
            <w:tcW w:w="1250" w:type="dxa"/>
            <w:tcBorders>
              <w:top w:val="single" w:sz="4" w:space="0" w:color="000000"/>
              <w:left w:val="single" w:sz="4" w:space="0" w:color="000000"/>
              <w:bottom w:val="single" w:sz="4" w:space="0" w:color="000000"/>
              <w:right w:val="single" w:sz="4" w:space="0" w:color="000000"/>
            </w:tcBorders>
          </w:tcPr>
          <w:p w14:paraId="3B5F3DFD" w14:textId="77777777" w:rsidR="00E8282F" w:rsidRDefault="00000000">
            <w:pPr>
              <w:spacing w:after="0" w:line="259" w:lineRule="auto"/>
              <w:ind w:left="0" w:right="3" w:firstLine="0"/>
              <w:jc w:val="center"/>
            </w:pPr>
            <w:r>
              <w:rPr>
                <w:rFonts w:ascii="Times New Roman" w:eastAsia="Times New Roman" w:hAnsi="Times New Roman" w:cs="Times New Roman"/>
              </w:rPr>
              <w:t>0.00</w:t>
            </w:r>
          </w:p>
        </w:tc>
        <w:tc>
          <w:tcPr>
            <w:tcW w:w="1251" w:type="dxa"/>
            <w:tcBorders>
              <w:top w:val="single" w:sz="4" w:space="0" w:color="000000"/>
              <w:left w:val="single" w:sz="4" w:space="0" w:color="000000"/>
              <w:bottom w:val="single" w:sz="4" w:space="0" w:color="000000"/>
              <w:right w:val="single" w:sz="4" w:space="0" w:color="000000"/>
            </w:tcBorders>
          </w:tcPr>
          <w:p w14:paraId="4FD9DF90" w14:textId="77777777" w:rsidR="00E8282F" w:rsidRDefault="00000000">
            <w:pPr>
              <w:spacing w:after="0" w:line="259" w:lineRule="auto"/>
              <w:ind w:left="0" w:right="1" w:firstLine="0"/>
              <w:jc w:val="center"/>
            </w:pPr>
            <w:r>
              <w:rPr>
                <w:rFonts w:ascii="Times New Roman" w:eastAsia="Times New Roman" w:hAnsi="Times New Roman" w:cs="Times New Roman"/>
              </w:rPr>
              <w:t>0.00</w:t>
            </w:r>
          </w:p>
        </w:tc>
        <w:tc>
          <w:tcPr>
            <w:tcW w:w="1251" w:type="dxa"/>
            <w:tcBorders>
              <w:top w:val="single" w:sz="4" w:space="0" w:color="000000"/>
              <w:left w:val="single" w:sz="4" w:space="0" w:color="000000"/>
              <w:bottom w:val="single" w:sz="4" w:space="0" w:color="000000"/>
              <w:right w:val="single" w:sz="4" w:space="0" w:color="000000"/>
            </w:tcBorders>
          </w:tcPr>
          <w:p w14:paraId="74626A2E" w14:textId="77777777" w:rsidR="00E8282F" w:rsidRDefault="00000000">
            <w:pPr>
              <w:spacing w:after="0" w:line="259" w:lineRule="auto"/>
              <w:ind w:left="103" w:firstLine="0"/>
            </w:pPr>
            <w:r>
              <w:rPr>
                <w:rFonts w:ascii="Times New Roman" w:eastAsia="Times New Roman" w:hAnsi="Times New Roman" w:cs="Times New Roman"/>
              </w:rPr>
              <w:t>41.780</w:t>
            </w:r>
          </w:p>
        </w:tc>
        <w:tc>
          <w:tcPr>
            <w:tcW w:w="1251" w:type="dxa"/>
            <w:tcBorders>
              <w:top w:val="single" w:sz="4" w:space="0" w:color="000000"/>
              <w:left w:val="single" w:sz="4" w:space="0" w:color="000000"/>
              <w:bottom w:val="single" w:sz="4" w:space="0" w:color="000000"/>
              <w:right w:val="single" w:sz="4" w:space="0" w:color="000000"/>
            </w:tcBorders>
          </w:tcPr>
          <w:p w14:paraId="7E9062DD" w14:textId="77777777" w:rsidR="00E8282F" w:rsidRDefault="00000000">
            <w:pPr>
              <w:spacing w:after="0" w:line="259" w:lineRule="auto"/>
              <w:ind w:left="36" w:firstLine="0"/>
            </w:pPr>
            <w:r>
              <w:rPr>
                <w:rFonts w:ascii="Times New Roman" w:eastAsia="Times New Roman" w:hAnsi="Times New Roman" w:cs="Times New Roman"/>
              </w:rPr>
              <w:t>117.629</w:t>
            </w:r>
          </w:p>
        </w:tc>
        <w:tc>
          <w:tcPr>
            <w:tcW w:w="1251" w:type="dxa"/>
            <w:tcBorders>
              <w:top w:val="single" w:sz="4" w:space="0" w:color="000000"/>
              <w:left w:val="single" w:sz="4" w:space="0" w:color="000000"/>
              <w:bottom w:val="single" w:sz="4" w:space="0" w:color="000000"/>
              <w:right w:val="single" w:sz="4" w:space="0" w:color="000000"/>
            </w:tcBorders>
          </w:tcPr>
          <w:p w14:paraId="042DB7BE" w14:textId="77777777" w:rsidR="00E8282F" w:rsidRDefault="00000000">
            <w:pPr>
              <w:spacing w:after="0" w:line="259" w:lineRule="auto"/>
              <w:ind w:left="30" w:firstLine="0"/>
              <w:jc w:val="both"/>
            </w:pPr>
            <w:r>
              <w:rPr>
                <w:rFonts w:ascii="Times New Roman" w:eastAsia="Times New Roman" w:hAnsi="Times New Roman" w:cs="Times New Roman"/>
              </w:rPr>
              <w:t>269.085</w:t>
            </w:r>
          </w:p>
        </w:tc>
      </w:tr>
      <w:tr w:rsidR="00E8282F" w14:paraId="4058F5FC" w14:textId="77777777">
        <w:trPr>
          <w:trHeight w:val="565"/>
        </w:trPr>
        <w:tc>
          <w:tcPr>
            <w:tcW w:w="2270" w:type="dxa"/>
            <w:tcBorders>
              <w:top w:val="single" w:sz="4" w:space="0" w:color="000000"/>
              <w:left w:val="single" w:sz="4" w:space="0" w:color="000000"/>
              <w:bottom w:val="single" w:sz="4" w:space="0" w:color="000000"/>
              <w:right w:val="single" w:sz="4" w:space="0" w:color="000000"/>
            </w:tcBorders>
          </w:tcPr>
          <w:p w14:paraId="26746CFC" w14:textId="77777777" w:rsidR="00E8282F" w:rsidRDefault="00000000">
            <w:pPr>
              <w:spacing w:after="0" w:line="259" w:lineRule="auto"/>
              <w:ind w:left="0" w:firstLine="0"/>
            </w:pPr>
            <w:r>
              <w:t>四、净利润</w:t>
            </w:r>
          </w:p>
        </w:tc>
        <w:tc>
          <w:tcPr>
            <w:tcW w:w="1250" w:type="dxa"/>
            <w:tcBorders>
              <w:top w:val="single" w:sz="4" w:space="0" w:color="000000"/>
              <w:left w:val="single" w:sz="4" w:space="0" w:color="000000"/>
              <w:bottom w:val="single" w:sz="4" w:space="0" w:color="000000"/>
              <w:right w:val="single" w:sz="4" w:space="0" w:color="000000"/>
            </w:tcBorders>
          </w:tcPr>
          <w:p w14:paraId="5B85C5E7" w14:textId="77777777" w:rsidR="00E8282F" w:rsidRDefault="00000000">
            <w:pPr>
              <w:spacing w:after="0" w:line="259" w:lineRule="auto"/>
              <w:ind w:left="128" w:firstLine="0"/>
            </w:pPr>
            <w:r>
              <w:rPr>
                <w:rFonts w:ascii="Times New Roman" w:eastAsia="Times New Roman" w:hAnsi="Times New Roman" w:cs="Times New Roman"/>
              </w:rPr>
              <w:t>-53.35</w:t>
            </w:r>
          </w:p>
        </w:tc>
        <w:tc>
          <w:tcPr>
            <w:tcW w:w="1251" w:type="dxa"/>
            <w:tcBorders>
              <w:top w:val="single" w:sz="4" w:space="0" w:color="000000"/>
              <w:left w:val="single" w:sz="4" w:space="0" w:color="000000"/>
              <w:bottom w:val="single" w:sz="4" w:space="0" w:color="000000"/>
              <w:right w:val="single" w:sz="4" w:space="0" w:color="000000"/>
            </w:tcBorders>
          </w:tcPr>
          <w:p w14:paraId="36061E43" w14:textId="77777777" w:rsidR="00E8282F" w:rsidRDefault="00000000">
            <w:pPr>
              <w:spacing w:after="0" w:line="259" w:lineRule="auto"/>
              <w:ind w:left="130" w:firstLine="0"/>
            </w:pPr>
            <w:r>
              <w:rPr>
                <w:rFonts w:ascii="Times New Roman" w:eastAsia="Times New Roman" w:hAnsi="Times New Roman" w:cs="Times New Roman"/>
              </w:rPr>
              <w:t>-47.60</w:t>
            </w:r>
          </w:p>
        </w:tc>
        <w:tc>
          <w:tcPr>
            <w:tcW w:w="1251" w:type="dxa"/>
            <w:tcBorders>
              <w:top w:val="single" w:sz="4" w:space="0" w:color="000000"/>
              <w:left w:val="single" w:sz="4" w:space="0" w:color="000000"/>
              <w:bottom w:val="single" w:sz="4" w:space="0" w:color="000000"/>
              <w:right w:val="single" w:sz="4" w:space="0" w:color="000000"/>
            </w:tcBorders>
          </w:tcPr>
          <w:p w14:paraId="23C3C709" w14:textId="77777777" w:rsidR="00E8282F" w:rsidRDefault="00000000">
            <w:pPr>
              <w:spacing w:after="0" w:line="259" w:lineRule="auto"/>
              <w:ind w:left="103" w:firstLine="0"/>
            </w:pPr>
            <w:r>
              <w:rPr>
                <w:rFonts w:ascii="Times New Roman" w:eastAsia="Times New Roman" w:hAnsi="Times New Roman" w:cs="Times New Roman"/>
              </w:rPr>
              <w:t>236.75</w:t>
            </w:r>
          </w:p>
        </w:tc>
        <w:tc>
          <w:tcPr>
            <w:tcW w:w="1251" w:type="dxa"/>
            <w:tcBorders>
              <w:top w:val="single" w:sz="4" w:space="0" w:color="000000"/>
              <w:left w:val="single" w:sz="4" w:space="0" w:color="000000"/>
              <w:bottom w:val="single" w:sz="4" w:space="0" w:color="000000"/>
              <w:right w:val="single" w:sz="4" w:space="0" w:color="000000"/>
            </w:tcBorders>
          </w:tcPr>
          <w:p w14:paraId="28B75DD1" w14:textId="77777777" w:rsidR="00E8282F" w:rsidRDefault="00000000">
            <w:pPr>
              <w:spacing w:after="0" w:line="259" w:lineRule="auto"/>
              <w:ind w:left="28" w:firstLine="0"/>
              <w:jc w:val="both"/>
            </w:pPr>
            <w:r>
              <w:rPr>
                <w:rFonts w:ascii="Times New Roman" w:eastAsia="Times New Roman" w:hAnsi="Times New Roman" w:cs="Times New Roman"/>
              </w:rPr>
              <w:t>666.561</w:t>
            </w:r>
          </w:p>
        </w:tc>
        <w:tc>
          <w:tcPr>
            <w:tcW w:w="1251" w:type="dxa"/>
            <w:tcBorders>
              <w:top w:val="single" w:sz="4" w:space="0" w:color="000000"/>
              <w:left w:val="single" w:sz="4" w:space="0" w:color="000000"/>
              <w:bottom w:val="single" w:sz="4" w:space="0" w:color="000000"/>
              <w:right w:val="single" w:sz="4" w:space="0" w:color="000000"/>
            </w:tcBorders>
          </w:tcPr>
          <w:p w14:paraId="1D96E196" w14:textId="77777777" w:rsidR="00E8282F" w:rsidRDefault="00000000">
            <w:pPr>
              <w:spacing w:after="0" w:line="259" w:lineRule="auto"/>
              <w:ind w:left="30" w:firstLine="0"/>
              <w:jc w:val="both"/>
            </w:pPr>
            <w:r>
              <w:rPr>
                <w:rFonts w:ascii="Times New Roman" w:eastAsia="Times New Roman" w:hAnsi="Times New Roman" w:cs="Times New Roman"/>
              </w:rPr>
              <w:t>1524.82</w:t>
            </w:r>
          </w:p>
        </w:tc>
      </w:tr>
    </w:tbl>
    <w:p w14:paraId="2FE18AC2" w14:textId="77777777" w:rsidR="00E8282F" w:rsidRDefault="00000000">
      <w:pPr>
        <w:spacing w:after="754" w:line="265" w:lineRule="auto"/>
        <w:ind w:right="1260"/>
        <w:jc w:val="right"/>
      </w:pPr>
      <w:r>
        <w:t>单位：万元</w:t>
      </w:r>
    </w:p>
    <w:p w14:paraId="7A94EF84" w14:textId="77777777" w:rsidR="00E8282F" w:rsidRDefault="00000000">
      <w:pPr>
        <w:pStyle w:val="3"/>
        <w:spacing w:after="0"/>
        <w:ind w:left="310" w:right="600"/>
      </w:pPr>
      <w:r>
        <w:lastRenderedPageBreak/>
        <w:t>表5.3.2 预计现金流量表</w:t>
      </w:r>
    </w:p>
    <w:tbl>
      <w:tblPr>
        <w:tblStyle w:val="TableGrid"/>
        <w:tblW w:w="9180" w:type="dxa"/>
        <w:tblInd w:w="-108" w:type="dxa"/>
        <w:tblCellMar>
          <w:top w:w="73" w:type="dxa"/>
          <w:left w:w="108" w:type="dxa"/>
          <w:bottom w:w="0" w:type="dxa"/>
          <w:right w:w="109" w:type="dxa"/>
        </w:tblCellMar>
        <w:tblLook w:val="04A0" w:firstRow="1" w:lastRow="0" w:firstColumn="1" w:lastColumn="0" w:noHBand="0" w:noVBand="1"/>
      </w:tblPr>
      <w:tblGrid>
        <w:gridCol w:w="2802"/>
        <w:gridCol w:w="1275"/>
        <w:gridCol w:w="1276"/>
        <w:gridCol w:w="1276"/>
        <w:gridCol w:w="1255"/>
        <w:gridCol w:w="1296"/>
      </w:tblGrid>
      <w:tr w:rsidR="00E8282F" w14:paraId="3D9771EB" w14:textId="77777777">
        <w:trPr>
          <w:trHeight w:val="430"/>
        </w:trPr>
        <w:tc>
          <w:tcPr>
            <w:tcW w:w="2802" w:type="dxa"/>
            <w:tcBorders>
              <w:top w:val="single" w:sz="4" w:space="0" w:color="000000"/>
              <w:left w:val="single" w:sz="4" w:space="0" w:color="000000"/>
              <w:bottom w:val="single" w:sz="4" w:space="0" w:color="000000"/>
              <w:right w:val="single" w:sz="4" w:space="0" w:color="000000"/>
            </w:tcBorders>
          </w:tcPr>
          <w:p w14:paraId="3EB5A040" w14:textId="77777777" w:rsidR="00E8282F" w:rsidRDefault="00E8282F">
            <w:pPr>
              <w:spacing w:after="160" w:line="259" w:lineRule="auto"/>
              <w:ind w:left="0" w:firstLine="0"/>
            </w:pPr>
          </w:p>
        </w:tc>
        <w:tc>
          <w:tcPr>
            <w:tcW w:w="1275" w:type="dxa"/>
            <w:tcBorders>
              <w:top w:val="single" w:sz="4" w:space="0" w:color="000000"/>
              <w:left w:val="single" w:sz="4" w:space="0" w:color="000000"/>
              <w:bottom w:val="single" w:sz="4" w:space="0" w:color="000000"/>
              <w:right w:val="single" w:sz="4" w:space="0" w:color="000000"/>
            </w:tcBorders>
          </w:tcPr>
          <w:p w14:paraId="58D1967C" w14:textId="77777777" w:rsidR="00E8282F" w:rsidRDefault="00000000">
            <w:pPr>
              <w:spacing w:after="0" w:line="259" w:lineRule="auto"/>
              <w:ind w:left="78" w:firstLine="0"/>
              <w:jc w:val="both"/>
            </w:pPr>
            <w:r>
              <w:t>第一年</w:t>
            </w:r>
          </w:p>
        </w:tc>
        <w:tc>
          <w:tcPr>
            <w:tcW w:w="1276" w:type="dxa"/>
            <w:tcBorders>
              <w:top w:val="single" w:sz="4" w:space="0" w:color="000000"/>
              <w:left w:val="single" w:sz="4" w:space="0" w:color="000000"/>
              <w:bottom w:val="single" w:sz="4" w:space="0" w:color="000000"/>
              <w:right w:val="single" w:sz="4" w:space="0" w:color="000000"/>
            </w:tcBorders>
          </w:tcPr>
          <w:p w14:paraId="7B86E7B6" w14:textId="77777777" w:rsidR="00E8282F" w:rsidRDefault="00000000">
            <w:pPr>
              <w:spacing w:after="0" w:line="259" w:lineRule="auto"/>
              <w:ind w:left="80" w:firstLine="0"/>
              <w:jc w:val="both"/>
            </w:pPr>
            <w:r>
              <w:t>第二年</w:t>
            </w:r>
          </w:p>
        </w:tc>
        <w:tc>
          <w:tcPr>
            <w:tcW w:w="1276" w:type="dxa"/>
            <w:tcBorders>
              <w:top w:val="single" w:sz="4" w:space="0" w:color="000000"/>
              <w:left w:val="single" w:sz="4" w:space="0" w:color="000000"/>
              <w:bottom w:val="single" w:sz="4" w:space="0" w:color="000000"/>
              <w:right w:val="single" w:sz="4" w:space="0" w:color="000000"/>
            </w:tcBorders>
          </w:tcPr>
          <w:p w14:paraId="01743B10" w14:textId="77777777" w:rsidR="00E8282F" w:rsidRDefault="00000000">
            <w:pPr>
              <w:spacing w:after="0" w:line="259" w:lineRule="auto"/>
              <w:ind w:left="81" w:firstLine="0"/>
              <w:jc w:val="both"/>
            </w:pPr>
            <w:r>
              <w:t>第三年</w:t>
            </w:r>
          </w:p>
        </w:tc>
        <w:tc>
          <w:tcPr>
            <w:tcW w:w="1255" w:type="dxa"/>
            <w:tcBorders>
              <w:top w:val="single" w:sz="4" w:space="0" w:color="000000"/>
              <w:left w:val="single" w:sz="4" w:space="0" w:color="000000"/>
              <w:bottom w:val="single" w:sz="4" w:space="0" w:color="000000"/>
              <w:right w:val="single" w:sz="4" w:space="0" w:color="000000"/>
            </w:tcBorders>
          </w:tcPr>
          <w:p w14:paraId="630A97B9" w14:textId="77777777" w:rsidR="00E8282F" w:rsidRDefault="00000000">
            <w:pPr>
              <w:spacing w:after="0" w:line="259" w:lineRule="auto"/>
              <w:ind w:left="69" w:firstLine="0"/>
              <w:jc w:val="both"/>
            </w:pPr>
            <w:r>
              <w:t>第四年</w:t>
            </w:r>
          </w:p>
        </w:tc>
        <w:tc>
          <w:tcPr>
            <w:tcW w:w="1296" w:type="dxa"/>
            <w:tcBorders>
              <w:top w:val="single" w:sz="4" w:space="0" w:color="000000"/>
              <w:left w:val="single" w:sz="4" w:space="0" w:color="000000"/>
              <w:bottom w:val="single" w:sz="4" w:space="0" w:color="000000"/>
              <w:right w:val="single" w:sz="4" w:space="0" w:color="000000"/>
            </w:tcBorders>
          </w:tcPr>
          <w:p w14:paraId="286B75EB" w14:textId="77777777" w:rsidR="00E8282F" w:rsidRDefault="00000000">
            <w:pPr>
              <w:spacing w:after="0" w:line="259" w:lineRule="auto"/>
              <w:ind w:left="89" w:firstLine="0"/>
              <w:jc w:val="both"/>
            </w:pPr>
            <w:r>
              <w:t>第五年</w:t>
            </w:r>
          </w:p>
        </w:tc>
      </w:tr>
      <w:tr w:rsidR="00E8282F" w14:paraId="78E8367F" w14:textId="77777777">
        <w:trPr>
          <w:trHeight w:val="850"/>
        </w:trPr>
        <w:tc>
          <w:tcPr>
            <w:tcW w:w="2802" w:type="dxa"/>
            <w:tcBorders>
              <w:top w:val="single" w:sz="4" w:space="0" w:color="000000"/>
              <w:left w:val="single" w:sz="4" w:space="0" w:color="000000"/>
              <w:bottom w:val="single" w:sz="4" w:space="0" w:color="000000"/>
              <w:right w:val="single" w:sz="4" w:space="0" w:color="000000"/>
            </w:tcBorders>
          </w:tcPr>
          <w:p w14:paraId="75FA0B07" w14:textId="77777777" w:rsidR="00E8282F" w:rsidRDefault="00000000">
            <w:pPr>
              <w:spacing w:after="0" w:line="259" w:lineRule="auto"/>
              <w:ind w:left="0" w:firstLine="0"/>
            </w:pPr>
            <w:r>
              <w:t>一、经营活动产生的现金流量</w:t>
            </w:r>
          </w:p>
        </w:tc>
        <w:tc>
          <w:tcPr>
            <w:tcW w:w="1275" w:type="dxa"/>
            <w:tcBorders>
              <w:top w:val="single" w:sz="4" w:space="0" w:color="000000"/>
              <w:left w:val="single" w:sz="4" w:space="0" w:color="000000"/>
              <w:bottom w:val="single" w:sz="4" w:space="0" w:color="000000"/>
              <w:right w:val="single" w:sz="4" w:space="0" w:color="000000"/>
            </w:tcBorders>
          </w:tcPr>
          <w:p w14:paraId="1485F066" w14:textId="77777777" w:rsidR="00E8282F" w:rsidRDefault="00E8282F">
            <w:pPr>
              <w:spacing w:after="160" w:line="259" w:lineRule="auto"/>
              <w:ind w:left="0" w:firstLine="0"/>
            </w:pPr>
          </w:p>
        </w:tc>
        <w:tc>
          <w:tcPr>
            <w:tcW w:w="1276" w:type="dxa"/>
            <w:tcBorders>
              <w:top w:val="single" w:sz="4" w:space="0" w:color="000000"/>
              <w:left w:val="single" w:sz="4" w:space="0" w:color="000000"/>
              <w:bottom w:val="single" w:sz="4" w:space="0" w:color="000000"/>
              <w:right w:val="single" w:sz="4" w:space="0" w:color="000000"/>
            </w:tcBorders>
          </w:tcPr>
          <w:p w14:paraId="71643F69" w14:textId="77777777" w:rsidR="00E8282F" w:rsidRDefault="00E8282F">
            <w:pPr>
              <w:spacing w:after="160" w:line="259" w:lineRule="auto"/>
              <w:ind w:left="0" w:firstLine="0"/>
            </w:pPr>
          </w:p>
        </w:tc>
        <w:tc>
          <w:tcPr>
            <w:tcW w:w="1276" w:type="dxa"/>
            <w:tcBorders>
              <w:top w:val="single" w:sz="4" w:space="0" w:color="000000"/>
              <w:left w:val="single" w:sz="4" w:space="0" w:color="000000"/>
              <w:bottom w:val="single" w:sz="4" w:space="0" w:color="000000"/>
              <w:right w:val="single" w:sz="4" w:space="0" w:color="000000"/>
            </w:tcBorders>
          </w:tcPr>
          <w:p w14:paraId="2DE18E7D" w14:textId="77777777" w:rsidR="00E8282F" w:rsidRDefault="00000000">
            <w:pPr>
              <w:spacing w:after="0" w:line="259" w:lineRule="auto"/>
              <w:ind w:left="117" w:firstLine="0"/>
            </w:pPr>
            <w:r>
              <w:rPr>
                <w:rFonts w:ascii="Times New Roman" w:eastAsia="Times New Roman" w:hAnsi="Times New Roman" w:cs="Times New Roman"/>
              </w:rPr>
              <w:t>310.71</w:t>
            </w:r>
          </w:p>
        </w:tc>
        <w:tc>
          <w:tcPr>
            <w:tcW w:w="1255" w:type="dxa"/>
            <w:tcBorders>
              <w:top w:val="single" w:sz="4" w:space="0" w:color="000000"/>
              <w:left w:val="single" w:sz="4" w:space="0" w:color="000000"/>
              <w:bottom w:val="single" w:sz="4" w:space="0" w:color="000000"/>
              <w:right w:val="single" w:sz="4" w:space="0" w:color="000000"/>
            </w:tcBorders>
          </w:tcPr>
          <w:p w14:paraId="41242841" w14:textId="77777777" w:rsidR="00E8282F" w:rsidRDefault="00000000">
            <w:pPr>
              <w:spacing w:after="0" w:line="259" w:lineRule="auto"/>
              <w:ind w:left="108" w:firstLine="0"/>
            </w:pPr>
            <w:r>
              <w:rPr>
                <w:rFonts w:ascii="Times New Roman" w:eastAsia="Times New Roman" w:hAnsi="Times New Roman" w:cs="Times New Roman"/>
              </w:rPr>
              <w:t>869.56</w:t>
            </w:r>
          </w:p>
        </w:tc>
        <w:tc>
          <w:tcPr>
            <w:tcW w:w="1296" w:type="dxa"/>
            <w:tcBorders>
              <w:top w:val="single" w:sz="4" w:space="0" w:color="000000"/>
              <w:left w:val="single" w:sz="4" w:space="0" w:color="000000"/>
              <w:bottom w:val="single" w:sz="4" w:space="0" w:color="000000"/>
              <w:right w:val="single" w:sz="4" w:space="0" w:color="000000"/>
            </w:tcBorders>
          </w:tcPr>
          <w:p w14:paraId="23290D19" w14:textId="77777777" w:rsidR="00E8282F" w:rsidRDefault="00000000">
            <w:pPr>
              <w:spacing w:after="0" w:line="259" w:lineRule="auto"/>
              <w:ind w:left="53" w:firstLine="0"/>
            </w:pPr>
            <w:r>
              <w:rPr>
                <w:rFonts w:ascii="Times New Roman" w:eastAsia="Times New Roman" w:hAnsi="Times New Roman" w:cs="Times New Roman"/>
              </w:rPr>
              <w:t>1324.82</w:t>
            </w:r>
          </w:p>
        </w:tc>
      </w:tr>
      <w:tr w:rsidR="00E8282F" w14:paraId="6E7E5747" w14:textId="77777777">
        <w:trPr>
          <w:trHeight w:val="430"/>
        </w:trPr>
        <w:tc>
          <w:tcPr>
            <w:tcW w:w="2802" w:type="dxa"/>
            <w:tcBorders>
              <w:top w:val="single" w:sz="4" w:space="0" w:color="000000"/>
              <w:left w:val="single" w:sz="4" w:space="0" w:color="000000"/>
              <w:bottom w:val="single" w:sz="4" w:space="0" w:color="000000"/>
              <w:right w:val="single" w:sz="4" w:space="0" w:color="000000"/>
            </w:tcBorders>
          </w:tcPr>
          <w:p w14:paraId="7F7F8BBC" w14:textId="77777777" w:rsidR="00E8282F" w:rsidRDefault="00000000">
            <w:pPr>
              <w:spacing w:after="0" w:line="259" w:lineRule="auto"/>
              <w:ind w:left="0" w:firstLine="0"/>
            </w:pPr>
            <w:r>
              <w:t>会计利润</w:t>
            </w:r>
          </w:p>
        </w:tc>
        <w:tc>
          <w:tcPr>
            <w:tcW w:w="1275" w:type="dxa"/>
            <w:tcBorders>
              <w:top w:val="single" w:sz="4" w:space="0" w:color="000000"/>
              <w:left w:val="single" w:sz="4" w:space="0" w:color="000000"/>
              <w:bottom w:val="single" w:sz="4" w:space="0" w:color="000000"/>
              <w:right w:val="single" w:sz="4" w:space="0" w:color="000000"/>
            </w:tcBorders>
          </w:tcPr>
          <w:p w14:paraId="5B20B730" w14:textId="77777777" w:rsidR="00E8282F" w:rsidRDefault="00000000">
            <w:pPr>
              <w:spacing w:after="0" w:line="259" w:lineRule="auto"/>
              <w:ind w:left="92" w:firstLine="0"/>
            </w:pPr>
            <w:r>
              <w:rPr>
                <w:rFonts w:ascii="Times New Roman" w:eastAsia="Times New Roman" w:hAnsi="Times New Roman" w:cs="Times New Roman"/>
              </w:rPr>
              <w:t>(50.35)</w:t>
            </w:r>
          </w:p>
        </w:tc>
        <w:tc>
          <w:tcPr>
            <w:tcW w:w="1276" w:type="dxa"/>
            <w:tcBorders>
              <w:top w:val="single" w:sz="4" w:space="0" w:color="000000"/>
              <w:left w:val="single" w:sz="4" w:space="0" w:color="000000"/>
              <w:bottom w:val="single" w:sz="4" w:space="0" w:color="000000"/>
              <w:right w:val="single" w:sz="4" w:space="0" w:color="000000"/>
            </w:tcBorders>
          </w:tcPr>
          <w:p w14:paraId="11208B13" w14:textId="77777777" w:rsidR="00E8282F" w:rsidRDefault="00000000">
            <w:pPr>
              <w:spacing w:after="0" w:line="259" w:lineRule="auto"/>
              <w:ind w:left="92" w:firstLine="0"/>
            </w:pPr>
            <w:r>
              <w:rPr>
                <w:rFonts w:ascii="Times New Roman" w:eastAsia="Times New Roman" w:hAnsi="Times New Roman" w:cs="Times New Roman"/>
              </w:rPr>
              <w:t>(45.60)</w:t>
            </w:r>
          </w:p>
        </w:tc>
        <w:tc>
          <w:tcPr>
            <w:tcW w:w="1276" w:type="dxa"/>
            <w:tcBorders>
              <w:top w:val="single" w:sz="4" w:space="0" w:color="000000"/>
              <w:left w:val="single" w:sz="4" w:space="0" w:color="000000"/>
              <w:bottom w:val="single" w:sz="4" w:space="0" w:color="000000"/>
              <w:right w:val="single" w:sz="4" w:space="0" w:color="000000"/>
            </w:tcBorders>
          </w:tcPr>
          <w:p w14:paraId="28841B31" w14:textId="77777777" w:rsidR="00E8282F" w:rsidRDefault="00000000">
            <w:pPr>
              <w:spacing w:after="0" w:line="259" w:lineRule="auto"/>
              <w:ind w:left="0" w:right="1" w:firstLine="0"/>
              <w:jc w:val="center"/>
            </w:pPr>
            <w:r>
              <w:rPr>
                <w:rFonts w:ascii="Times New Roman" w:eastAsia="Times New Roman" w:hAnsi="Times New Roman" w:cs="Times New Roman"/>
              </w:rPr>
              <w:t>20.20</w:t>
            </w:r>
          </w:p>
        </w:tc>
        <w:tc>
          <w:tcPr>
            <w:tcW w:w="1255" w:type="dxa"/>
            <w:tcBorders>
              <w:top w:val="single" w:sz="4" w:space="0" w:color="000000"/>
              <w:left w:val="single" w:sz="4" w:space="0" w:color="000000"/>
              <w:bottom w:val="single" w:sz="4" w:space="0" w:color="000000"/>
              <w:right w:val="single" w:sz="4" w:space="0" w:color="000000"/>
            </w:tcBorders>
          </w:tcPr>
          <w:p w14:paraId="6F13DE9F" w14:textId="77777777" w:rsidR="00E8282F" w:rsidRDefault="00000000">
            <w:pPr>
              <w:spacing w:after="0" w:line="259" w:lineRule="auto"/>
              <w:ind w:left="2" w:firstLine="0"/>
              <w:jc w:val="center"/>
            </w:pPr>
            <w:r>
              <w:rPr>
                <w:rFonts w:ascii="Times New Roman" w:eastAsia="Times New Roman" w:hAnsi="Times New Roman" w:cs="Times New Roman"/>
              </w:rPr>
              <w:t>63.44</w:t>
            </w:r>
          </w:p>
        </w:tc>
        <w:tc>
          <w:tcPr>
            <w:tcW w:w="1296" w:type="dxa"/>
            <w:tcBorders>
              <w:top w:val="single" w:sz="4" w:space="0" w:color="000000"/>
              <w:left w:val="single" w:sz="4" w:space="0" w:color="000000"/>
              <w:bottom w:val="single" w:sz="4" w:space="0" w:color="000000"/>
              <w:right w:val="single" w:sz="4" w:space="0" w:color="000000"/>
            </w:tcBorders>
          </w:tcPr>
          <w:p w14:paraId="68505FF6" w14:textId="77777777" w:rsidR="00E8282F" w:rsidRDefault="00000000">
            <w:pPr>
              <w:spacing w:after="0" w:line="259" w:lineRule="auto"/>
              <w:ind w:left="127" w:firstLine="0"/>
            </w:pPr>
            <w:r>
              <w:rPr>
                <w:rFonts w:ascii="Times New Roman" w:eastAsia="Times New Roman" w:hAnsi="Times New Roman" w:cs="Times New Roman"/>
              </w:rPr>
              <w:t>204.56</w:t>
            </w:r>
          </w:p>
        </w:tc>
      </w:tr>
      <w:tr w:rsidR="00E8282F" w14:paraId="50F0C219" w14:textId="77777777">
        <w:trPr>
          <w:trHeight w:val="430"/>
        </w:trPr>
        <w:tc>
          <w:tcPr>
            <w:tcW w:w="2802" w:type="dxa"/>
            <w:tcBorders>
              <w:top w:val="single" w:sz="4" w:space="0" w:color="000000"/>
              <w:left w:val="single" w:sz="4" w:space="0" w:color="000000"/>
              <w:bottom w:val="single" w:sz="4" w:space="0" w:color="000000"/>
              <w:right w:val="single" w:sz="4" w:space="0" w:color="000000"/>
            </w:tcBorders>
          </w:tcPr>
          <w:p w14:paraId="7FE722BE" w14:textId="77777777" w:rsidR="00E8282F" w:rsidRDefault="00000000">
            <w:pPr>
              <w:spacing w:after="0" w:line="259" w:lineRule="auto"/>
              <w:ind w:left="0" w:firstLine="0"/>
              <w:jc w:val="both"/>
            </w:pPr>
            <w:r>
              <w:t>加：应付账款增加额</w:t>
            </w:r>
          </w:p>
        </w:tc>
        <w:tc>
          <w:tcPr>
            <w:tcW w:w="1275" w:type="dxa"/>
            <w:tcBorders>
              <w:top w:val="single" w:sz="4" w:space="0" w:color="000000"/>
              <w:left w:val="single" w:sz="4" w:space="0" w:color="000000"/>
              <w:bottom w:val="single" w:sz="4" w:space="0" w:color="000000"/>
              <w:right w:val="single" w:sz="4" w:space="0" w:color="000000"/>
            </w:tcBorders>
          </w:tcPr>
          <w:p w14:paraId="612CDF36" w14:textId="77777777" w:rsidR="00E8282F" w:rsidRDefault="00000000">
            <w:pPr>
              <w:spacing w:after="0" w:line="259" w:lineRule="auto"/>
              <w:ind w:left="2" w:firstLine="0"/>
              <w:jc w:val="center"/>
            </w:pPr>
            <w:r>
              <w:rPr>
                <w:rFonts w:ascii="Times New Roman" w:eastAsia="Times New Roman" w:hAnsi="Times New Roman" w:cs="Times New Roman"/>
              </w:rPr>
              <w:t>9.10</w:t>
            </w:r>
          </w:p>
        </w:tc>
        <w:tc>
          <w:tcPr>
            <w:tcW w:w="1276" w:type="dxa"/>
            <w:tcBorders>
              <w:top w:val="single" w:sz="4" w:space="0" w:color="000000"/>
              <w:left w:val="single" w:sz="4" w:space="0" w:color="000000"/>
              <w:bottom w:val="single" w:sz="4" w:space="0" w:color="000000"/>
              <w:right w:val="single" w:sz="4" w:space="0" w:color="000000"/>
            </w:tcBorders>
          </w:tcPr>
          <w:p w14:paraId="117C1521" w14:textId="77777777" w:rsidR="00E8282F" w:rsidRDefault="00000000">
            <w:pPr>
              <w:spacing w:after="0" w:line="259" w:lineRule="auto"/>
              <w:ind w:left="2" w:firstLine="0"/>
              <w:jc w:val="center"/>
            </w:pPr>
            <w:r>
              <w:rPr>
                <w:rFonts w:ascii="Times New Roman" w:eastAsia="Times New Roman" w:hAnsi="Times New Roman" w:cs="Times New Roman"/>
              </w:rPr>
              <w:t>1.70</w:t>
            </w:r>
          </w:p>
        </w:tc>
        <w:tc>
          <w:tcPr>
            <w:tcW w:w="1276" w:type="dxa"/>
            <w:tcBorders>
              <w:top w:val="single" w:sz="4" w:space="0" w:color="000000"/>
              <w:left w:val="single" w:sz="4" w:space="0" w:color="000000"/>
              <w:bottom w:val="single" w:sz="4" w:space="0" w:color="000000"/>
              <w:right w:val="single" w:sz="4" w:space="0" w:color="000000"/>
            </w:tcBorders>
          </w:tcPr>
          <w:p w14:paraId="604345CA" w14:textId="77777777" w:rsidR="00E8282F" w:rsidRDefault="00000000">
            <w:pPr>
              <w:spacing w:after="0" w:line="259" w:lineRule="auto"/>
              <w:ind w:left="0" w:right="1" w:firstLine="0"/>
              <w:jc w:val="center"/>
            </w:pPr>
            <w:r>
              <w:rPr>
                <w:rFonts w:ascii="Times New Roman" w:eastAsia="Times New Roman" w:hAnsi="Times New Roman" w:cs="Times New Roman"/>
              </w:rPr>
              <w:t>15.40</w:t>
            </w:r>
          </w:p>
        </w:tc>
        <w:tc>
          <w:tcPr>
            <w:tcW w:w="1255" w:type="dxa"/>
            <w:tcBorders>
              <w:top w:val="single" w:sz="4" w:space="0" w:color="000000"/>
              <w:left w:val="single" w:sz="4" w:space="0" w:color="000000"/>
              <w:bottom w:val="single" w:sz="4" w:space="0" w:color="000000"/>
              <w:right w:val="single" w:sz="4" w:space="0" w:color="000000"/>
            </w:tcBorders>
          </w:tcPr>
          <w:p w14:paraId="0FD93612" w14:textId="77777777" w:rsidR="00E8282F" w:rsidRDefault="00000000">
            <w:pPr>
              <w:spacing w:after="0" w:line="259" w:lineRule="auto"/>
              <w:ind w:left="2" w:firstLine="0"/>
              <w:jc w:val="center"/>
            </w:pPr>
            <w:r>
              <w:rPr>
                <w:rFonts w:ascii="Times New Roman" w:eastAsia="Times New Roman" w:hAnsi="Times New Roman" w:cs="Times New Roman"/>
              </w:rPr>
              <w:t>15.40</w:t>
            </w:r>
          </w:p>
        </w:tc>
        <w:tc>
          <w:tcPr>
            <w:tcW w:w="1296" w:type="dxa"/>
            <w:tcBorders>
              <w:top w:val="single" w:sz="4" w:space="0" w:color="000000"/>
              <w:left w:val="single" w:sz="4" w:space="0" w:color="000000"/>
              <w:bottom w:val="single" w:sz="4" w:space="0" w:color="000000"/>
              <w:right w:val="single" w:sz="4" w:space="0" w:color="000000"/>
            </w:tcBorders>
          </w:tcPr>
          <w:p w14:paraId="1AFC024B" w14:textId="77777777" w:rsidR="00E8282F" w:rsidRDefault="00000000">
            <w:pPr>
              <w:spacing w:after="0" w:line="259" w:lineRule="auto"/>
              <w:ind w:left="0" w:firstLine="0"/>
              <w:jc w:val="center"/>
            </w:pPr>
            <w:r>
              <w:rPr>
                <w:rFonts w:ascii="Times New Roman" w:eastAsia="Times New Roman" w:hAnsi="Times New Roman" w:cs="Times New Roman"/>
              </w:rPr>
              <w:t>15.40</w:t>
            </w:r>
          </w:p>
        </w:tc>
      </w:tr>
      <w:tr w:rsidR="00E8282F" w14:paraId="3AF80597" w14:textId="77777777">
        <w:trPr>
          <w:trHeight w:val="430"/>
        </w:trPr>
        <w:tc>
          <w:tcPr>
            <w:tcW w:w="2802" w:type="dxa"/>
            <w:tcBorders>
              <w:top w:val="single" w:sz="4" w:space="0" w:color="000000"/>
              <w:left w:val="single" w:sz="4" w:space="0" w:color="000000"/>
              <w:bottom w:val="single" w:sz="4" w:space="0" w:color="000000"/>
              <w:right w:val="single" w:sz="4" w:space="0" w:color="000000"/>
            </w:tcBorders>
          </w:tcPr>
          <w:p w14:paraId="3F532488" w14:textId="77777777" w:rsidR="00E8282F" w:rsidRDefault="00000000">
            <w:pPr>
              <w:spacing w:after="0" w:line="259" w:lineRule="auto"/>
              <w:ind w:left="0" w:firstLine="0"/>
            </w:pPr>
            <w:r>
              <w:t>折旧</w:t>
            </w:r>
          </w:p>
        </w:tc>
        <w:tc>
          <w:tcPr>
            <w:tcW w:w="1275" w:type="dxa"/>
            <w:tcBorders>
              <w:top w:val="single" w:sz="4" w:space="0" w:color="000000"/>
              <w:left w:val="single" w:sz="4" w:space="0" w:color="000000"/>
              <w:bottom w:val="single" w:sz="4" w:space="0" w:color="000000"/>
              <w:right w:val="single" w:sz="4" w:space="0" w:color="000000"/>
            </w:tcBorders>
          </w:tcPr>
          <w:p w14:paraId="73AD3B03" w14:textId="77777777" w:rsidR="00E8282F" w:rsidRDefault="00000000">
            <w:pPr>
              <w:spacing w:after="0" w:line="259" w:lineRule="auto"/>
              <w:ind w:left="0" w:right="1" w:firstLine="0"/>
              <w:jc w:val="center"/>
            </w:pPr>
            <w:r>
              <w:rPr>
                <w:rFonts w:ascii="Times New Roman" w:eastAsia="Times New Roman" w:hAnsi="Times New Roman" w:cs="Times New Roman"/>
              </w:rPr>
              <w:t>10</w:t>
            </w:r>
          </w:p>
        </w:tc>
        <w:tc>
          <w:tcPr>
            <w:tcW w:w="1276" w:type="dxa"/>
            <w:tcBorders>
              <w:top w:val="single" w:sz="4" w:space="0" w:color="000000"/>
              <w:left w:val="single" w:sz="4" w:space="0" w:color="000000"/>
              <w:bottom w:val="single" w:sz="4" w:space="0" w:color="000000"/>
              <w:right w:val="single" w:sz="4" w:space="0" w:color="000000"/>
            </w:tcBorders>
          </w:tcPr>
          <w:p w14:paraId="57BDD87A" w14:textId="77777777" w:rsidR="00E8282F" w:rsidRDefault="00000000">
            <w:pPr>
              <w:spacing w:after="0" w:line="259" w:lineRule="auto"/>
              <w:ind w:left="2" w:firstLine="0"/>
              <w:jc w:val="center"/>
            </w:pPr>
            <w:r>
              <w:rPr>
                <w:rFonts w:ascii="Times New Roman" w:eastAsia="Times New Roman" w:hAnsi="Times New Roman" w:cs="Times New Roman"/>
              </w:rPr>
              <w:t>10</w:t>
            </w:r>
          </w:p>
        </w:tc>
        <w:tc>
          <w:tcPr>
            <w:tcW w:w="1276" w:type="dxa"/>
            <w:tcBorders>
              <w:top w:val="single" w:sz="4" w:space="0" w:color="000000"/>
              <w:left w:val="single" w:sz="4" w:space="0" w:color="000000"/>
              <w:bottom w:val="single" w:sz="4" w:space="0" w:color="000000"/>
              <w:right w:val="single" w:sz="4" w:space="0" w:color="000000"/>
            </w:tcBorders>
          </w:tcPr>
          <w:p w14:paraId="292699DD" w14:textId="77777777" w:rsidR="00E8282F" w:rsidRDefault="00000000">
            <w:pPr>
              <w:spacing w:after="0" w:line="259" w:lineRule="auto"/>
              <w:ind w:left="4" w:firstLine="0"/>
              <w:jc w:val="center"/>
            </w:pPr>
            <w:r>
              <w:rPr>
                <w:rFonts w:ascii="Times New Roman" w:eastAsia="Times New Roman" w:hAnsi="Times New Roman" w:cs="Times New Roman"/>
              </w:rPr>
              <w:t>10</w:t>
            </w:r>
          </w:p>
        </w:tc>
        <w:tc>
          <w:tcPr>
            <w:tcW w:w="1255" w:type="dxa"/>
            <w:tcBorders>
              <w:top w:val="single" w:sz="4" w:space="0" w:color="000000"/>
              <w:left w:val="single" w:sz="4" w:space="0" w:color="000000"/>
              <w:bottom w:val="single" w:sz="4" w:space="0" w:color="000000"/>
              <w:right w:val="single" w:sz="4" w:space="0" w:color="000000"/>
            </w:tcBorders>
          </w:tcPr>
          <w:p w14:paraId="48E96915" w14:textId="77777777" w:rsidR="00E8282F" w:rsidRDefault="00000000">
            <w:pPr>
              <w:spacing w:after="0" w:line="259" w:lineRule="auto"/>
              <w:ind w:left="2" w:firstLine="0"/>
              <w:jc w:val="center"/>
            </w:pPr>
            <w:r>
              <w:rPr>
                <w:rFonts w:ascii="Times New Roman" w:eastAsia="Times New Roman" w:hAnsi="Times New Roman" w:cs="Times New Roman"/>
              </w:rPr>
              <w:t>10</w:t>
            </w:r>
          </w:p>
        </w:tc>
        <w:tc>
          <w:tcPr>
            <w:tcW w:w="1296" w:type="dxa"/>
            <w:tcBorders>
              <w:top w:val="single" w:sz="4" w:space="0" w:color="000000"/>
              <w:left w:val="single" w:sz="4" w:space="0" w:color="000000"/>
              <w:bottom w:val="single" w:sz="4" w:space="0" w:color="000000"/>
              <w:right w:val="single" w:sz="4" w:space="0" w:color="000000"/>
            </w:tcBorders>
          </w:tcPr>
          <w:p w14:paraId="3D713481" w14:textId="77777777" w:rsidR="00E8282F" w:rsidRDefault="00000000">
            <w:pPr>
              <w:spacing w:after="0" w:line="259" w:lineRule="auto"/>
              <w:ind w:left="0" w:firstLine="0"/>
              <w:jc w:val="center"/>
            </w:pPr>
            <w:r>
              <w:rPr>
                <w:rFonts w:ascii="Times New Roman" w:eastAsia="Times New Roman" w:hAnsi="Times New Roman" w:cs="Times New Roman"/>
              </w:rPr>
              <w:t>10</w:t>
            </w:r>
          </w:p>
        </w:tc>
      </w:tr>
      <w:tr w:rsidR="00E8282F" w14:paraId="1C580CA2" w14:textId="77777777">
        <w:trPr>
          <w:trHeight w:val="430"/>
        </w:trPr>
        <w:tc>
          <w:tcPr>
            <w:tcW w:w="2802" w:type="dxa"/>
            <w:tcBorders>
              <w:top w:val="single" w:sz="4" w:space="0" w:color="000000"/>
              <w:left w:val="single" w:sz="4" w:space="0" w:color="000000"/>
              <w:bottom w:val="single" w:sz="4" w:space="0" w:color="000000"/>
              <w:right w:val="single" w:sz="4" w:space="0" w:color="000000"/>
            </w:tcBorders>
          </w:tcPr>
          <w:p w14:paraId="57FB4BB1" w14:textId="77777777" w:rsidR="00E8282F" w:rsidRDefault="00000000">
            <w:pPr>
              <w:spacing w:after="0" w:line="259" w:lineRule="auto"/>
              <w:ind w:left="0" w:firstLine="0"/>
            </w:pPr>
            <w:r>
              <w:t>摊销</w:t>
            </w:r>
          </w:p>
        </w:tc>
        <w:tc>
          <w:tcPr>
            <w:tcW w:w="1275" w:type="dxa"/>
            <w:tcBorders>
              <w:top w:val="single" w:sz="4" w:space="0" w:color="000000"/>
              <w:left w:val="single" w:sz="4" w:space="0" w:color="000000"/>
              <w:bottom w:val="single" w:sz="4" w:space="0" w:color="000000"/>
              <w:right w:val="single" w:sz="4" w:space="0" w:color="000000"/>
            </w:tcBorders>
          </w:tcPr>
          <w:p w14:paraId="5E93BD56" w14:textId="77777777" w:rsidR="00E8282F" w:rsidRDefault="00000000">
            <w:pPr>
              <w:spacing w:after="0" w:line="259" w:lineRule="auto"/>
              <w:ind w:left="0" w:right="1" w:firstLine="0"/>
              <w:jc w:val="center"/>
            </w:pPr>
            <w:r>
              <w:rPr>
                <w:rFonts w:ascii="Times New Roman" w:eastAsia="Times New Roman" w:hAnsi="Times New Roman" w:cs="Times New Roman"/>
              </w:rPr>
              <w:t>18.00</w:t>
            </w:r>
          </w:p>
        </w:tc>
        <w:tc>
          <w:tcPr>
            <w:tcW w:w="1276" w:type="dxa"/>
            <w:tcBorders>
              <w:top w:val="single" w:sz="4" w:space="0" w:color="000000"/>
              <w:left w:val="single" w:sz="4" w:space="0" w:color="000000"/>
              <w:bottom w:val="single" w:sz="4" w:space="0" w:color="000000"/>
              <w:right w:val="single" w:sz="4" w:space="0" w:color="000000"/>
            </w:tcBorders>
          </w:tcPr>
          <w:p w14:paraId="64D365A1" w14:textId="77777777" w:rsidR="00E8282F" w:rsidRDefault="00000000">
            <w:pPr>
              <w:spacing w:after="0" w:line="259" w:lineRule="auto"/>
              <w:ind w:left="2" w:firstLine="0"/>
              <w:jc w:val="center"/>
            </w:pPr>
            <w:r>
              <w:rPr>
                <w:rFonts w:ascii="Times New Roman" w:eastAsia="Times New Roman" w:hAnsi="Times New Roman" w:cs="Times New Roman"/>
              </w:rPr>
              <w:t>18.00</w:t>
            </w:r>
          </w:p>
        </w:tc>
        <w:tc>
          <w:tcPr>
            <w:tcW w:w="1276" w:type="dxa"/>
            <w:tcBorders>
              <w:top w:val="single" w:sz="4" w:space="0" w:color="000000"/>
              <w:left w:val="single" w:sz="4" w:space="0" w:color="000000"/>
              <w:bottom w:val="single" w:sz="4" w:space="0" w:color="000000"/>
              <w:right w:val="single" w:sz="4" w:space="0" w:color="000000"/>
            </w:tcBorders>
          </w:tcPr>
          <w:p w14:paraId="1CEEC614" w14:textId="77777777" w:rsidR="00E8282F" w:rsidRDefault="00000000">
            <w:pPr>
              <w:spacing w:after="0" w:line="259" w:lineRule="auto"/>
              <w:ind w:left="4" w:firstLine="0"/>
              <w:jc w:val="center"/>
            </w:pPr>
            <w:r>
              <w:rPr>
                <w:rFonts w:ascii="Times New Roman" w:eastAsia="Times New Roman" w:hAnsi="Times New Roman" w:cs="Times New Roman"/>
              </w:rPr>
              <w:t>11.70</w:t>
            </w:r>
          </w:p>
        </w:tc>
        <w:tc>
          <w:tcPr>
            <w:tcW w:w="1255" w:type="dxa"/>
            <w:tcBorders>
              <w:top w:val="single" w:sz="4" w:space="0" w:color="000000"/>
              <w:left w:val="single" w:sz="4" w:space="0" w:color="000000"/>
              <w:bottom w:val="single" w:sz="4" w:space="0" w:color="000000"/>
              <w:right w:val="single" w:sz="4" w:space="0" w:color="000000"/>
            </w:tcBorders>
          </w:tcPr>
          <w:p w14:paraId="0F31B905" w14:textId="77777777" w:rsidR="00E8282F" w:rsidRDefault="00000000">
            <w:pPr>
              <w:spacing w:after="0" w:line="259" w:lineRule="auto"/>
              <w:ind w:left="2" w:firstLine="0"/>
              <w:jc w:val="center"/>
            </w:pPr>
            <w:r>
              <w:rPr>
                <w:rFonts w:ascii="Times New Roman" w:eastAsia="Times New Roman" w:hAnsi="Times New Roman" w:cs="Times New Roman"/>
              </w:rPr>
              <w:t>11.70</w:t>
            </w:r>
          </w:p>
        </w:tc>
        <w:tc>
          <w:tcPr>
            <w:tcW w:w="1296" w:type="dxa"/>
            <w:tcBorders>
              <w:top w:val="single" w:sz="4" w:space="0" w:color="000000"/>
              <w:left w:val="single" w:sz="4" w:space="0" w:color="000000"/>
              <w:bottom w:val="single" w:sz="4" w:space="0" w:color="000000"/>
              <w:right w:val="single" w:sz="4" w:space="0" w:color="000000"/>
            </w:tcBorders>
          </w:tcPr>
          <w:p w14:paraId="0193C0CC" w14:textId="77777777" w:rsidR="00E8282F" w:rsidRDefault="00000000">
            <w:pPr>
              <w:spacing w:after="0" w:line="259" w:lineRule="auto"/>
              <w:ind w:left="0" w:firstLine="0"/>
              <w:jc w:val="center"/>
            </w:pPr>
            <w:r>
              <w:rPr>
                <w:rFonts w:ascii="Times New Roman" w:eastAsia="Times New Roman" w:hAnsi="Times New Roman" w:cs="Times New Roman"/>
              </w:rPr>
              <w:t>0.00</w:t>
            </w:r>
          </w:p>
        </w:tc>
      </w:tr>
      <w:tr w:rsidR="00E8282F" w14:paraId="2E5844F9" w14:textId="77777777">
        <w:trPr>
          <w:trHeight w:val="428"/>
        </w:trPr>
        <w:tc>
          <w:tcPr>
            <w:tcW w:w="2802" w:type="dxa"/>
            <w:tcBorders>
              <w:top w:val="single" w:sz="4" w:space="0" w:color="000000"/>
              <w:left w:val="single" w:sz="4" w:space="0" w:color="000000"/>
              <w:bottom w:val="single" w:sz="4" w:space="0" w:color="000000"/>
              <w:right w:val="single" w:sz="4" w:space="0" w:color="000000"/>
            </w:tcBorders>
          </w:tcPr>
          <w:p w14:paraId="78E95101" w14:textId="77777777" w:rsidR="00E8282F" w:rsidRDefault="00000000">
            <w:pPr>
              <w:spacing w:after="0" w:line="259" w:lineRule="auto"/>
              <w:ind w:left="0" w:firstLine="0"/>
            </w:pPr>
            <w:r>
              <w:t>财务费用</w:t>
            </w:r>
          </w:p>
        </w:tc>
        <w:tc>
          <w:tcPr>
            <w:tcW w:w="1275" w:type="dxa"/>
            <w:tcBorders>
              <w:top w:val="single" w:sz="4" w:space="0" w:color="000000"/>
              <w:left w:val="single" w:sz="4" w:space="0" w:color="000000"/>
              <w:bottom w:val="single" w:sz="4" w:space="0" w:color="000000"/>
              <w:right w:val="single" w:sz="4" w:space="0" w:color="000000"/>
            </w:tcBorders>
          </w:tcPr>
          <w:p w14:paraId="29D59ADF" w14:textId="77777777" w:rsidR="00E8282F" w:rsidRDefault="00000000">
            <w:pPr>
              <w:spacing w:after="0" w:line="259" w:lineRule="auto"/>
              <w:ind w:left="2" w:firstLine="0"/>
              <w:jc w:val="center"/>
            </w:pPr>
            <w:r>
              <w:rPr>
                <w:rFonts w:ascii="Times New Roman" w:eastAsia="Times New Roman" w:hAnsi="Times New Roman" w:cs="Times New Roman"/>
              </w:rPr>
              <w:t>5.85</w:t>
            </w:r>
          </w:p>
        </w:tc>
        <w:tc>
          <w:tcPr>
            <w:tcW w:w="1276" w:type="dxa"/>
            <w:tcBorders>
              <w:top w:val="single" w:sz="4" w:space="0" w:color="000000"/>
              <w:left w:val="single" w:sz="4" w:space="0" w:color="000000"/>
              <w:bottom w:val="single" w:sz="4" w:space="0" w:color="000000"/>
              <w:right w:val="single" w:sz="4" w:space="0" w:color="000000"/>
            </w:tcBorders>
          </w:tcPr>
          <w:p w14:paraId="02A336DB" w14:textId="77777777" w:rsidR="00E8282F" w:rsidRDefault="00000000">
            <w:pPr>
              <w:spacing w:after="0" w:line="259" w:lineRule="auto"/>
              <w:ind w:left="2" w:firstLine="0"/>
              <w:jc w:val="center"/>
            </w:pPr>
            <w:r>
              <w:rPr>
                <w:rFonts w:ascii="Times New Roman" w:eastAsia="Times New Roman" w:hAnsi="Times New Roman" w:cs="Times New Roman"/>
              </w:rPr>
              <w:t>5.85</w:t>
            </w:r>
          </w:p>
        </w:tc>
        <w:tc>
          <w:tcPr>
            <w:tcW w:w="1276" w:type="dxa"/>
            <w:tcBorders>
              <w:top w:val="single" w:sz="4" w:space="0" w:color="000000"/>
              <w:left w:val="single" w:sz="4" w:space="0" w:color="000000"/>
              <w:bottom w:val="single" w:sz="4" w:space="0" w:color="000000"/>
              <w:right w:val="single" w:sz="4" w:space="0" w:color="000000"/>
            </w:tcBorders>
          </w:tcPr>
          <w:p w14:paraId="4A7C1ADE" w14:textId="77777777" w:rsidR="00E8282F" w:rsidRDefault="00000000">
            <w:pPr>
              <w:spacing w:after="0" w:line="259" w:lineRule="auto"/>
              <w:ind w:left="0" w:right="1" w:firstLine="0"/>
              <w:jc w:val="center"/>
            </w:pPr>
            <w:r>
              <w:rPr>
                <w:rFonts w:ascii="Times New Roman" w:eastAsia="Times New Roman" w:hAnsi="Times New Roman" w:cs="Times New Roman"/>
              </w:rPr>
              <w:t>19.69</w:t>
            </w:r>
          </w:p>
        </w:tc>
        <w:tc>
          <w:tcPr>
            <w:tcW w:w="1255" w:type="dxa"/>
            <w:tcBorders>
              <w:top w:val="single" w:sz="4" w:space="0" w:color="000000"/>
              <w:left w:val="single" w:sz="4" w:space="0" w:color="000000"/>
              <w:bottom w:val="single" w:sz="4" w:space="0" w:color="000000"/>
              <w:right w:val="single" w:sz="4" w:space="0" w:color="000000"/>
            </w:tcBorders>
          </w:tcPr>
          <w:p w14:paraId="161F900B" w14:textId="77777777" w:rsidR="00E8282F" w:rsidRDefault="00000000">
            <w:pPr>
              <w:spacing w:after="0" w:line="259" w:lineRule="auto"/>
              <w:ind w:left="2" w:firstLine="0"/>
              <w:jc w:val="center"/>
            </w:pPr>
            <w:r>
              <w:rPr>
                <w:rFonts w:ascii="Times New Roman" w:eastAsia="Times New Roman" w:hAnsi="Times New Roman" w:cs="Times New Roman"/>
              </w:rPr>
              <w:t>60.41</w:t>
            </w:r>
          </w:p>
        </w:tc>
        <w:tc>
          <w:tcPr>
            <w:tcW w:w="1296" w:type="dxa"/>
            <w:tcBorders>
              <w:top w:val="single" w:sz="4" w:space="0" w:color="000000"/>
              <w:left w:val="single" w:sz="4" w:space="0" w:color="000000"/>
              <w:bottom w:val="single" w:sz="4" w:space="0" w:color="000000"/>
              <w:right w:val="single" w:sz="4" w:space="0" w:color="000000"/>
            </w:tcBorders>
          </w:tcPr>
          <w:p w14:paraId="53E5B4DC" w14:textId="77777777" w:rsidR="00E8282F" w:rsidRDefault="00000000">
            <w:pPr>
              <w:spacing w:after="0" w:line="259" w:lineRule="auto"/>
              <w:ind w:left="127" w:firstLine="0"/>
            </w:pPr>
            <w:r>
              <w:rPr>
                <w:rFonts w:ascii="Times New Roman" w:eastAsia="Times New Roman" w:hAnsi="Times New Roman" w:cs="Times New Roman"/>
              </w:rPr>
              <w:t>136.15</w:t>
            </w:r>
          </w:p>
        </w:tc>
      </w:tr>
      <w:tr w:rsidR="00E8282F" w14:paraId="01B1E2CC" w14:textId="77777777">
        <w:trPr>
          <w:trHeight w:val="430"/>
        </w:trPr>
        <w:tc>
          <w:tcPr>
            <w:tcW w:w="2802" w:type="dxa"/>
            <w:tcBorders>
              <w:top w:val="single" w:sz="4" w:space="0" w:color="000000"/>
              <w:left w:val="single" w:sz="4" w:space="0" w:color="000000"/>
              <w:bottom w:val="single" w:sz="4" w:space="0" w:color="000000"/>
              <w:right w:val="single" w:sz="4" w:space="0" w:color="000000"/>
            </w:tcBorders>
          </w:tcPr>
          <w:p w14:paraId="0B5AD143" w14:textId="77777777" w:rsidR="00E8282F" w:rsidRDefault="00000000">
            <w:pPr>
              <w:spacing w:after="0" w:line="259" w:lineRule="auto"/>
              <w:ind w:left="0" w:firstLine="0"/>
              <w:jc w:val="both"/>
            </w:pPr>
            <w:r>
              <w:t>减：应收账款增加额</w:t>
            </w:r>
          </w:p>
        </w:tc>
        <w:tc>
          <w:tcPr>
            <w:tcW w:w="1275" w:type="dxa"/>
            <w:tcBorders>
              <w:top w:val="single" w:sz="4" w:space="0" w:color="000000"/>
              <w:left w:val="single" w:sz="4" w:space="0" w:color="000000"/>
              <w:bottom w:val="single" w:sz="4" w:space="0" w:color="000000"/>
              <w:right w:val="single" w:sz="4" w:space="0" w:color="000000"/>
            </w:tcBorders>
          </w:tcPr>
          <w:p w14:paraId="361AB1C9" w14:textId="77777777" w:rsidR="00E8282F" w:rsidRDefault="00000000">
            <w:pPr>
              <w:spacing w:after="0" w:line="259" w:lineRule="auto"/>
              <w:ind w:left="2" w:firstLine="0"/>
              <w:jc w:val="center"/>
            </w:pPr>
            <w:r>
              <w:rPr>
                <w:rFonts w:ascii="Times New Roman" w:eastAsia="Times New Roman" w:hAnsi="Times New Roman" w:cs="Times New Roman"/>
              </w:rPr>
              <w:t>9.38</w:t>
            </w:r>
          </w:p>
        </w:tc>
        <w:tc>
          <w:tcPr>
            <w:tcW w:w="1276" w:type="dxa"/>
            <w:tcBorders>
              <w:top w:val="single" w:sz="4" w:space="0" w:color="000000"/>
              <w:left w:val="single" w:sz="4" w:space="0" w:color="000000"/>
              <w:bottom w:val="single" w:sz="4" w:space="0" w:color="000000"/>
              <w:right w:val="single" w:sz="4" w:space="0" w:color="000000"/>
            </w:tcBorders>
          </w:tcPr>
          <w:p w14:paraId="39233992" w14:textId="77777777" w:rsidR="00E8282F" w:rsidRDefault="00000000">
            <w:pPr>
              <w:spacing w:after="0" w:line="259" w:lineRule="auto"/>
              <w:ind w:left="2" w:firstLine="0"/>
              <w:jc w:val="center"/>
            </w:pPr>
            <w:r>
              <w:rPr>
                <w:rFonts w:ascii="Times New Roman" w:eastAsia="Times New Roman" w:hAnsi="Times New Roman" w:cs="Times New Roman"/>
              </w:rPr>
              <w:t>1.88</w:t>
            </w:r>
          </w:p>
        </w:tc>
        <w:tc>
          <w:tcPr>
            <w:tcW w:w="1276" w:type="dxa"/>
            <w:tcBorders>
              <w:top w:val="single" w:sz="4" w:space="0" w:color="000000"/>
              <w:left w:val="single" w:sz="4" w:space="0" w:color="000000"/>
              <w:bottom w:val="single" w:sz="4" w:space="0" w:color="000000"/>
              <w:right w:val="single" w:sz="4" w:space="0" w:color="000000"/>
            </w:tcBorders>
          </w:tcPr>
          <w:p w14:paraId="17646FCE" w14:textId="77777777" w:rsidR="00E8282F" w:rsidRDefault="00000000">
            <w:pPr>
              <w:spacing w:after="0" w:line="259" w:lineRule="auto"/>
              <w:ind w:left="117" w:firstLine="0"/>
            </w:pPr>
            <w:r>
              <w:rPr>
                <w:rFonts w:ascii="Times New Roman" w:eastAsia="Times New Roman" w:hAnsi="Times New Roman" w:cs="Times New Roman"/>
              </w:rPr>
              <w:t>365.43</w:t>
            </w:r>
          </w:p>
        </w:tc>
        <w:tc>
          <w:tcPr>
            <w:tcW w:w="1255" w:type="dxa"/>
            <w:tcBorders>
              <w:top w:val="single" w:sz="4" w:space="0" w:color="000000"/>
              <w:left w:val="single" w:sz="4" w:space="0" w:color="000000"/>
              <w:bottom w:val="single" w:sz="4" w:space="0" w:color="000000"/>
              <w:right w:val="single" w:sz="4" w:space="0" w:color="000000"/>
            </w:tcBorders>
          </w:tcPr>
          <w:p w14:paraId="0321FC8B" w14:textId="77777777" w:rsidR="00E8282F" w:rsidRDefault="00000000">
            <w:pPr>
              <w:spacing w:after="0" w:line="259" w:lineRule="auto"/>
              <w:ind w:left="108" w:firstLine="0"/>
            </w:pPr>
            <w:r>
              <w:rPr>
                <w:rFonts w:ascii="Times New Roman" w:eastAsia="Times New Roman" w:hAnsi="Times New Roman" w:cs="Times New Roman"/>
              </w:rPr>
              <w:t>928.79</w:t>
            </w:r>
          </w:p>
        </w:tc>
        <w:tc>
          <w:tcPr>
            <w:tcW w:w="1296" w:type="dxa"/>
            <w:tcBorders>
              <w:top w:val="single" w:sz="4" w:space="0" w:color="000000"/>
              <w:left w:val="single" w:sz="4" w:space="0" w:color="000000"/>
              <w:bottom w:val="single" w:sz="4" w:space="0" w:color="000000"/>
              <w:right w:val="single" w:sz="4" w:space="0" w:color="000000"/>
            </w:tcBorders>
          </w:tcPr>
          <w:p w14:paraId="49E217A5" w14:textId="77777777" w:rsidR="00E8282F" w:rsidRDefault="00000000">
            <w:pPr>
              <w:spacing w:after="0" w:line="259" w:lineRule="auto"/>
              <w:ind w:left="53" w:firstLine="0"/>
            </w:pPr>
            <w:r>
              <w:rPr>
                <w:rFonts w:ascii="Times New Roman" w:eastAsia="Times New Roman" w:hAnsi="Times New Roman" w:cs="Times New Roman"/>
              </w:rPr>
              <w:t>1630.73</w:t>
            </w:r>
          </w:p>
        </w:tc>
      </w:tr>
      <w:tr w:rsidR="00E8282F" w14:paraId="75311DD0" w14:textId="77777777">
        <w:trPr>
          <w:trHeight w:val="850"/>
        </w:trPr>
        <w:tc>
          <w:tcPr>
            <w:tcW w:w="2802" w:type="dxa"/>
            <w:tcBorders>
              <w:top w:val="single" w:sz="4" w:space="0" w:color="000000"/>
              <w:left w:val="single" w:sz="4" w:space="0" w:color="000000"/>
              <w:bottom w:val="single" w:sz="4" w:space="0" w:color="000000"/>
              <w:right w:val="single" w:sz="4" w:space="0" w:color="000000"/>
            </w:tcBorders>
          </w:tcPr>
          <w:p w14:paraId="20566C07" w14:textId="77777777" w:rsidR="00E8282F" w:rsidRDefault="00000000">
            <w:pPr>
              <w:spacing w:after="0" w:line="259" w:lineRule="auto"/>
              <w:ind w:left="0" w:firstLine="0"/>
            </w:pPr>
            <w:r>
              <w:t>经营活动产生的现金流量净额</w:t>
            </w:r>
          </w:p>
        </w:tc>
        <w:tc>
          <w:tcPr>
            <w:tcW w:w="1275" w:type="dxa"/>
            <w:tcBorders>
              <w:top w:val="single" w:sz="4" w:space="0" w:color="000000"/>
              <w:left w:val="single" w:sz="4" w:space="0" w:color="000000"/>
              <w:bottom w:val="single" w:sz="4" w:space="0" w:color="000000"/>
              <w:right w:val="single" w:sz="4" w:space="0" w:color="000000"/>
            </w:tcBorders>
          </w:tcPr>
          <w:p w14:paraId="2E7AF9B3" w14:textId="77777777" w:rsidR="00E8282F" w:rsidRDefault="00000000">
            <w:pPr>
              <w:spacing w:after="0" w:line="259" w:lineRule="auto"/>
              <w:ind w:left="92" w:firstLine="0"/>
            </w:pPr>
            <w:r>
              <w:rPr>
                <w:rFonts w:ascii="Times New Roman" w:eastAsia="Times New Roman" w:hAnsi="Times New Roman" w:cs="Times New Roman"/>
              </w:rPr>
              <w:t>(14.38)</w:t>
            </w:r>
          </w:p>
        </w:tc>
        <w:tc>
          <w:tcPr>
            <w:tcW w:w="1276" w:type="dxa"/>
            <w:tcBorders>
              <w:top w:val="single" w:sz="4" w:space="0" w:color="000000"/>
              <w:left w:val="single" w:sz="4" w:space="0" w:color="000000"/>
              <w:bottom w:val="single" w:sz="4" w:space="0" w:color="000000"/>
              <w:right w:val="single" w:sz="4" w:space="0" w:color="000000"/>
            </w:tcBorders>
          </w:tcPr>
          <w:p w14:paraId="3ECA1880" w14:textId="77777777" w:rsidR="00E8282F" w:rsidRDefault="00000000">
            <w:pPr>
              <w:spacing w:after="0" w:line="259" w:lineRule="auto"/>
              <w:ind w:left="0" w:firstLine="0"/>
              <w:jc w:val="center"/>
            </w:pPr>
            <w:r>
              <w:rPr>
                <w:rFonts w:ascii="Times New Roman" w:eastAsia="Times New Roman" w:hAnsi="Times New Roman" w:cs="Times New Roman"/>
              </w:rPr>
              <w:t>(8.33)</w:t>
            </w:r>
          </w:p>
        </w:tc>
        <w:tc>
          <w:tcPr>
            <w:tcW w:w="1276" w:type="dxa"/>
            <w:tcBorders>
              <w:top w:val="single" w:sz="4" w:space="0" w:color="000000"/>
              <w:left w:val="single" w:sz="4" w:space="0" w:color="000000"/>
              <w:bottom w:val="single" w:sz="4" w:space="0" w:color="000000"/>
              <w:right w:val="single" w:sz="4" w:space="0" w:color="000000"/>
            </w:tcBorders>
          </w:tcPr>
          <w:p w14:paraId="6A1AC37C" w14:textId="77777777" w:rsidR="00E8282F" w:rsidRDefault="00E8282F">
            <w:pPr>
              <w:spacing w:after="160" w:line="259" w:lineRule="auto"/>
              <w:ind w:left="0" w:firstLine="0"/>
            </w:pPr>
          </w:p>
        </w:tc>
        <w:tc>
          <w:tcPr>
            <w:tcW w:w="1255" w:type="dxa"/>
            <w:tcBorders>
              <w:top w:val="single" w:sz="4" w:space="0" w:color="000000"/>
              <w:left w:val="single" w:sz="4" w:space="0" w:color="000000"/>
              <w:bottom w:val="single" w:sz="4" w:space="0" w:color="000000"/>
              <w:right w:val="single" w:sz="4" w:space="0" w:color="000000"/>
            </w:tcBorders>
          </w:tcPr>
          <w:p w14:paraId="1FCA55D9" w14:textId="77777777" w:rsidR="00E8282F" w:rsidRDefault="00E8282F">
            <w:pPr>
              <w:spacing w:after="160" w:line="259" w:lineRule="auto"/>
              <w:ind w:left="0" w:firstLine="0"/>
            </w:pPr>
          </w:p>
        </w:tc>
        <w:tc>
          <w:tcPr>
            <w:tcW w:w="1296" w:type="dxa"/>
            <w:tcBorders>
              <w:top w:val="single" w:sz="4" w:space="0" w:color="000000"/>
              <w:left w:val="single" w:sz="4" w:space="0" w:color="000000"/>
              <w:bottom w:val="single" w:sz="4" w:space="0" w:color="000000"/>
              <w:right w:val="single" w:sz="4" w:space="0" w:color="000000"/>
            </w:tcBorders>
          </w:tcPr>
          <w:p w14:paraId="304C2B97" w14:textId="77777777" w:rsidR="00E8282F" w:rsidRDefault="00E8282F">
            <w:pPr>
              <w:spacing w:after="160" w:line="259" w:lineRule="auto"/>
              <w:ind w:left="0" w:firstLine="0"/>
            </w:pPr>
          </w:p>
        </w:tc>
      </w:tr>
      <w:tr w:rsidR="00E8282F" w14:paraId="6B96C841" w14:textId="77777777">
        <w:trPr>
          <w:trHeight w:val="850"/>
        </w:trPr>
        <w:tc>
          <w:tcPr>
            <w:tcW w:w="2802" w:type="dxa"/>
            <w:tcBorders>
              <w:top w:val="single" w:sz="4" w:space="0" w:color="000000"/>
              <w:left w:val="single" w:sz="4" w:space="0" w:color="000000"/>
              <w:bottom w:val="single" w:sz="4" w:space="0" w:color="000000"/>
              <w:right w:val="single" w:sz="4" w:space="0" w:color="000000"/>
            </w:tcBorders>
          </w:tcPr>
          <w:p w14:paraId="7851AC38" w14:textId="77777777" w:rsidR="00E8282F" w:rsidRDefault="00000000">
            <w:pPr>
              <w:spacing w:after="0" w:line="259" w:lineRule="auto"/>
              <w:ind w:left="0" w:firstLine="0"/>
            </w:pPr>
            <w:r>
              <w:t>二、投资活动产生的现金流量</w:t>
            </w:r>
          </w:p>
        </w:tc>
        <w:tc>
          <w:tcPr>
            <w:tcW w:w="1275" w:type="dxa"/>
            <w:tcBorders>
              <w:top w:val="single" w:sz="4" w:space="0" w:color="000000"/>
              <w:left w:val="single" w:sz="4" w:space="0" w:color="000000"/>
              <w:bottom w:val="single" w:sz="4" w:space="0" w:color="000000"/>
              <w:right w:val="single" w:sz="4" w:space="0" w:color="000000"/>
            </w:tcBorders>
          </w:tcPr>
          <w:p w14:paraId="7048E3B1" w14:textId="77777777" w:rsidR="00E8282F" w:rsidRDefault="00E8282F">
            <w:pPr>
              <w:spacing w:after="160" w:line="259" w:lineRule="auto"/>
              <w:ind w:left="0" w:firstLine="0"/>
            </w:pPr>
          </w:p>
        </w:tc>
        <w:tc>
          <w:tcPr>
            <w:tcW w:w="1276" w:type="dxa"/>
            <w:tcBorders>
              <w:top w:val="single" w:sz="4" w:space="0" w:color="000000"/>
              <w:left w:val="single" w:sz="4" w:space="0" w:color="000000"/>
              <w:bottom w:val="single" w:sz="4" w:space="0" w:color="000000"/>
              <w:right w:val="single" w:sz="4" w:space="0" w:color="000000"/>
            </w:tcBorders>
          </w:tcPr>
          <w:p w14:paraId="3753E72D" w14:textId="77777777" w:rsidR="00E8282F" w:rsidRDefault="00E8282F">
            <w:pPr>
              <w:spacing w:after="160" w:line="259" w:lineRule="auto"/>
              <w:ind w:left="0" w:firstLine="0"/>
            </w:pPr>
          </w:p>
        </w:tc>
        <w:tc>
          <w:tcPr>
            <w:tcW w:w="1276" w:type="dxa"/>
            <w:tcBorders>
              <w:top w:val="single" w:sz="4" w:space="0" w:color="000000"/>
              <w:left w:val="single" w:sz="4" w:space="0" w:color="000000"/>
              <w:bottom w:val="single" w:sz="4" w:space="0" w:color="000000"/>
              <w:right w:val="single" w:sz="4" w:space="0" w:color="000000"/>
            </w:tcBorders>
          </w:tcPr>
          <w:p w14:paraId="28D87627" w14:textId="77777777" w:rsidR="00E8282F" w:rsidRDefault="00E8282F">
            <w:pPr>
              <w:spacing w:after="160" w:line="259" w:lineRule="auto"/>
              <w:ind w:left="0" w:firstLine="0"/>
            </w:pPr>
          </w:p>
        </w:tc>
        <w:tc>
          <w:tcPr>
            <w:tcW w:w="1255" w:type="dxa"/>
            <w:tcBorders>
              <w:top w:val="single" w:sz="4" w:space="0" w:color="000000"/>
              <w:left w:val="single" w:sz="4" w:space="0" w:color="000000"/>
              <w:bottom w:val="single" w:sz="4" w:space="0" w:color="000000"/>
              <w:right w:val="single" w:sz="4" w:space="0" w:color="000000"/>
            </w:tcBorders>
          </w:tcPr>
          <w:p w14:paraId="1339709D" w14:textId="77777777" w:rsidR="00E8282F" w:rsidRDefault="00E8282F">
            <w:pPr>
              <w:spacing w:after="160" w:line="259" w:lineRule="auto"/>
              <w:ind w:left="0" w:firstLine="0"/>
            </w:pPr>
          </w:p>
        </w:tc>
        <w:tc>
          <w:tcPr>
            <w:tcW w:w="1296" w:type="dxa"/>
            <w:tcBorders>
              <w:top w:val="single" w:sz="4" w:space="0" w:color="000000"/>
              <w:left w:val="single" w:sz="4" w:space="0" w:color="000000"/>
              <w:bottom w:val="single" w:sz="4" w:space="0" w:color="000000"/>
              <w:right w:val="single" w:sz="4" w:space="0" w:color="000000"/>
            </w:tcBorders>
          </w:tcPr>
          <w:p w14:paraId="1DA20497" w14:textId="77777777" w:rsidR="00E8282F" w:rsidRDefault="00E8282F">
            <w:pPr>
              <w:spacing w:after="160" w:line="259" w:lineRule="auto"/>
              <w:ind w:left="0" w:firstLine="0"/>
            </w:pPr>
          </w:p>
        </w:tc>
      </w:tr>
      <w:tr w:rsidR="00E8282F" w14:paraId="79F76D5C" w14:textId="77777777">
        <w:trPr>
          <w:trHeight w:val="850"/>
        </w:trPr>
        <w:tc>
          <w:tcPr>
            <w:tcW w:w="2802" w:type="dxa"/>
            <w:tcBorders>
              <w:top w:val="single" w:sz="4" w:space="0" w:color="000000"/>
              <w:left w:val="single" w:sz="4" w:space="0" w:color="000000"/>
              <w:bottom w:val="single" w:sz="4" w:space="0" w:color="000000"/>
              <w:right w:val="single" w:sz="4" w:space="0" w:color="000000"/>
            </w:tcBorders>
          </w:tcPr>
          <w:p w14:paraId="128D56AF" w14:textId="77777777" w:rsidR="00E8282F" w:rsidRDefault="00000000">
            <w:pPr>
              <w:spacing w:after="0" w:line="259" w:lineRule="auto"/>
              <w:ind w:left="0" w:firstLine="0"/>
            </w:pPr>
            <w:r>
              <w:t>购建固定资产所支付的现金</w:t>
            </w:r>
          </w:p>
        </w:tc>
        <w:tc>
          <w:tcPr>
            <w:tcW w:w="1275" w:type="dxa"/>
            <w:tcBorders>
              <w:top w:val="single" w:sz="4" w:space="0" w:color="000000"/>
              <w:left w:val="single" w:sz="4" w:space="0" w:color="000000"/>
              <w:bottom w:val="single" w:sz="4" w:space="0" w:color="000000"/>
              <w:right w:val="single" w:sz="4" w:space="0" w:color="000000"/>
            </w:tcBorders>
          </w:tcPr>
          <w:p w14:paraId="53432ECC" w14:textId="77777777" w:rsidR="00E8282F" w:rsidRDefault="00000000">
            <w:pPr>
              <w:spacing w:after="0" w:line="259" w:lineRule="auto"/>
              <w:ind w:left="116" w:firstLine="0"/>
            </w:pPr>
            <w:r>
              <w:rPr>
                <w:rFonts w:ascii="Times New Roman" w:eastAsia="Times New Roman" w:hAnsi="Times New Roman" w:cs="Times New Roman"/>
              </w:rPr>
              <w:t>155.00</w:t>
            </w:r>
          </w:p>
        </w:tc>
        <w:tc>
          <w:tcPr>
            <w:tcW w:w="1276" w:type="dxa"/>
            <w:tcBorders>
              <w:top w:val="single" w:sz="4" w:space="0" w:color="000000"/>
              <w:left w:val="single" w:sz="4" w:space="0" w:color="000000"/>
              <w:bottom w:val="single" w:sz="4" w:space="0" w:color="000000"/>
              <w:right w:val="single" w:sz="4" w:space="0" w:color="000000"/>
            </w:tcBorders>
          </w:tcPr>
          <w:p w14:paraId="53671CED" w14:textId="77777777" w:rsidR="00E8282F" w:rsidRDefault="00E8282F">
            <w:pPr>
              <w:spacing w:after="160" w:line="259" w:lineRule="auto"/>
              <w:ind w:left="0" w:firstLine="0"/>
            </w:pPr>
          </w:p>
        </w:tc>
        <w:tc>
          <w:tcPr>
            <w:tcW w:w="1276" w:type="dxa"/>
            <w:tcBorders>
              <w:top w:val="single" w:sz="4" w:space="0" w:color="000000"/>
              <w:left w:val="single" w:sz="4" w:space="0" w:color="000000"/>
              <w:bottom w:val="single" w:sz="4" w:space="0" w:color="000000"/>
              <w:right w:val="single" w:sz="4" w:space="0" w:color="000000"/>
            </w:tcBorders>
          </w:tcPr>
          <w:p w14:paraId="35CDA19D" w14:textId="77777777" w:rsidR="00E8282F" w:rsidRDefault="00E8282F">
            <w:pPr>
              <w:spacing w:after="160" w:line="259" w:lineRule="auto"/>
              <w:ind w:left="0" w:firstLine="0"/>
            </w:pPr>
          </w:p>
        </w:tc>
        <w:tc>
          <w:tcPr>
            <w:tcW w:w="1255" w:type="dxa"/>
            <w:tcBorders>
              <w:top w:val="single" w:sz="4" w:space="0" w:color="000000"/>
              <w:left w:val="single" w:sz="4" w:space="0" w:color="000000"/>
              <w:bottom w:val="single" w:sz="4" w:space="0" w:color="000000"/>
              <w:right w:val="single" w:sz="4" w:space="0" w:color="000000"/>
            </w:tcBorders>
          </w:tcPr>
          <w:p w14:paraId="2CBDE4FE" w14:textId="77777777" w:rsidR="00E8282F" w:rsidRDefault="00E8282F">
            <w:pPr>
              <w:spacing w:after="160" w:line="259" w:lineRule="auto"/>
              <w:ind w:left="0" w:firstLine="0"/>
            </w:pPr>
          </w:p>
        </w:tc>
        <w:tc>
          <w:tcPr>
            <w:tcW w:w="1296" w:type="dxa"/>
            <w:tcBorders>
              <w:top w:val="single" w:sz="4" w:space="0" w:color="000000"/>
              <w:left w:val="single" w:sz="4" w:space="0" w:color="000000"/>
              <w:bottom w:val="single" w:sz="4" w:space="0" w:color="000000"/>
              <w:right w:val="single" w:sz="4" w:space="0" w:color="000000"/>
            </w:tcBorders>
          </w:tcPr>
          <w:p w14:paraId="0C06BFC4" w14:textId="77777777" w:rsidR="00E8282F" w:rsidRDefault="00E8282F">
            <w:pPr>
              <w:spacing w:after="160" w:line="259" w:lineRule="auto"/>
              <w:ind w:left="0" w:firstLine="0"/>
            </w:pPr>
          </w:p>
        </w:tc>
      </w:tr>
      <w:tr w:rsidR="00E8282F" w14:paraId="2A27CF1F" w14:textId="77777777">
        <w:trPr>
          <w:trHeight w:val="850"/>
        </w:trPr>
        <w:tc>
          <w:tcPr>
            <w:tcW w:w="2802" w:type="dxa"/>
            <w:tcBorders>
              <w:top w:val="single" w:sz="4" w:space="0" w:color="000000"/>
              <w:left w:val="single" w:sz="4" w:space="0" w:color="000000"/>
              <w:bottom w:val="single" w:sz="4" w:space="0" w:color="000000"/>
              <w:right w:val="single" w:sz="4" w:space="0" w:color="000000"/>
            </w:tcBorders>
          </w:tcPr>
          <w:p w14:paraId="242B543D" w14:textId="77777777" w:rsidR="00E8282F" w:rsidRDefault="00000000">
            <w:pPr>
              <w:spacing w:after="0" w:line="259" w:lineRule="auto"/>
              <w:ind w:left="0" w:firstLine="0"/>
            </w:pPr>
            <w:r>
              <w:t>投资活动产生的现金流量净额</w:t>
            </w:r>
          </w:p>
        </w:tc>
        <w:tc>
          <w:tcPr>
            <w:tcW w:w="1275" w:type="dxa"/>
            <w:tcBorders>
              <w:top w:val="single" w:sz="4" w:space="0" w:color="000000"/>
              <w:left w:val="single" w:sz="4" w:space="0" w:color="000000"/>
              <w:bottom w:val="single" w:sz="4" w:space="0" w:color="000000"/>
              <w:right w:val="single" w:sz="4" w:space="0" w:color="000000"/>
            </w:tcBorders>
          </w:tcPr>
          <w:p w14:paraId="2D4B7EB4" w14:textId="77777777" w:rsidR="00E8282F" w:rsidRDefault="00000000">
            <w:pPr>
              <w:spacing w:after="0" w:line="259" w:lineRule="auto"/>
              <w:ind w:left="18" w:firstLine="0"/>
              <w:jc w:val="both"/>
            </w:pPr>
            <w:r>
              <w:rPr>
                <w:rFonts w:ascii="Times New Roman" w:eastAsia="Times New Roman" w:hAnsi="Times New Roman" w:cs="Times New Roman"/>
              </w:rPr>
              <w:t>(155.00)</w:t>
            </w:r>
          </w:p>
        </w:tc>
        <w:tc>
          <w:tcPr>
            <w:tcW w:w="1276" w:type="dxa"/>
            <w:tcBorders>
              <w:top w:val="single" w:sz="4" w:space="0" w:color="000000"/>
              <w:left w:val="single" w:sz="4" w:space="0" w:color="000000"/>
              <w:bottom w:val="single" w:sz="4" w:space="0" w:color="000000"/>
              <w:right w:val="single" w:sz="4" w:space="0" w:color="000000"/>
            </w:tcBorders>
          </w:tcPr>
          <w:p w14:paraId="4448915D" w14:textId="77777777" w:rsidR="00E8282F" w:rsidRDefault="00E8282F">
            <w:pPr>
              <w:spacing w:after="160" w:line="259" w:lineRule="auto"/>
              <w:ind w:left="0" w:firstLine="0"/>
            </w:pPr>
          </w:p>
        </w:tc>
        <w:tc>
          <w:tcPr>
            <w:tcW w:w="1276" w:type="dxa"/>
            <w:tcBorders>
              <w:top w:val="single" w:sz="4" w:space="0" w:color="000000"/>
              <w:left w:val="single" w:sz="4" w:space="0" w:color="000000"/>
              <w:bottom w:val="single" w:sz="4" w:space="0" w:color="000000"/>
              <w:right w:val="single" w:sz="4" w:space="0" w:color="000000"/>
            </w:tcBorders>
          </w:tcPr>
          <w:p w14:paraId="2EFD6BB0" w14:textId="77777777" w:rsidR="00E8282F" w:rsidRDefault="00E8282F">
            <w:pPr>
              <w:spacing w:after="160" w:line="259" w:lineRule="auto"/>
              <w:ind w:left="0" w:firstLine="0"/>
            </w:pPr>
          </w:p>
        </w:tc>
        <w:tc>
          <w:tcPr>
            <w:tcW w:w="1255" w:type="dxa"/>
            <w:tcBorders>
              <w:top w:val="single" w:sz="4" w:space="0" w:color="000000"/>
              <w:left w:val="single" w:sz="4" w:space="0" w:color="000000"/>
              <w:bottom w:val="single" w:sz="4" w:space="0" w:color="000000"/>
              <w:right w:val="single" w:sz="4" w:space="0" w:color="000000"/>
            </w:tcBorders>
          </w:tcPr>
          <w:p w14:paraId="4B18FCAE" w14:textId="77777777" w:rsidR="00E8282F" w:rsidRDefault="00E8282F">
            <w:pPr>
              <w:spacing w:after="160" w:line="259" w:lineRule="auto"/>
              <w:ind w:left="0" w:firstLine="0"/>
            </w:pPr>
          </w:p>
        </w:tc>
        <w:tc>
          <w:tcPr>
            <w:tcW w:w="1296" w:type="dxa"/>
            <w:tcBorders>
              <w:top w:val="single" w:sz="4" w:space="0" w:color="000000"/>
              <w:left w:val="single" w:sz="4" w:space="0" w:color="000000"/>
              <w:bottom w:val="single" w:sz="4" w:space="0" w:color="000000"/>
              <w:right w:val="single" w:sz="4" w:space="0" w:color="000000"/>
            </w:tcBorders>
          </w:tcPr>
          <w:p w14:paraId="18A26C77" w14:textId="77777777" w:rsidR="00E8282F" w:rsidRDefault="00E8282F">
            <w:pPr>
              <w:spacing w:after="160" w:line="259" w:lineRule="auto"/>
              <w:ind w:left="0" w:firstLine="0"/>
            </w:pPr>
          </w:p>
        </w:tc>
      </w:tr>
      <w:tr w:rsidR="00E8282F" w14:paraId="31365FC5" w14:textId="77777777">
        <w:trPr>
          <w:trHeight w:val="850"/>
        </w:trPr>
        <w:tc>
          <w:tcPr>
            <w:tcW w:w="2802" w:type="dxa"/>
            <w:tcBorders>
              <w:top w:val="single" w:sz="4" w:space="0" w:color="000000"/>
              <w:left w:val="single" w:sz="4" w:space="0" w:color="000000"/>
              <w:bottom w:val="single" w:sz="4" w:space="0" w:color="000000"/>
              <w:right w:val="single" w:sz="4" w:space="0" w:color="000000"/>
            </w:tcBorders>
          </w:tcPr>
          <w:p w14:paraId="5441B373" w14:textId="77777777" w:rsidR="00E8282F" w:rsidRDefault="00000000">
            <w:pPr>
              <w:spacing w:after="0" w:line="259" w:lineRule="auto"/>
              <w:ind w:left="0" w:firstLine="0"/>
            </w:pPr>
            <w:r>
              <w:t>三、筹资活动产生的现金流量</w:t>
            </w:r>
          </w:p>
        </w:tc>
        <w:tc>
          <w:tcPr>
            <w:tcW w:w="1275" w:type="dxa"/>
            <w:tcBorders>
              <w:top w:val="single" w:sz="4" w:space="0" w:color="000000"/>
              <w:left w:val="single" w:sz="4" w:space="0" w:color="000000"/>
              <w:bottom w:val="single" w:sz="4" w:space="0" w:color="000000"/>
              <w:right w:val="single" w:sz="4" w:space="0" w:color="000000"/>
            </w:tcBorders>
          </w:tcPr>
          <w:p w14:paraId="778E1EC9" w14:textId="77777777" w:rsidR="00E8282F" w:rsidRDefault="00E8282F">
            <w:pPr>
              <w:spacing w:after="160" w:line="259" w:lineRule="auto"/>
              <w:ind w:left="0" w:firstLine="0"/>
            </w:pPr>
          </w:p>
        </w:tc>
        <w:tc>
          <w:tcPr>
            <w:tcW w:w="1276" w:type="dxa"/>
            <w:tcBorders>
              <w:top w:val="single" w:sz="4" w:space="0" w:color="000000"/>
              <w:left w:val="single" w:sz="4" w:space="0" w:color="000000"/>
              <w:bottom w:val="single" w:sz="4" w:space="0" w:color="000000"/>
              <w:right w:val="single" w:sz="4" w:space="0" w:color="000000"/>
            </w:tcBorders>
          </w:tcPr>
          <w:p w14:paraId="22400752" w14:textId="77777777" w:rsidR="00E8282F" w:rsidRDefault="00E8282F">
            <w:pPr>
              <w:spacing w:after="160" w:line="259" w:lineRule="auto"/>
              <w:ind w:left="0" w:firstLine="0"/>
            </w:pPr>
          </w:p>
        </w:tc>
        <w:tc>
          <w:tcPr>
            <w:tcW w:w="1276" w:type="dxa"/>
            <w:tcBorders>
              <w:top w:val="single" w:sz="4" w:space="0" w:color="000000"/>
              <w:left w:val="single" w:sz="4" w:space="0" w:color="000000"/>
              <w:bottom w:val="single" w:sz="4" w:space="0" w:color="000000"/>
              <w:right w:val="single" w:sz="4" w:space="0" w:color="000000"/>
            </w:tcBorders>
          </w:tcPr>
          <w:p w14:paraId="0D65A9D6" w14:textId="77777777" w:rsidR="00E8282F" w:rsidRDefault="00E8282F">
            <w:pPr>
              <w:spacing w:after="160" w:line="259" w:lineRule="auto"/>
              <w:ind w:left="0" w:firstLine="0"/>
            </w:pPr>
          </w:p>
        </w:tc>
        <w:tc>
          <w:tcPr>
            <w:tcW w:w="1255" w:type="dxa"/>
            <w:tcBorders>
              <w:top w:val="single" w:sz="4" w:space="0" w:color="000000"/>
              <w:left w:val="single" w:sz="4" w:space="0" w:color="000000"/>
              <w:bottom w:val="single" w:sz="4" w:space="0" w:color="000000"/>
              <w:right w:val="single" w:sz="4" w:space="0" w:color="000000"/>
            </w:tcBorders>
          </w:tcPr>
          <w:p w14:paraId="10313071" w14:textId="77777777" w:rsidR="00E8282F" w:rsidRDefault="00E8282F">
            <w:pPr>
              <w:spacing w:after="160" w:line="259" w:lineRule="auto"/>
              <w:ind w:left="0" w:firstLine="0"/>
            </w:pPr>
          </w:p>
        </w:tc>
        <w:tc>
          <w:tcPr>
            <w:tcW w:w="1296" w:type="dxa"/>
            <w:tcBorders>
              <w:top w:val="single" w:sz="4" w:space="0" w:color="000000"/>
              <w:left w:val="single" w:sz="4" w:space="0" w:color="000000"/>
              <w:bottom w:val="single" w:sz="4" w:space="0" w:color="000000"/>
              <w:right w:val="single" w:sz="4" w:space="0" w:color="000000"/>
            </w:tcBorders>
          </w:tcPr>
          <w:p w14:paraId="4A1C0D48" w14:textId="77777777" w:rsidR="00E8282F" w:rsidRDefault="00E8282F">
            <w:pPr>
              <w:spacing w:after="160" w:line="259" w:lineRule="auto"/>
              <w:ind w:left="0" w:firstLine="0"/>
            </w:pPr>
          </w:p>
        </w:tc>
      </w:tr>
      <w:tr w:rsidR="00E8282F" w14:paraId="59DC7D7A" w14:textId="77777777">
        <w:trPr>
          <w:trHeight w:val="850"/>
        </w:trPr>
        <w:tc>
          <w:tcPr>
            <w:tcW w:w="2802" w:type="dxa"/>
            <w:tcBorders>
              <w:top w:val="single" w:sz="4" w:space="0" w:color="000000"/>
              <w:left w:val="single" w:sz="4" w:space="0" w:color="000000"/>
              <w:bottom w:val="single" w:sz="4" w:space="0" w:color="000000"/>
              <w:right w:val="single" w:sz="4" w:space="0" w:color="000000"/>
            </w:tcBorders>
          </w:tcPr>
          <w:p w14:paraId="0E04CF87" w14:textId="77777777" w:rsidR="00E8282F" w:rsidRDefault="00000000">
            <w:pPr>
              <w:spacing w:after="0" w:line="259" w:lineRule="auto"/>
              <w:ind w:left="0" w:firstLine="0"/>
            </w:pPr>
            <w:r>
              <w:t>吸收权益性投资所收到的现金</w:t>
            </w:r>
          </w:p>
        </w:tc>
        <w:tc>
          <w:tcPr>
            <w:tcW w:w="1275" w:type="dxa"/>
            <w:tcBorders>
              <w:top w:val="single" w:sz="4" w:space="0" w:color="000000"/>
              <w:left w:val="single" w:sz="4" w:space="0" w:color="000000"/>
              <w:bottom w:val="single" w:sz="4" w:space="0" w:color="000000"/>
              <w:right w:val="single" w:sz="4" w:space="0" w:color="000000"/>
            </w:tcBorders>
          </w:tcPr>
          <w:p w14:paraId="699A220A" w14:textId="77777777" w:rsidR="00E8282F" w:rsidRDefault="00000000">
            <w:pPr>
              <w:spacing w:after="0" w:line="259" w:lineRule="auto"/>
              <w:ind w:left="116" w:firstLine="0"/>
            </w:pPr>
            <w:r>
              <w:rPr>
                <w:rFonts w:ascii="Times New Roman" w:eastAsia="Times New Roman" w:hAnsi="Times New Roman" w:cs="Times New Roman"/>
              </w:rPr>
              <w:t>620.00</w:t>
            </w:r>
          </w:p>
        </w:tc>
        <w:tc>
          <w:tcPr>
            <w:tcW w:w="1276" w:type="dxa"/>
            <w:tcBorders>
              <w:top w:val="single" w:sz="4" w:space="0" w:color="000000"/>
              <w:left w:val="single" w:sz="4" w:space="0" w:color="000000"/>
              <w:bottom w:val="single" w:sz="4" w:space="0" w:color="000000"/>
              <w:right w:val="single" w:sz="4" w:space="0" w:color="000000"/>
            </w:tcBorders>
          </w:tcPr>
          <w:p w14:paraId="5918DC15" w14:textId="77777777" w:rsidR="00E8282F" w:rsidRDefault="00000000">
            <w:pPr>
              <w:spacing w:after="0" w:line="259" w:lineRule="auto"/>
              <w:ind w:left="2" w:firstLine="0"/>
              <w:jc w:val="center"/>
            </w:pPr>
            <w:r>
              <w:rPr>
                <w:rFonts w:ascii="Times New Roman" w:eastAsia="Times New Roman" w:hAnsi="Times New Roman" w:cs="Times New Roman"/>
              </w:rPr>
              <w:t>0.00</w:t>
            </w:r>
          </w:p>
        </w:tc>
        <w:tc>
          <w:tcPr>
            <w:tcW w:w="1276" w:type="dxa"/>
            <w:tcBorders>
              <w:top w:val="single" w:sz="4" w:space="0" w:color="000000"/>
              <w:left w:val="single" w:sz="4" w:space="0" w:color="000000"/>
              <w:bottom w:val="single" w:sz="4" w:space="0" w:color="000000"/>
              <w:right w:val="single" w:sz="4" w:space="0" w:color="000000"/>
            </w:tcBorders>
          </w:tcPr>
          <w:p w14:paraId="29BFF489" w14:textId="77777777" w:rsidR="00E8282F" w:rsidRDefault="00000000">
            <w:pPr>
              <w:spacing w:after="0" w:line="259" w:lineRule="auto"/>
              <w:ind w:left="1" w:firstLine="0"/>
              <w:jc w:val="center"/>
            </w:pPr>
            <w:r>
              <w:rPr>
                <w:rFonts w:ascii="Times New Roman" w:eastAsia="Times New Roman" w:hAnsi="Times New Roman" w:cs="Times New Roman"/>
              </w:rPr>
              <w:t>0.00</w:t>
            </w:r>
          </w:p>
        </w:tc>
        <w:tc>
          <w:tcPr>
            <w:tcW w:w="1255" w:type="dxa"/>
            <w:tcBorders>
              <w:top w:val="single" w:sz="4" w:space="0" w:color="000000"/>
              <w:left w:val="single" w:sz="4" w:space="0" w:color="000000"/>
              <w:bottom w:val="single" w:sz="4" w:space="0" w:color="000000"/>
              <w:right w:val="single" w:sz="4" w:space="0" w:color="000000"/>
            </w:tcBorders>
          </w:tcPr>
          <w:p w14:paraId="4414FC9E" w14:textId="77777777" w:rsidR="00E8282F" w:rsidRDefault="00000000">
            <w:pPr>
              <w:spacing w:after="0" w:line="259" w:lineRule="auto"/>
              <w:ind w:left="2" w:firstLine="0"/>
              <w:jc w:val="center"/>
            </w:pPr>
            <w:r>
              <w:rPr>
                <w:rFonts w:ascii="Times New Roman" w:eastAsia="Times New Roman" w:hAnsi="Times New Roman" w:cs="Times New Roman"/>
              </w:rPr>
              <w:t>0.00</w:t>
            </w:r>
          </w:p>
        </w:tc>
        <w:tc>
          <w:tcPr>
            <w:tcW w:w="1296" w:type="dxa"/>
            <w:tcBorders>
              <w:top w:val="single" w:sz="4" w:space="0" w:color="000000"/>
              <w:left w:val="single" w:sz="4" w:space="0" w:color="000000"/>
              <w:bottom w:val="single" w:sz="4" w:space="0" w:color="000000"/>
              <w:right w:val="single" w:sz="4" w:space="0" w:color="000000"/>
            </w:tcBorders>
          </w:tcPr>
          <w:p w14:paraId="742C12DC" w14:textId="77777777" w:rsidR="00E8282F" w:rsidRDefault="00000000">
            <w:pPr>
              <w:spacing w:after="0" w:line="259" w:lineRule="auto"/>
              <w:ind w:left="0" w:firstLine="0"/>
              <w:jc w:val="center"/>
            </w:pPr>
            <w:r>
              <w:rPr>
                <w:rFonts w:ascii="Times New Roman" w:eastAsia="Times New Roman" w:hAnsi="Times New Roman" w:cs="Times New Roman"/>
              </w:rPr>
              <w:t>0.00</w:t>
            </w:r>
          </w:p>
        </w:tc>
      </w:tr>
      <w:tr w:rsidR="00E8282F" w14:paraId="427A78D3" w14:textId="77777777">
        <w:trPr>
          <w:trHeight w:val="430"/>
        </w:trPr>
        <w:tc>
          <w:tcPr>
            <w:tcW w:w="2802" w:type="dxa"/>
            <w:tcBorders>
              <w:top w:val="single" w:sz="4" w:space="0" w:color="000000"/>
              <w:left w:val="single" w:sz="4" w:space="0" w:color="000000"/>
              <w:bottom w:val="single" w:sz="4" w:space="0" w:color="000000"/>
              <w:right w:val="single" w:sz="4" w:space="0" w:color="000000"/>
            </w:tcBorders>
          </w:tcPr>
          <w:p w14:paraId="7AC69F63" w14:textId="77777777" w:rsidR="00E8282F" w:rsidRDefault="00000000">
            <w:pPr>
              <w:spacing w:after="0" w:line="259" w:lineRule="auto"/>
              <w:ind w:left="0" w:firstLine="0"/>
              <w:jc w:val="both"/>
            </w:pPr>
            <w:r>
              <w:t>借款所收到的现金</w:t>
            </w:r>
          </w:p>
        </w:tc>
        <w:tc>
          <w:tcPr>
            <w:tcW w:w="1275" w:type="dxa"/>
            <w:tcBorders>
              <w:top w:val="single" w:sz="4" w:space="0" w:color="000000"/>
              <w:left w:val="single" w:sz="4" w:space="0" w:color="000000"/>
              <w:bottom w:val="single" w:sz="4" w:space="0" w:color="000000"/>
              <w:right w:val="single" w:sz="4" w:space="0" w:color="000000"/>
            </w:tcBorders>
          </w:tcPr>
          <w:p w14:paraId="30DD92A6" w14:textId="77777777" w:rsidR="00E8282F" w:rsidRDefault="00000000">
            <w:pPr>
              <w:spacing w:after="0" w:line="259" w:lineRule="auto"/>
              <w:ind w:left="116" w:firstLine="0"/>
            </w:pPr>
            <w:r>
              <w:rPr>
                <w:rFonts w:ascii="Times New Roman" w:eastAsia="Times New Roman" w:hAnsi="Times New Roman" w:cs="Times New Roman"/>
              </w:rPr>
              <w:t>100.00</w:t>
            </w:r>
          </w:p>
        </w:tc>
        <w:tc>
          <w:tcPr>
            <w:tcW w:w="1276" w:type="dxa"/>
            <w:tcBorders>
              <w:top w:val="single" w:sz="4" w:space="0" w:color="000000"/>
              <w:left w:val="single" w:sz="4" w:space="0" w:color="000000"/>
              <w:bottom w:val="single" w:sz="4" w:space="0" w:color="000000"/>
              <w:right w:val="single" w:sz="4" w:space="0" w:color="000000"/>
            </w:tcBorders>
          </w:tcPr>
          <w:p w14:paraId="3F4FC38B" w14:textId="77777777" w:rsidR="00E8282F" w:rsidRDefault="00000000">
            <w:pPr>
              <w:spacing w:after="0" w:line="259" w:lineRule="auto"/>
              <w:ind w:left="116" w:firstLine="0"/>
            </w:pPr>
            <w:r>
              <w:rPr>
                <w:rFonts w:ascii="Times New Roman" w:eastAsia="Times New Roman" w:hAnsi="Times New Roman" w:cs="Times New Roman"/>
              </w:rPr>
              <w:t>100.00</w:t>
            </w:r>
          </w:p>
        </w:tc>
        <w:tc>
          <w:tcPr>
            <w:tcW w:w="1276" w:type="dxa"/>
            <w:tcBorders>
              <w:top w:val="single" w:sz="4" w:space="0" w:color="000000"/>
              <w:left w:val="single" w:sz="4" w:space="0" w:color="000000"/>
              <w:bottom w:val="single" w:sz="4" w:space="0" w:color="000000"/>
              <w:right w:val="single" w:sz="4" w:space="0" w:color="000000"/>
            </w:tcBorders>
          </w:tcPr>
          <w:p w14:paraId="720D9225" w14:textId="77777777" w:rsidR="00E8282F" w:rsidRDefault="00000000">
            <w:pPr>
              <w:spacing w:after="0" w:line="259" w:lineRule="auto"/>
              <w:ind w:left="117" w:firstLine="0"/>
            </w:pPr>
            <w:r>
              <w:rPr>
                <w:rFonts w:ascii="Times New Roman" w:eastAsia="Times New Roman" w:hAnsi="Times New Roman" w:cs="Times New Roman"/>
              </w:rPr>
              <w:t>200.00</w:t>
            </w:r>
          </w:p>
        </w:tc>
        <w:tc>
          <w:tcPr>
            <w:tcW w:w="1255" w:type="dxa"/>
            <w:tcBorders>
              <w:top w:val="single" w:sz="4" w:space="0" w:color="000000"/>
              <w:left w:val="single" w:sz="4" w:space="0" w:color="000000"/>
              <w:bottom w:val="single" w:sz="4" w:space="0" w:color="000000"/>
              <w:right w:val="single" w:sz="4" w:space="0" w:color="000000"/>
            </w:tcBorders>
          </w:tcPr>
          <w:p w14:paraId="0DAC8FCD" w14:textId="77777777" w:rsidR="00E8282F" w:rsidRDefault="00000000">
            <w:pPr>
              <w:spacing w:after="0" w:line="259" w:lineRule="auto"/>
              <w:ind w:left="108" w:firstLine="0"/>
            </w:pPr>
            <w:r>
              <w:rPr>
                <w:rFonts w:ascii="Times New Roman" w:eastAsia="Times New Roman" w:hAnsi="Times New Roman" w:cs="Times New Roman"/>
              </w:rPr>
              <w:t>200.00</w:t>
            </w:r>
          </w:p>
        </w:tc>
        <w:tc>
          <w:tcPr>
            <w:tcW w:w="1296" w:type="dxa"/>
            <w:tcBorders>
              <w:top w:val="single" w:sz="4" w:space="0" w:color="000000"/>
              <w:left w:val="single" w:sz="4" w:space="0" w:color="000000"/>
              <w:bottom w:val="single" w:sz="4" w:space="0" w:color="000000"/>
              <w:right w:val="single" w:sz="4" w:space="0" w:color="000000"/>
            </w:tcBorders>
          </w:tcPr>
          <w:p w14:paraId="301576C7" w14:textId="77777777" w:rsidR="00E8282F" w:rsidRDefault="00000000">
            <w:pPr>
              <w:spacing w:after="0" w:line="259" w:lineRule="auto"/>
              <w:ind w:left="0" w:firstLine="0"/>
              <w:jc w:val="center"/>
            </w:pPr>
            <w:r>
              <w:rPr>
                <w:rFonts w:ascii="Times New Roman" w:eastAsia="Times New Roman" w:hAnsi="Times New Roman" w:cs="Times New Roman"/>
              </w:rPr>
              <w:t>0.00</w:t>
            </w:r>
          </w:p>
        </w:tc>
      </w:tr>
      <w:tr w:rsidR="00E8282F" w14:paraId="73BAA5B1" w14:textId="77777777">
        <w:trPr>
          <w:trHeight w:val="430"/>
        </w:trPr>
        <w:tc>
          <w:tcPr>
            <w:tcW w:w="2802" w:type="dxa"/>
            <w:tcBorders>
              <w:top w:val="single" w:sz="4" w:space="0" w:color="000000"/>
              <w:left w:val="single" w:sz="4" w:space="0" w:color="000000"/>
              <w:bottom w:val="single" w:sz="4" w:space="0" w:color="000000"/>
              <w:right w:val="single" w:sz="4" w:space="0" w:color="000000"/>
            </w:tcBorders>
          </w:tcPr>
          <w:p w14:paraId="6F7A09E5" w14:textId="77777777" w:rsidR="00E8282F" w:rsidRDefault="00000000">
            <w:pPr>
              <w:spacing w:after="0" w:line="259" w:lineRule="auto"/>
              <w:ind w:left="0" w:firstLine="0"/>
            </w:pPr>
            <w:r>
              <w:t>现金流入小计</w:t>
            </w:r>
          </w:p>
        </w:tc>
        <w:tc>
          <w:tcPr>
            <w:tcW w:w="1275" w:type="dxa"/>
            <w:tcBorders>
              <w:top w:val="single" w:sz="4" w:space="0" w:color="000000"/>
              <w:left w:val="single" w:sz="4" w:space="0" w:color="000000"/>
              <w:bottom w:val="single" w:sz="4" w:space="0" w:color="000000"/>
              <w:right w:val="single" w:sz="4" w:space="0" w:color="000000"/>
            </w:tcBorders>
          </w:tcPr>
          <w:p w14:paraId="37DA8ED4" w14:textId="77777777" w:rsidR="00E8282F" w:rsidRDefault="00000000">
            <w:pPr>
              <w:spacing w:after="0" w:line="259" w:lineRule="auto"/>
              <w:ind w:left="0" w:right="1" w:firstLine="0"/>
              <w:jc w:val="center"/>
            </w:pPr>
            <w:r>
              <w:rPr>
                <w:rFonts w:ascii="Times New Roman" w:eastAsia="Times New Roman" w:hAnsi="Times New Roman" w:cs="Times New Roman"/>
              </w:rPr>
              <w:t>72.00</w:t>
            </w:r>
          </w:p>
        </w:tc>
        <w:tc>
          <w:tcPr>
            <w:tcW w:w="1276" w:type="dxa"/>
            <w:tcBorders>
              <w:top w:val="single" w:sz="4" w:space="0" w:color="000000"/>
              <w:left w:val="single" w:sz="4" w:space="0" w:color="000000"/>
              <w:bottom w:val="single" w:sz="4" w:space="0" w:color="000000"/>
              <w:right w:val="single" w:sz="4" w:space="0" w:color="000000"/>
            </w:tcBorders>
          </w:tcPr>
          <w:p w14:paraId="56A61F93" w14:textId="77777777" w:rsidR="00E8282F" w:rsidRDefault="00000000">
            <w:pPr>
              <w:spacing w:after="0" w:line="259" w:lineRule="auto"/>
              <w:ind w:left="116" w:firstLine="0"/>
            </w:pPr>
            <w:r>
              <w:rPr>
                <w:rFonts w:ascii="Times New Roman" w:eastAsia="Times New Roman" w:hAnsi="Times New Roman" w:cs="Times New Roman"/>
              </w:rPr>
              <w:t>100.00</w:t>
            </w:r>
          </w:p>
        </w:tc>
        <w:tc>
          <w:tcPr>
            <w:tcW w:w="1276" w:type="dxa"/>
            <w:tcBorders>
              <w:top w:val="single" w:sz="4" w:space="0" w:color="000000"/>
              <w:left w:val="single" w:sz="4" w:space="0" w:color="000000"/>
              <w:bottom w:val="single" w:sz="4" w:space="0" w:color="000000"/>
              <w:right w:val="single" w:sz="4" w:space="0" w:color="000000"/>
            </w:tcBorders>
          </w:tcPr>
          <w:p w14:paraId="3E162BF6" w14:textId="77777777" w:rsidR="00E8282F" w:rsidRDefault="00000000">
            <w:pPr>
              <w:spacing w:after="0" w:line="259" w:lineRule="auto"/>
              <w:ind w:left="117" w:firstLine="0"/>
            </w:pPr>
            <w:r>
              <w:rPr>
                <w:rFonts w:ascii="Times New Roman" w:eastAsia="Times New Roman" w:hAnsi="Times New Roman" w:cs="Times New Roman"/>
              </w:rPr>
              <w:t>200.00</w:t>
            </w:r>
          </w:p>
        </w:tc>
        <w:tc>
          <w:tcPr>
            <w:tcW w:w="1255" w:type="dxa"/>
            <w:tcBorders>
              <w:top w:val="single" w:sz="4" w:space="0" w:color="000000"/>
              <w:left w:val="single" w:sz="4" w:space="0" w:color="000000"/>
              <w:bottom w:val="single" w:sz="4" w:space="0" w:color="000000"/>
              <w:right w:val="single" w:sz="4" w:space="0" w:color="000000"/>
            </w:tcBorders>
          </w:tcPr>
          <w:p w14:paraId="73A142DF" w14:textId="77777777" w:rsidR="00E8282F" w:rsidRDefault="00000000">
            <w:pPr>
              <w:spacing w:after="0" w:line="259" w:lineRule="auto"/>
              <w:ind w:left="108" w:firstLine="0"/>
            </w:pPr>
            <w:r>
              <w:rPr>
                <w:rFonts w:ascii="Times New Roman" w:eastAsia="Times New Roman" w:hAnsi="Times New Roman" w:cs="Times New Roman"/>
              </w:rPr>
              <w:t>200.00</w:t>
            </w:r>
          </w:p>
        </w:tc>
        <w:tc>
          <w:tcPr>
            <w:tcW w:w="1296" w:type="dxa"/>
            <w:tcBorders>
              <w:top w:val="single" w:sz="4" w:space="0" w:color="000000"/>
              <w:left w:val="single" w:sz="4" w:space="0" w:color="000000"/>
              <w:bottom w:val="single" w:sz="4" w:space="0" w:color="000000"/>
              <w:right w:val="single" w:sz="4" w:space="0" w:color="000000"/>
            </w:tcBorders>
          </w:tcPr>
          <w:p w14:paraId="0C8F624C" w14:textId="77777777" w:rsidR="00E8282F" w:rsidRDefault="00000000">
            <w:pPr>
              <w:spacing w:after="0" w:line="259" w:lineRule="auto"/>
              <w:ind w:left="0" w:firstLine="0"/>
              <w:jc w:val="center"/>
            </w:pPr>
            <w:r>
              <w:rPr>
                <w:rFonts w:ascii="Times New Roman" w:eastAsia="Times New Roman" w:hAnsi="Times New Roman" w:cs="Times New Roman"/>
              </w:rPr>
              <w:t>0.00</w:t>
            </w:r>
          </w:p>
        </w:tc>
      </w:tr>
      <w:tr w:rsidR="00E8282F" w14:paraId="73AAC199" w14:textId="77777777">
        <w:trPr>
          <w:trHeight w:val="850"/>
        </w:trPr>
        <w:tc>
          <w:tcPr>
            <w:tcW w:w="2802" w:type="dxa"/>
            <w:tcBorders>
              <w:top w:val="single" w:sz="4" w:space="0" w:color="000000"/>
              <w:left w:val="single" w:sz="4" w:space="0" w:color="000000"/>
              <w:bottom w:val="single" w:sz="4" w:space="0" w:color="000000"/>
              <w:right w:val="single" w:sz="4" w:space="0" w:color="000000"/>
            </w:tcBorders>
          </w:tcPr>
          <w:p w14:paraId="5A737E52" w14:textId="77777777" w:rsidR="00E8282F" w:rsidRDefault="00000000">
            <w:pPr>
              <w:spacing w:after="0" w:line="259" w:lineRule="auto"/>
              <w:ind w:left="0" w:firstLine="0"/>
            </w:pPr>
            <w:r>
              <w:t>偿还借款所支付的现金</w:t>
            </w:r>
          </w:p>
        </w:tc>
        <w:tc>
          <w:tcPr>
            <w:tcW w:w="1275" w:type="dxa"/>
            <w:tcBorders>
              <w:top w:val="single" w:sz="4" w:space="0" w:color="000000"/>
              <w:left w:val="single" w:sz="4" w:space="0" w:color="000000"/>
              <w:bottom w:val="single" w:sz="4" w:space="0" w:color="000000"/>
              <w:right w:val="single" w:sz="4" w:space="0" w:color="000000"/>
            </w:tcBorders>
          </w:tcPr>
          <w:p w14:paraId="1BC1F5EB" w14:textId="77777777" w:rsidR="00E8282F" w:rsidRDefault="00E8282F">
            <w:pPr>
              <w:spacing w:after="160" w:line="259" w:lineRule="auto"/>
              <w:ind w:left="0" w:firstLine="0"/>
            </w:pPr>
          </w:p>
        </w:tc>
        <w:tc>
          <w:tcPr>
            <w:tcW w:w="1276" w:type="dxa"/>
            <w:tcBorders>
              <w:top w:val="single" w:sz="4" w:space="0" w:color="000000"/>
              <w:left w:val="single" w:sz="4" w:space="0" w:color="000000"/>
              <w:bottom w:val="single" w:sz="4" w:space="0" w:color="000000"/>
              <w:right w:val="single" w:sz="4" w:space="0" w:color="000000"/>
            </w:tcBorders>
          </w:tcPr>
          <w:p w14:paraId="7B0401F3" w14:textId="77777777" w:rsidR="00E8282F" w:rsidRDefault="00000000">
            <w:pPr>
              <w:spacing w:after="0" w:line="259" w:lineRule="auto"/>
              <w:ind w:left="116" w:firstLine="0"/>
            </w:pPr>
            <w:r>
              <w:rPr>
                <w:rFonts w:ascii="Times New Roman" w:eastAsia="Times New Roman" w:hAnsi="Times New Roman" w:cs="Times New Roman"/>
              </w:rPr>
              <w:t>100.00</w:t>
            </w:r>
          </w:p>
        </w:tc>
        <w:tc>
          <w:tcPr>
            <w:tcW w:w="1276" w:type="dxa"/>
            <w:tcBorders>
              <w:top w:val="single" w:sz="4" w:space="0" w:color="000000"/>
              <w:left w:val="single" w:sz="4" w:space="0" w:color="000000"/>
              <w:bottom w:val="single" w:sz="4" w:space="0" w:color="000000"/>
              <w:right w:val="single" w:sz="4" w:space="0" w:color="000000"/>
            </w:tcBorders>
          </w:tcPr>
          <w:p w14:paraId="63CBAF5A" w14:textId="77777777" w:rsidR="00E8282F" w:rsidRDefault="00000000">
            <w:pPr>
              <w:spacing w:after="0" w:line="259" w:lineRule="auto"/>
              <w:ind w:left="117" w:firstLine="0"/>
            </w:pPr>
            <w:r>
              <w:rPr>
                <w:rFonts w:ascii="Times New Roman" w:eastAsia="Times New Roman" w:hAnsi="Times New Roman" w:cs="Times New Roman"/>
              </w:rPr>
              <w:t>100.00</w:t>
            </w:r>
          </w:p>
        </w:tc>
        <w:tc>
          <w:tcPr>
            <w:tcW w:w="1255" w:type="dxa"/>
            <w:tcBorders>
              <w:top w:val="single" w:sz="4" w:space="0" w:color="000000"/>
              <w:left w:val="single" w:sz="4" w:space="0" w:color="000000"/>
              <w:bottom w:val="single" w:sz="4" w:space="0" w:color="000000"/>
              <w:right w:val="single" w:sz="4" w:space="0" w:color="000000"/>
            </w:tcBorders>
          </w:tcPr>
          <w:p w14:paraId="1812F513" w14:textId="77777777" w:rsidR="00E8282F" w:rsidRDefault="00000000">
            <w:pPr>
              <w:spacing w:after="0" w:line="259" w:lineRule="auto"/>
              <w:ind w:left="108" w:firstLine="0"/>
            </w:pPr>
            <w:r>
              <w:rPr>
                <w:rFonts w:ascii="Times New Roman" w:eastAsia="Times New Roman" w:hAnsi="Times New Roman" w:cs="Times New Roman"/>
              </w:rPr>
              <w:t>200.00</w:t>
            </w:r>
          </w:p>
        </w:tc>
        <w:tc>
          <w:tcPr>
            <w:tcW w:w="1296" w:type="dxa"/>
            <w:tcBorders>
              <w:top w:val="single" w:sz="4" w:space="0" w:color="000000"/>
              <w:left w:val="single" w:sz="4" w:space="0" w:color="000000"/>
              <w:bottom w:val="single" w:sz="4" w:space="0" w:color="000000"/>
              <w:right w:val="single" w:sz="4" w:space="0" w:color="000000"/>
            </w:tcBorders>
          </w:tcPr>
          <w:p w14:paraId="2A50AA87" w14:textId="77777777" w:rsidR="00E8282F" w:rsidRDefault="00000000">
            <w:pPr>
              <w:spacing w:after="0" w:line="259" w:lineRule="auto"/>
              <w:ind w:left="127" w:firstLine="0"/>
            </w:pPr>
            <w:r>
              <w:rPr>
                <w:rFonts w:ascii="Times New Roman" w:eastAsia="Times New Roman" w:hAnsi="Times New Roman" w:cs="Times New Roman"/>
              </w:rPr>
              <w:t>200.00</w:t>
            </w:r>
          </w:p>
        </w:tc>
      </w:tr>
      <w:tr w:rsidR="00E8282F" w14:paraId="044D12F8" w14:textId="77777777">
        <w:trPr>
          <w:trHeight w:val="850"/>
        </w:trPr>
        <w:tc>
          <w:tcPr>
            <w:tcW w:w="2802" w:type="dxa"/>
            <w:tcBorders>
              <w:top w:val="single" w:sz="4" w:space="0" w:color="000000"/>
              <w:left w:val="single" w:sz="4" w:space="0" w:color="000000"/>
              <w:bottom w:val="single" w:sz="4" w:space="0" w:color="000000"/>
              <w:right w:val="single" w:sz="4" w:space="0" w:color="000000"/>
            </w:tcBorders>
          </w:tcPr>
          <w:p w14:paraId="78D21280" w14:textId="77777777" w:rsidR="00E8282F" w:rsidRDefault="00000000">
            <w:pPr>
              <w:spacing w:after="0" w:line="259" w:lineRule="auto"/>
              <w:ind w:left="0" w:firstLine="0"/>
            </w:pPr>
            <w:r>
              <w:lastRenderedPageBreak/>
              <w:t>偿付利息所支持的现金</w:t>
            </w:r>
          </w:p>
        </w:tc>
        <w:tc>
          <w:tcPr>
            <w:tcW w:w="1275" w:type="dxa"/>
            <w:tcBorders>
              <w:top w:val="single" w:sz="4" w:space="0" w:color="000000"/>
              <w:left w:val="single" w:sz="4" w:space="0" w:color="000000"/>
              <w:bottom w:val="single" w:sz="4" w:space="0" w:color="000000"/>
              <w:right w:val="single" w:sz="4" w:space="0" w:color="000000"/>
            </w:tcBorders>
          </w:tcPr>
          <w:p w14:paraId="2E1CA586" w14:textId="77777777" w:rsidR="00E8282F" w:rsidRDefault="00000000">
            <w:pPr>
              <w:spacing w:after="0" w:line="259" w:lineRule="auto"/>
              <w:ind w:left="2" w:firstLine="0"/>
              <w:jc w:val="center"/>
            </w:pPr>
            <w:r>
              <w:rPr>
                <w:rFonts w:ascii="Times New Roman" w:eastAsia="Times New Roman" w:hAnsi="Times New Roman" w:cs="Times New Roman"/>
              </w:rPr>
              <w:t>5.85</w:t>
            </w:r>
          </w:p>
        </w:tc>
        <w:tc>
          <w:tcPr>
            <w:tcW w:w="1276" w:type="dxa"/>
            <w:tcBorders>
              <w:top w:val="single" w:sz="4" w:space="0" w:color="000000"/>
              <w:left w:val="single" w:sz="4" w:space="0" w:color="000000"/>
              <w:bottom w:val="single" w:sz="4" w:space="0" w:color="000000"/>
              <w:right w:val="single" w:sz="4" w:space="0" w:color="000000"/>
            </w:tcBorders>
          </w:tcPr>
          <w:p w14:paraId="1C06C43F" w14:textId="77777777" w:rsidR="00E8282F" w:rsidRDefault="00000000">
            <w:pPr>
              <w:spacing w:after="0" w:line="259" w:lineRule="auto"/>
              <w:ind w:left="2" w:firstLine="0"/>
              <w:jc w:val="center"/>
            </w:pPr>
            <w:r>
              <w:rPr>
                <w:rFonts w:ascii="Times New Roman" w:eastAsia="Times New Roman" w:hAnsi="Times New Roman" w:cs="Times New Roman"/>
              </w:rPr>
              <w:t>5.85</w:t>
            </w:r>
          </w:p>
        </w:tc>
        <w:tc>
          <w:tcPr>
            <w:tcW w:w="1276" w:type="dxa"/>
            <w:tcBorders>
              <w:top w:val="single" w:sz="4" w:space="0" w:color="000000"/>
              <w:left w:val="single" w:sz="4" w:space="0" w:color="000000"/>
              <w:bottom w:val="single" w:sz="4" w:space="0" w:color="000000"/>
              <w:right w:val="single" w:sz="4" w:space="0" w:color="000000"/>
            </w:tcBorders>
          </w:tcPr>
          <w:p w14:paraId="4AA37210" w14:textId="77777777" w:rsidR="00E8282F" w:rsidRDefault="00000000">
            <w:pPr>
              <w:spacing w:after="0" w:line="259" w:lineRule="auto"/>
              <w:ind w:left="4" w:firstLine="0"/>
              <w:jc w:val="center"/>
            </w:pPr>
            <w:r>
              <w:rPr>
                <w:rFonts w:ascii="Times New Roman" w:eastAsia="Times New Roman" w:hAnsi="Times New Roman" w:cs="Times New Roman"/>
              </w:rPr>
              <w:t>11.70</w:t>
            </w:r>
          </w:p>
        </w:tc>
        <w:tc>
          <w:tcPr>
            <w:tcW w:w="1255" w:type="dxa"/>
            <w:tcBorders>
              <w:top w:val="single" w:sz="4" w:space="0" w:color="000000"/>
              <w:left w:val="single" w:sz="4" w:space="0" w:color="000000"/>
              <w:bottom w:val="single" w:sz="4" w:space="0" w:color="000000"/>
              <w:right w:val="single" w:sz="4" w:space="0" w:color="000000"/>
            </w:tcBorders>
          </w:tcPr>
          <w:p w14:paraId="7B5BAD18" w14:textId="77777777" w:rsidR="00E8282F" w:rsidRDefault="00000000">
            <w:pPr>
              <w:spacing w:after="0" w:line="259" w:lineRule="auto"/>
              <w:ind w:left="2" w:firstLine="0"/>
              <w:jc w:val="center"/>
            </w:pPr>
            <w:r>
              <w:rPr>
                <w:rFonts w:ascii="Times New Roman" w:eastAsia="Times New Roman" w:hAnsi="Times New Roman" w:cs="Times New Roman"/>
              </w:rPr>
              <w:t>11.70</w:t>
            </w:r>
          </w:p>
        </w:tc>
        <w:tc>
          <w:tcPr>
            <w:tcW w:w="1296" w:type="dxa"/>
            <w:tcBorders>
              <w:top w:val="single" w:sz="4" w:space="0" w:color="000000"/>
              <w:left w:val="single" w:sz="4" w:space="0" w:color="000000"/>
              <w:bottom w:val="single" w:sz="4" w:space="0" w:color="000000"/>
              <w:right w:val="single" w:sz="4" w:space="0" w:color="000000"/>
            </w:tcBorders>
          </w:tcPr>
          <w:p w14:paraId="070C7765" w14:textId="77777777" w:rsidR="00E8282F" w:rsidRDefault="00000000">
            <w:pPr>
              <w:spacing w:after="0" w:line="259" w:lineRule="auto"/>
              <w:ind w:left="0" w:firstLine="0"/>
              <w:jc w:val="center"/>
            </w:pPr>
            <w:r>
              <w:rPr>
                <w:rFonts w:ascii="Times New Roman" w:eastAsia="Times New Roman" w:hAnsi="Times New Roman" w:cs="Times New Roman"/>
              </w:rPr>
              <w:t>0.00</w:t>
            </w:r>
          </w:p>
        </w:tc>
      </w:tr>
      <w:tr w:rsidR="00E8282F" w14:paraId="7E871116" w14:textId="77777777">
        <w:trPr>
          <w:trHeight w:val="850"/>
        </w:trPr>
        <w:tc>
          <w:tcPr>
            <w:tcW w:w="2802" w:type="dxa"/>
            <w:tcBorders>
              <w:top w:val="single" w:sz="4" w:space="0" w:color="000000"/>
              <w:left w:val="single" w:sz="4" w:space="0" w:color="000000"/>
              <w:bottom w:val="single" w:sz="4" w:space="0" w:color="000000"/>
              <w:right w:val="single" w:sz="4" w:space="0" w:color="000000"/>
            </w:tcBorders>
          </w:tcPr>
          <w:p w14:paraId="1BDD6D31" w14:textId="77777777" w:rsidR="00E8282F" w:rsidRDefault="00000000">
            <w:pPr>
              <w:spacing w:after="0" w:line="259" w:lineRule="auto"/>
              <w:ind w:left="0" w:firstLine="0"/>
            </w:pPr>
            <w:r>
              <w:t>偿付股利所支付的现金</w:t>
            </w:r>
          </w:p>
        </w:tc>
        <w:tc>
          <w:tcPr>
            <w:tcW w:w="1275" w:type="dxa"/>
            <w:tcBorders>
              <w:top w:val="single" w:sz="4" w:space="0" w:color="000000"/>
              <w:left w:val="single" w:sz="4" w:space="0" w:color="000000"/>
              <w:bottom w:val="single" w:sz="4" w:space="0" w:color="000000"/>
              <w:right w:val="single" w:sz="4" w:space="0" w:color="000000"/>
            </w:tcBorders>
          </w:tcPr>
          <w:p w14:paraId="18B2B404" w14:textId="77777777" w:rsidR="00E8282F" w:rsidRDefault="00000000">
            <w:pPr>
              <w:spacing w:after="0" w:line="259" w:lineRule="auto"/>
              <w:ind w:left="2" w:firstLine="0"/>
              <w:jc w:val="center"/>
            </w:pPr>
            <w:r>
              <w:rPr>
                <w:rFonts w:ascii="Times New Roman" w:eastAsia="Times New Roman" w:hAnsi="Times New Roman" w:cs="Times New Roman"/>
              </w:rPr>
              <w:t>0.00</w:t>
            </w:r>
          </w:p>
        </w:tc>
        <w:tc>
          <w:tcPr>
            <w:tcW w:w="1276" w:type="dxa"/>
            <w:tcBorders>
              <w:top w:val="single" w:sz="4" w:space="0" w:color="000000"/>
              <w:left w:val="single" w:sz="4" w:space="0" w:color="000000"/>
              <w:bottom w:val="single" w:sz="4" w:space="0" w:color="000000"/>
              <w:right w:val="single" w:sz="4" w:space="0" w:color="000000"/>
            </w:tcBorders>
          </w:tcPr>
          <w:p w14:paraId="1AB0AE4F" w14:textId="77777777" w:rsidR="00E8282F" w:rsidRDefault="00000000">
            <w:pPr>
              <w:spacing w:after="0" w:line="259" w:lineRule="auto"/>
              <w:ind w:left="2" w:firstLine="0"/>
              <w:jc w:val="center"/>
            </w:pPr>
            <w:r>
              <w:rPr>
                <w:rFonts w:ascii="Times New Roman" w:eastAsia="Times New Roman" w:hAnsi="Times New Roman" w:cs="Times New Roman"/>
              </w:rPr>
              <w:t>0.00</w:t>
            </w:r>
          </w:p>
        </w:tc>
        <w:tc>
          <w:tcPr>
            <w:tcW w:w="1276" w:type="dxa"/>
            <w:tcBorders>
              <w:top w:val="single" w:sz="4" w:space="0" w:color="000000"/>
              <w:left w:val="single" w:sz="4" w:space="0" w:color="000000"/>
              <w:bottom w:val="single" w:sz="4" w:space="0" w:color="000000"/>
              <w:right w:val="single" w:sz="4" w:space="0" w:color="000000"/>
            </w:tcBorders>
          </w:tcPr>
          <w:p w14:paraId="071BD0AA" w14:textId="77777777" w:rsidR="00E8282F" w:rsidRDefault="00000000">
            <w:pPr>
              <w:spacing w:after="0" w:line="259" w:lineRule="auto"/>
              <w:ind w:left="0" w:right="1" w:firstLine="0"/>
              <w:jc w:val="center"/>
            </w:pPr>
            <w:r>
              <w:rPr>
                <w:rFonts w:ascii="Times New Roman" w:eastAsia="Times New Roman" w:hAnsi="Times New Roman" w:cs="Times New Roman"/>
              </w:rPr>
              <w:t>83.56</w:t>
            </w:r>
          </w:p>
        </w:tc>
        <w:tc>
          <w:tcPr>
            <w:tcW w:w="1255" w:type="dxa"/>
            <w:tcBorders>
              <w:top w:val="single" w:sz="4" w:space="0" w:color="000000"/>
              <w:left w:val="single" w:sz="4" w:space="0" w:color="000000"/>
              <w:bottom w:val="single" w:sz="4" w:space="0" w:color="000000"/>
              <w:right w:val="single" w:sz="4" w:space="0" w:color="000000"/>
            </w:tcBorders>
          </w:tcPr>
          <w:p w14:paraId="5120B391" w14:textId="77777777" w:rsidR="00E8282F" w:rsidRDefault="00000000">
            <w:pPr>
              <w:spacing w:after="0" w:line="259" w:lineRule="auto"/>
              <w:ind w:left="108" w:firstLine="0"/>
            </w:pPr>
            <w:r>
              <w:rPr>
                <w:rFonts w:ascii="Times New Roman" w:eastAsia="Times New Roman" w:hAnsi="Times New Roman" w:cs="Times New Roman"/>
              </w:rPr>
              <w:t>235.26</w:t>
            </w:r>
          </w:p>
        </w:tc>
        <w:tc>
          <w:tcPr>
            <w:tcW w:w="1296" w:type="dxa"/>
            <w:tcBorders>
              <w:top w:val="single" w:sz="4" w:space="0" w:color="000000"/>
              <w:left w:val="single" w:sz="4" w:space="0" w:color="000000"/>
              <w:bottom w:val="single" w:sz="4" w:space="0" w:color="000000"/>
              <w:right w:val="single" w:sz="4" w:space="0" w:color="000000"/>
            </w:tcBorders>
          </w:tcPr>
          <w:p w14:paraId="6E95A926" w14:textId="77777777" w:rsidR="00E8282F" w:rsidRDefault="00000000">
            <w:pPr>
              <w:spacing w:after="0" w:line="259" w:lineRule="auto"/>
              <w:ind w:left="127" w:firstLine="0"/>
            </w:pPr>
            <w:r>
              <w:rPr>
                <w:rFonts w:ascii="Times New Roman" w:eastAsia="Times New Roman" w:hAnsi="Times New Roman" w:cs="Times New Roman"/>
              </w:rPr>
              <w:t>457.44</w:t>
            </w:r>
          </w:p>
        </w:tc>
      </w:tr>
      <w:tr w:rsidR="00E8282F" w14:paraId="5CAE948D" w14:textId="77777777">
        <w:trPr>
          <w:trHeight w:val="430"/>
        </w:trPr>
        <w:tc>
          <w:tcPr>
            <w:tcW w:w="2802" w:type="dxa"/>
            <w:tcBorders>
              <w:top w:val="single" w:sz="4" w:space="0" w:color="000000"/>
              <w:left w:val="single" w:sz="4" w:space="0" w:color="000000"/>
              <w:bottom w:val="single" w:sz="4" w:space="0" w:color="000000"/>
              <w:right w:val="single" w:sz="4" w:space="0" w:color="000000"/>
            </w:tcBorders>
          </w:tcPr>
          <w:p w14:paraId="1EA7639E" w14:textId="77777777" w:rsidR="00E8282F" w:rsidRDefault="00000000">
            <w:pPr>
              <w:spacing w:after="0" w:line="259" w:lineRule="auto"/>
              <w:ind w:left="0" w:firstLine="0"/>
            </w:pPr>
            <w:r>
              <w:t>现金流出小计</w:t>
            </w:r>
          </w:p>
        </w:tc>
        <w:tc>
          <w:tcPr>
            <w:tcW w:w="1275" w:type="dxa"/>
            <w:tcBorders>
              <w:top w:val="single" w:sz="4" w:space="0" w:color="000000"/>
              <w:left w:val="single" w:sz="4" w:space="0" w:color="000000"/>
              <w:bottom w:val="single" w:sz="4" w:space="0" w:color="000000"/>
              <w:right w:val="single" w:sz="4" w:space="0" w:color="000000"/>
            </w:tcBorders>
          </w:tcPr>
          <w:p w14:paraId="16A56A29" w14:textId="77777777" w:rsidR="00E8282F" w:rsidRDefault="00000000">
            <w:pPr>
              <w:spacing w:after="0" w:line="259" w:lineRule="auto"/>
              <w:ind w:left="2" w:firstLine="0"/>
              <w:jc w:val="center"/>
            </w:pPr>
            <w:r>
              <w:rPr>
                <w:rFonts w:ascii="Times New Roman" w:eastAsia="Times New Roman" w:hAnsi="Times New Roman" w:cs="Times New Roman"/>
              </w:rPr>
              <w:t>(5.85)</w:t>
            </w:r>
          </w:p>
        </w:tc>
        <w:tc>
          <w:tcPr>
            <w:tcW w:w="1276" w:type="dxa"/>
            <w:tcBorders>
              <w:top w:val="single" w:sz="4" w:space="0" w:color="000000"/>
              <w:left w:val="single" w:sz="4" w:space="0" w:color="000000"/>
              <w:bottom w:val="single" w:sz="4" w:space="0" w:color="000000"/>
              <w:right w:val="single" w:sz="4" w:space="0" w:color="000000"/>
            </w:tcBorders>
          </w:tcPr>
          <w:p w14:paraId="62E65E7D" w14:textId="77777777" w:rsidR="00E8282F" w:rsidRDefault="00000000">
            <w:pPr>
              <w:spacing w:after="0" w:line="259" w:lineRule="auto"/>
              <w:ind w:left="116" w:firstLine="0"/>
            </w:pPr>
            <w:r>
              <w:rPr>
                <w:rFonts w:ascii="Times New Roman" w:eastAsia="Times New Roman" w:hAnsi="Times New Roman" w:cs="Times New Roman"/>
              </w:rPr>
              <w:t>105.85</w:t>
            </w:r>
          </w:p>
        </w:tc>
        <w:tc>
          <w:tcPr>
            <w:tcW w:w="1276" w:type="dxa"/>
            <w:tcBorders>
              <w:top w:val="single" w:sz="4" w:space="0" w:color="000000"/>
              <w:left w:val="single" w:sz="4" w:space="0" w:color="000000"/>
              <w:bottom w:val="single" w:sz="4" w:space="0" w:color="000000"/>
              <w:right w:val="single" w:sz="4" w:space="0" w:color="000000"/>
            </w:tcBorders>
          </w:tcPr>
          <w:p w14:paraId="3AC3D912" w14:textId="77777777" w:rsidR="00E8282F" w:rsidRDefault="00000000">
            <w:pPr>
              <w:spacing w:after="0" w:line="259" w:lineRule="auto"/>
              <w:ind w:left="16" w:firstLine="0"/>
              <w:jc w:val="both"/>
            </w:pPr>
            <w:r>
              <w:rPr>
                <w:rFonts w:ascii="Times New Roman" w:eastAsia="Times New Roman" w:hAnsi="Times New Roman" w:cs="Times New Roman"/>
              </w:rPr>
              <w:t>(207.01)</w:t>
            </w:r>
          </w:p>
        </w:tc>
        <w:tc>
          <w:tcPr>
            <w:tcW w:w="1255" w:type="dxa"/>
            <w:tcBorders>
              <w:top w:val="single" w:sz="4" w:space="0" w:color="000000"/>
              <w:left w:val="single" w:sz="4" w:space="0" w:color="000000"/>
              <w:bottom w:val="single" w:sz="4" w:space="0" w:color="000000"/>
              <w:right w:val="single" w:sz="4" w:space="0" w:color="000000"/>
            </w:tcBorders>
          </w:tcPr>
          <w:p w14:paraId="066B6474" w14:textId="77777777" w:rsidR="00E8282F" w:rsidRDefault="00000000">
            <w:pPr>
              <w:spacing w:after="0" w:line="259" w:lineRule="auto"/>
              <w:ind w:left="7" w:firstLine="0"/>
              <w:jc w:val="both"/>
            </w:pPr>
            <w:r>
              <w:rPr>
                <w:rFonts w:ascii="Times New Roman" w:eastAsia="Times New Roman" w:hAnsi="Times New Roman" w:cs="Times New Roman"/>
              </w:rPr>
              <w:t>(475.57)</w:t>
            </w:r>
          </w:p>
        </w:tc>
        <w:tc>
          <w:tcPr>
            <w:tcW w:w="1296" w:type="dxa"/>
            <w:tcBorders>
              <w:top w:val="single" w:sz="4" w:space="0" w:color="000000"/>
              <w:left w:val="single" w:sz="4" w:space="0" w:color="000000"/>
              <w:bottom w:val="single" w:sz="4" w:space="0" w:color="000000"/>
              <w:right w:val="single" w:sz="4" w:space="0" w:color="000000"/>
            </w:tcBorders>
          </w:tcPr>
          <w:p w14:paraId="60F9729B" w14:textId="77777777" w:rsidR="00E8282F" w:rsidRDefault="00000000">
            <w:pPr>
              <w:spacing w:after="0" w:line="259" w:lineRule="auto"/>
              <w:ind w:left="26" w:firstLine="0"/>
            </w:pPr>
            <w:r>
              <w:rPr>
                <w:rFonts w:ascii="Times New Roman" w:eastAsia="Times New Roman" w:hAnsi="Times New Roman" w:cs="Times New Roman"/>
              </w:rPr>
              <w:t>(647.44)</w:t>
            </w:r>
          </w:p>
        </w:tc>
      </w:tr>
      <w:tr w:rsidR="00E8282F" w14:paraId="217D3888" w14:textId="77777777">
        <w:trPr>
          <w:trHeight w:val="850"/>
        </w:trPr>
        <w:tc>
          <w:tcPr>
            <w:tcW w:w="2802" w:type="dxa"/>
            <w:tcBorders>
              <w:top w:val="single" w:sz="4" w:space="0" w:color="000000"/>
              <w:left w:val="single" w:sz="4" w:space="0" w:color="000000"/>
              <w:bottom w:val="single" w:sz="4" w:space="0" w:color="000000"/>
              <w:right w:val="single" w:sz="4" w:space="0" w:color="000000"/>
            </w:tcBorders>
          </w:tcPr>
          <w:p w14:paraId="3085C2CF" w14:textId="77777777" w:rsidR="00E8282F" w:rsidRDefault="00000000">
            <w:pPr>
              <w:spacing w:after="0" w:line="259" w:lineRule="auto"/>
              <w:ind w:left="0" w:firstLine="0"/>
            </w:pPr>
            <w:r>
              <w:t>筹资活动产生的现金流量净额</w:t>
            </w:r>
          </w:p>
        </w:tc>
        <w:tc>
          <w:tcPr>
            <w:tcW w:w="1275" w:type="dxa"/>
            <w:tcBorders>
              <w:top w:val="single" w:sz="4" w:space="0" w:color="000000"/>
              <w:left w:val="single" w:sz="4" w:space="0" w:color="000000"/>
              <w:bottom w:val="single" w:sz="4" w:space="0" w:color="000000"/>
              <w:right w:val="single" w:sz="4" w:space="0" w:color="000000"/>
            </w:tcBorders>
          </w:tcPr>
          <w:p w14:paraId="168F5405" w14:textId="77777777" w:rsidR="00E8282F" w:rsidRDefault="00000000">
            <w:pPr>
              <w:spacing w:after="0" w:line="259" w:lineRule="auto"/>
              <w:ind w:left="0" w:right="1" w:firstLine="0"/>
              <w:jc w:val="center"/>
            </w:pPr>
            <w:r>
              <w:rPr>
                <w:rFonts w:ascii="Times New Roman" w:eastAsia="Times New Roman" w:hAnsi="Times New Roman" w:cs="Times New Roman"/>
              </w:rPr>
              <w:t>74.15</w:t>
            </w:r>
          </w:p>
        </w:tc>
        <w:tc>
          <w:tcPr>
            <w:tcW w:w="1276" w:type="dxa"/>
            <w:tcBorders>
              <w:top w:val="single" w:sz="4" w:space="0" w:color="000000"/>
              <w:left w:val="single" w:sz="4" w:space="0" w:color="000000"/>
              <w:bottom w:val="single" w:sz="4" w:space="0" w:color="000000"/>
              <w:right w:val="single" w:sz="4" w:space="0" w:color="000000"/>
            </w:tcBorders>
          </w:tcPr>
          <w:p w14:paraId="13970EF9" w14:textId="77777777" w:rsidR="00E8282F" w:rsidRDefault="00000000">
            <w:pPr>
              <w:spacing w:after="0" w:line="259" w:lineRule="auto"/>
              <w:ind w:left="2" w:firstLine="0"/>
              <w:jc w:val="center"/>
            </w:pPr>
            <w:r>
              <w:rPr>
                <w:rFonts w:ascii="Times New Roman" w:eastAsia="Times New Roman" w:hAnsi="Times New Roman" w:cs="Times New Roman"/>
              </w:rPr>
              <w:t>5.85</w:t>
            </w:r>
          </w:p>
        </w:tc>
        <w:tc>
          <w:tcPr>
            <w:tcW w:w="1276" w:type="dxa"/>
            <w:tcBorders>
              <w:top w:val="single" w:sz="4" w:space="0" w:color="000000"/>
              <w:left w:val="single" w:sz="4" w:space="0" w:color="000000"/>
              <w:bottom w:val="single" w:sz="4" w:space="0" w:color="000000"/>
              <w:right w:val="single" w:sz="4" w:space="0" w:color="000000"/>
            </w:tcBorders>
          </w:tcPr>
          <w:p w14:paraId="2526210E" w14:textId="77777777" w:rsidR="00E8282F" w:rsidRDefault="00000000">
            <w:pPr>
              <w:spacing w:after="0" w:line="259" w:lineRule="auto"/>
              <w:ind w:left="1" w:firstLine="0"/>
              <w:jc w:val="center"/>
            </w:pPr>
            <w:r>
              <w:rPr>
                <w:rFonts w:ascii="Times New Roman" w:eastAsia="Times New Roman" w:hAnsi="Times New Roman" w:cs="Times New Roman"/>
              </w:rPr>
              <w:t>3.58</w:t>
            </w:r>
          </w:p>
        </w:tc>
        <w:tc>
          <w:tcPr>
            <w:tcW w:w="1255" w:type="dxa"/>
            <w:tcBorders>
              <w:top w:val="single" w:sz="4" w:space="0" w:color="000000"/>
              <w:left w:val="single" w:sz="4" w:space="0" w:color="000000"/>
              <w:bottom w:val="single" w:sz="4" w:space="0" w:color="000000"/>
              <w:right w:val="single" w:sz="4" w:space="0" w:color="000000"/>
            </w:tcBorders>
          </w:tcPr>
          <w:p w14:paraId="42CECB36" w14:textId="77777777" w:rsidR="00E8282F" w:rsidRDefault="00000000">
            <w:pPr>
              <w:spacing w:after="0" w:line="259" w:lineRule="auto"/>
              <w:ind w:left="7" w:firstLine="0"/>
              <w:jc w:val="both"/>
            </w:pPr>
            <w:r>
              <w:rPr>
                <w:rFonts w:ascii="Times New Roman" w:eastAsia="Times New Roman" w:hAnsi="Times New Roman" w:cs="Times New Roman"/>
              </w:rPr>
              <w:t>(275.57)</w:t>
            </w:r>
          </w:p>
        </w:tc>
        <w:tc>
          <w:tcPr>
            <w:tcW w:w="1296" w:type="dxa"/>
            <w:tcBorders>
              <w:top w:val="single" w:sz="4" w:space="0" w:color="000000"/>
              <w:left w:val="single" w:sz="4" w:space="0" w:color="000000"/>
              <w:bottom w:val="single" w:sz="4" w:space="0" w:color="000000"/>
              <w:right w:val="single" w:sz="4" w:space="0" w:color="000000"/>
            </w:tcBorders>
          </w:tcPr>
          <w:p w14:paraId="1256A824" w14:textId="77777777" w:rsidR="00E8282F" w:rsidRDefault="00000000">
            <w:pPr>
              <w:spacing w:after="0" w:line="259" w:lineRule="auto"/>
              <w:ind w:left="26" w:firstLine="0"/>
            </w:pPr>
            <w:r>
              <w:rPr>
                <w:rFonts w:ascii="Times New Roman" w:eastAsia="Times New Roman" w:hAnsi="Times New Roman" w:cs="Times New Roman"/>
              </w:rPr>
              <w:t>(647.44)</w:t>
            </w:r>
          </w:p>
        </w:tc>
      </w:tr>
      <w:tr w:rsidR="00E8282F" w14:paraId="0ED7D287" w14:textId="77777777">
        <w:trPr>
          <w:trHeight w:val="850"/>
        </w:trPr>
        <w:tc>
          <w:tcPr>
            <w:tcW w:w="2802" w:type="dxa"/>
            <w:tcBorders>
              <w:top w:val="single" w:sz="4" w:space="0" w:color="000000"/>
              <w:left w:val="single" w:sz="4" w:space="0" w:color="000000"/>
              <w:bottom w:val="single" w:sz="4" w:space="0" w:color="000000"/>
              <w:right w:val="single" w:sz="4" w:space="0" w:color="000000"/>
            </w:tcBorders>
          </w:tcPr>
          <w:p w14:paraId="5BEE8FDF" w14:textId="77777777" w:rsidR="00E8282F" w:rsidRDefault="00000000">
            <w:pPr>
              <w:spacing w:after="0" w:line="259" w:lineRule="auto"/>
              <w:ind w:left="0" w:firstLine="0"/>
            </w:pPr>
            <w:r>
              <w:t>四、现金及现金等价物净增加额</w:t>
            </w:r>
          </w:p>
        </w:tc>
        <w:tc>
          <w:tcPr>
            <w:tcW w:w="1275" w:type="dxa"/>
            <w:tcBorders>
              <w:top w:val="single" w:sz="4" w:space="0" w:color="000000"/>
              <w:left w:val="single" w:sz="4" w:space="0" w:color="000000"/>
              <w:bottom w:val="single" w:sz="4" w:space="0" w:color="000000"/>
              <w:right w:val="single" w:sz="4" w:space="0" w:color="000000"/>
            </w:tcBorders>
          </w:tcPr>
          <w:p w14:paraId="6A124F60" w14:textId="77777777" w:rsidR="00E8282F" w:rsidRDefault="00000000">
            <w:pPr>
              <w:spacing w:after="0" w:line="259" w:lineRule="auto"/>
              <w:ind w:left="116" w:firstLine="0"/>
            </w:pPr>
            <w:r>
              <w:rPr>
                <w:rFonts w:ascii="Times New Roman" w:eastAsia="Times New Roman" w:hAnsi="Times New Roman" w:cs="Times New Roman"/>
              </w:rPr>
              <w:t>134.78</w:t>
            </w:r>
          </w:p>
        </w:tc>
        <w:tc>
          <w:tcPr>
            <w:tcW w:w="1276" w:type="dxa"/>
            <w:tcBorders>
              <w:top w:val="single" w:sz="4" w:space="0" w:color="000000"/>
              <w:left w:val="single" w:sz="4" w:space="0" w:color="000000"/>
              <w:bottom w:val="single" w:sz="4" w:space="0" w:color="000000"/>
              <w:right w:val="single" w:sz="4" w:space="0" w:color="000000"/>
            </w:tcBorders>
          </w:tcPr>
          <w:p w14:paraId="5B7C0F42" w14:textId="77777777" w:rsidR="00E8282F" w:rsidRDefault="00000000">
            <w:pPr>
              <w:spacing w:after="0" w:line="259" w:lineRule="auto"/>
              <w:ind w:left="123" w:firstLine="0"/>
            </w:pPr>
            <w:r>
              <w:rPr>
                <w:rFonts w:ascii="Times New Roman" w:eastAsia="Times New Roman" w:hAnsi="Times New Roman" w:cs="Times New Roman"/>
              </w:rPr>
              <w:t>114.18</w:t>
            </w:r>
          </w:p>
        </w:tc>
        <w:tc>
          <w:tcPr>
            <w:tcW w:w="1276" w:type="dxa"/>
            <w:tcBorders>
              <w:top w:val="single" w:sz="4" w:space="0" w:color="000000"/>
              <w:left w:val="single" w:sz="4" w:space="0" w:color="000000"/>
              <w:bottom w:val="single" w:sz="4" w:space="0" w:color="000000"/>
              <w:right w:val="single" w:sz="4" w:space="0" w:color="000000"/>
            </w:tcBorders>
          </w:tcPr>
          <w:p w14:paraId="41623AB5" w14:textId="77777777" w:rsidR="00E8282F" w:rsidRDefault="00000000">
            <w:pPr>
              <w:spacing w:after="0" w:line="259" w:lineRule="auto"/>
              <w:ind w:left="117" w:firstLine="0"/>
            </w:pPr>
            <w:r>
              <w:rPr>
                <w:rFonts w:ascii="Times New Roman" w:eastAsia="Times New Roman" w:hAnsi="Times New Roman" w:cs="Times New Roman"/>
              </w:rPr>
              <w:t>203.41</w:t>
            </w:r>
          </w:p>
        </w:tc>
        <w:tc>
          <w:tcPr>
            <w:tcW w:w="1255" w:type="dxa"/>
            <w:tcBorders>
              <w:top w:val="single" w:sz="4" w:space="0" w:color="000000"/>
              <w:left w:val="single" w:sz="4" w:space="0" w:color="000000"/>
              <w:bottom w:val="single" w:sz="4" w:space="0" w:color="000000"/>
              <w:right w:val="single" w:sz="4" w:space="0" w:color="000000"/>
            </w:tcBorders>
          </w:tcPr>
          <w:p w14:paraId="70730286" w14:textId="77777777" w:rsidR="00E8282F" w:rsidRDefault="00000000">
            <w:pPr>
              <w:spacing w:after="0" w:line="259" w:lineRule="auto"/>
              <w:ind w:left="108" w:firstLine="0"/>
            </w:pPr>
            <w:r>
              <w:rPr>
                <w:rFonts w:ascii="Times New Roman" w:eastAsia="Times New Roman" w:hAnsi="Times New Roman" w:cs="Times New Roman"/>
              </w:rPr>
              <w:t>143.22</w:t>
            </w:r>
          </w:p>
        </w:tc>
        <w:tc>
          <w:tcPr>
            <w:tcW w:w="1296" w:type="dxa"/>
            <w:tcBorders>
              <w:top w:val="single" w:sz="4" w:space="0" w:color="000000"/>
              <w:left w:val="single" w:sz="4" w:space="0" w:color="000000"/>
              <w:bottom w:val="single" w:sz="4" w:space="0" w:color="000000"/>
              <w:right w:val="single" w:sz="4" w:space="0" w:color="000000"/>
            </w:tcBorders>
          </w:tcPr>
          <w:p w14:paraId="0734C78B" w14:textId="77777777" w:rsidR="00E8282F" w:rsidRDefault="00000000">
            <w:pPr>
              <w:spacing w:after="0" w:line="259" w:lineRule="auto"/>
              <w:ind w:left="127" w:firstLine="0"/>
            </w:pPr>
            <w:r>
              <w:rPr>
                <w:rFonts w:ascii="Times New Roman" w:eastAsia="Times New Roman" w:hAnsi="Times New Roman" w:cs="Times New Roman"/>
              </w:rPr>
              <w:t>233.28</w:t>
            </w:r>
          </w:p>
        </w:tc>
      </w:tr>
    </w:tbl>
    <w:p w14:paraId="08B42CE9" w14:textId="77777777" w:rsidR="00E8282F" w:rsidRDefault="00000000">
      <w:pPr>
        <w:spacing w:after="819" w:line="265" w:lineRule="auto"/>
        <w:ind w:right="540"/>
        <w:jc w:val="right"/>
      </w:pPr>
      <w:r>
        <w:t>单位：万元</w:t>
      </w:r>
    </w:p>
    <w:p w14:paraId="032B8C0A" w14:textId="77777777" w:rsidR="00E8282F" w:rsidRDefault="00000000">
      <w:pPr>
        <w:spacing w:line="259" w:lineRule="auto"/>
        <w:ind w:left="2081"/>
      </w:pPr>
      <w:r>
        <w:t>表5.3.3 资产结构分析（预计）</w:t>
      </w:r>
    </w:p>
    <w:tbl>
      <w:tblPr>
        <w:tblStyle w:val="TableGrid"/>
        <w:tblW w:w="9480" w:type="dxa"/>
        <w:tblInd w:w="-10" w:type="dxa"/>
        <w:tblCellMar>
          <w:top w:w="0" w:type="dxa"/>
          <w:left w:w="190" w:type="dxa"/>
          <w:bottom w:w="0" w:type="dxa"/>
          <w:right w:w="115" w:type="dxa"/>
        </w:tblCellMar>
        <w:tblLook w:val="04A0" w:firstRow="1" w:lastRow="0" w:firstColumn="1" w:lastColumn="0" w:noHBand="0" w:noVBand="1"/>
      </w:tblPr>
      <w:tblGrid>
        <w:gridCol w:w="2680"/>
        <w:gridCol w:w="3560"/>
        <w:gridCol w:w="1080"/>
        <w:gridCol w:w="1080"/>
        <w:gridCol w:w="1080"/>
      </w:tblGrid>
      <w:tr w:rsidR="00E8282F" w14:paraId="3FB0567C" w14:textId="77777777">
        <w:trPr>
          <w:trHeight w:val="632"/>
        </w:trPr>
        <w:tc>
          <w:tcPr>
            <w:tcW w:w="2680" w:type="dxa"/>
            <w:tcBorders>
              <w:top w:val="single" w:sz="4" w:space="0" w:color="000000"/>
              <w:left w:val="single" w:sz="4" w:space="0" w:color="000000"/>
              <w:bottom w:val="single" w:sz="4" w:space="0" w:color="000000"/>
              <w:right w:val="single" w:sz="4" w:space="0" w:color="000000"/>
            </w:tcBorders>
            <w:vAlign w:val="center"/>
          </w:tcPr>
          <w:p w14:paraId="38A8013F" w14:textId="77777777" w:rsidR="00E8282F" w:rsidRDefault="00000000">
            <w:pPr>
              <w:spacing w:after="0" w:line="259" w:lineRule="auto"/>
              <w:ind w:left="0" w:right="143" w:firstLine="0"/>
              <w:jc w:val="center"/>
            </w:pPr>
            <w:r>
              <w:rPr>
                <w:rFonts w:ascii="楷体" w:eastAsia="楷体" w:hAnsi="楷体" w:cs="楷体"/>
                <w:sz w:val="28"/>
              </w:rPr>
              <w:t>能力类型</w:t>
            </w:r>
          </w:p>
        </w:tc>
        <w:tc>
          <w:tcPr>
            <w:tcW w:w="3560" w:type="dxa"/>
            <w:tcBorders>
              <w:top w:val="single" w:sz="4" w:space="0" w:color="000000"/>
              <w:left w:val="single" w:sz="4" w:space="0" w:color="000000"/>
              <w:bottom w:val="single" w:sz="4" w:space="0" w:color="000000"/>
              <w:right w:val="single" w:sz="4" w:space="0" w:color="000000"/>
            </w:tcBorders>
            <w:vAlign w:val="center"/>
          </w:tcPr>
          <w:p w14:paraId="2044AEC6" w14:textId="77777777" w:rsidR="00E8282F" w:rsidRDefault="00000000">
            <w:pPr>
              <w:spacing w:after="0" w:line="259" w:lineRule="auto"/>
              <w:ind w:left="0" w:right="145" w:firstLine="0"/>
              <w:jc w:val="center"/>
            </w:pPr>
            <w:r>
              <w:rPr>
                <w:rFonts w:ascii="楷体" w:eastAsia="楷体" w:hAnsi="楷体" w:cs="楷体"/>
                <w:sz w:val="28"/>
              </w:rPr>
              <w:t>指标</w:t>
            </w:r>
          </w:p>
        </w:tc>
        <w:tc>
          <w:tcPr>
            <w:tcW w:w="1080" w:type="dxa"/>
            <w:tcBorders>
              <w:top w:val="single" w:sz="4" w:space="0" w:color="000000"/>
              <w:left w:val="single" w:sz="4" w:space="0" w:color="000000"/>
              <w:bottom w:val="single" w:sz="4" w:space="0" w:color="000000"/>
              <w:right w:val="single" w:sz="4" w:space="0" w:color="000000"/>
            </w:tcBorders>
            <w:vAlign w:val="center"/>
          </w:tcPr>
          <w:p w14:paraId="05F1A718" w14:textId="77777777" w:rsidR="00E8282F" w:rsidRDefault="00000000">
            <w:pPr>
              <w:spacing w:after="0" w:line="259" w:lineRule="auto"/>
              <w:ind w:left="0" w:firstLine="0"/>
            </w:pPr>
            <w:r>
              <w:rPr>
                <w:rFonts w:ascii="楷体" w:eastAsia="楷体" w:hAnsi="楷体" w:cs="楷体"/>
                <w:sz w:val="28"/>
              </w:rPr>
              <w:t>2024</w:t>
            </w:r>
          </w:p>
        </w:tc>
        <w:tc>
          <w:tcPr>
            <w:tcW w:w="1080" w:type="dxa"/>
            <w:tcBorders>
              <w:top w:val="single" w:sz="4" w:space="0" w:color="000000"/>
              <w:left w:val="single" w:sz="4" w:space="0" w:color="000000"/>
              <w:bottom w:val="single" w:sz="4" w:space="0" w:color="000000"/>
              <w:right w:val="single" w:sz="4" w:space="0" w:color="000000"/>
            </w:tcBorders>
            <w:vAlign w:val="center"/>
          </w:tcPr>
          <w:p w14:paraId="22A3E9EF" w14:textId="77777777" w:rsidR="00E8282F" w:rsidRDefault="00000000">
            <w:pPr>
              <w:spacing w:after="0" w:line="259" w:lineRule="auto"/>
              <w:ind w:left="0" w:firstLine="0"/>
            </w:pPr>
            <w:r>
              <w:rPr>
                <w:rFonts w:ascii="楷体" w:eastAsia="楷体" w:hAnsi="楷体" w:cs="楷体"/>
                <w:sz w:val="28"/>
              </w:rPr>
              <w:t>2025</w:t>
            </w:r>
          </w:p>
        </w:tc>
        <w:tc>
          <w:tcPr>
            <w:tcW w:w="1080" w:type="dxa"/>
            <w:tcBorders>
              <w:top w:val="single" w:sz="4" w:space="0" w:color="000000"/>
              <w:left w:val="single" w:sz="4" w:space="0" w:color="000000"/>
              <w:bottom w:val="single" w:sz="4" w:space="0" w:color="000000"/>
              <w:right w:val="single" w:sz="4" w:space="0" w:color="000000"/>
            </w:tcBorders>
            <w:vAlign w:val="center"/>
          </w:tcPr>
          <w:p w14:paraId="055241BB" w14:textId="77777777" w:rsidR="00E8282F" w:rsidRDefault="00000000">
            <w:pPr>
              <w:spacing w:after="0" w:line="259" w:lineRule="auto"/>
              <w:ind w:left="0" w:firstLine="0"/>
            </w:pPr>
            <w:r>
              <w:rPr>
                <w:rFonts w:ascii="楷体" w:eastAsia="楷体" w:hAnsi="楷体" w:cs="楷体"/>
                <w:sz w:val="28"/>
              </w:rPr>
              <w:t>2026</w:t>
            </w:r>
          </w:p>
        </w:tc>
      </w:tr>
      <w:tr w:rsidR="00E8282F" w14:paraId="2AC472E6" w14:textId="77777777">
        <w:trPr>
          <w:trHeight w:val="634"/>
        </w:trPr>
        <w:tc>
          <w:tcPr>
            <w:tcW w:w="2680" w:type="dxa"/>
            <w:vMerge w:val="restart"/>
            <w:tcBorders>
              <w:top w:val="single" w:sz="4" w:space="0" w:color="000000"/>
              <w:left w:val="single" w:sz="4" w:space="0" w:color="000000"/>
              <w:bottom w:val="single" w:sz="4" w:space="0" w:color="000000"/>
              <w:right w:val="single" w:sz="4" w:space="0" w:color="000000"/>
            </w:tcBorders>
            <w:vAlign w:val="center"/>
          </w:tcPr>
          <w:p w14:paraId="6AF2ABAF" w14:textId="77777777" w:rsidR="00E8282F" w:rsidRDefault="00000000">
            <w:pPr>
              <w:spacing w:after="0" w:line="259" w:lineRule="auto"/>
              <w:ind w:left="0" w:right="73" w:firstLine="0"/>
              <w:jc w:val="center"/>
            </w:pPr>
            <w:r>
              <w:rPr>
                <w:rFonts w:ascii="楷体" w:eastAsia="楷体" w:hAnsi="楷体" w:cs="楷体"/>
                <w:sz w:val="28"/>
              </w:rPr>
              <w:t>偿债能力</w:t>
            </w:r>
          </w:p>
        </w:tc>
        <w:tc>
          <w:tcPr>
            <w:tcW w:w="3560" w:type="dxa"/>
            <w:tcBorders>
              <w:top w:val="single" w:sz="4" w:space="0" w:color="000000"/>
              <w:left w:val="single" w:sz="4" w:space="0" w:color="000000"/>
              <w:bottom w:val="single" w:sz="4" w:space="0" w:color="000000"/>
              <w:right w:val="single" w:sz="4" w:space="0" w:color="000000"/>
            </w:tcBorders>
            <w:vAlign w:val="center"/>
          </w:tcPr>
          <w:p w14:paraId="7AB15434" w14:textId="77777777" w:rsidR="00E8282F" w:rsidRDefault="00000000">
            <w:pPr>
              <w:spacing w:after="0" w:line="259" w:lineRule="auto"/>
              <w:ind w:left="0" w:right="73" w:firstLine="0"/>
              <w:jc w:val="center"/>
            </w:pPr>
            <w:r>
              <w:rPr>
                <w:rFonts w:ascii="楷体" w:eastAsia="楷体" w:hAnsi="楷体" w:cs="楷体"/>
                <w:sz w:val="28"/>
              </w:rPr>
              <w:t>流动比例</w:t>
            </w:r>
          </w:p>
        </w:tc>
        <w:tc>
          <w:tcPr>
            <w:tcW w:w="1080" w:type="dxa"/>
            <w:tcBorders>
              <w:top w:val="single" w:sz="4" w:space="0" w:color="000000"/>
              <w:left w:val="single" w:sz="4" w:space="0" w:color="000000"/>
              <w:bottom w:val="single" w:sz="4" w:space="0" w:color="000000"/>
              <w:right w:val="single" w:sz="4" w:space="0" w:color="000000"/>
            </w:tcBorders>
            <w:vAlign w:val="center"/>
          </w:tcPr>
          <w:p w14:paraId="7FF84400" w14:textId="77777777" w:rsidR="00E8282F" w:rsidRDefault="00000000">
            <w:pPr>
              <w:spacing w:after="0" w:line="259" w:lineRule="auto"/>
              <w:ind w:left="0" w:right="75" w:firstLine="0"/>
              <w:jc w:val="center"/>
            </w:pPr>
            <w:r>
              <w:rPr>
                <w:rFonts w:ascii="楷体" w:eastAsia="楷体" w:hAnsi="楷体" w:cs="楷体"/>
                <w:sz w:val="28"/>
              </w:rPr>
              <w:t>2.0</w:t>
            </w:r>
          </w:p>
        </w:tc>
        <w:tc>
          <w:tcPr>
            <w:tcW w:w="1080" w:type="dxa"/>
            <w:tcBorders>
              <w:top w:val="single" w:sz="4" w:space="0" w:color="000000"/>
              <w:left w:val="single" w:sz="4" w:space="0" w:color="000000"/>
              <w:bottom w:val="single" w:sz="4" w:space="0" w:color="000000"/>
              <w:right w:val="single" w:sz="4" w:space="0" w:color="000000"/>
            </w:tcBorders>
            <w:vAlign w:val="center"/>
          </w:tcPr>
          <w:p w14:paraId="7255B09A" w14:textId="77777777" w:rsidR="00E8282F" w:rsidRDefault="00000000">
            <w:pPr>
              <w:spacing w:after="0" w:line="259" w:lineRule="auto"/>
              <w:ind w:left="0" w:right="75" w:firstLine="0"/>
              <w:jc w:val="center"/>
            </w:pPr>
            <w:r>
              <w:rPr>
                <w:rFonts w:ascii="楷体" w:eastAsia="楷体" w:hAnsi="楷体" w:cs="楷体"/>
                <w:sz w:val="28"/>
              </w:rPr>
              <w:t>2.1</w:t>
            </w:r>
          </w:p>
        </w:tc>
        <w:tc>
          <w:tcPr>
            <w:tcW w:w="1080" w:type="dxa"/>
            <w:tcBorders>
              <w:top w:val="single" w:sz="4" w:space="0" w:color="000000"/>
              <w:left w:val="single" w:sz="4" w:space="0" w:color="000000"/>
              <w:bottom w:val="single" w:sz="4" w:space="0" w:color="000000"/>
              <w:right w:val="single" w:sz="4" w:space="0" w:color="000000"/>
            </w:tcBorders>
            <w:vAlign w:val="center"/>
          </w:tcPr>
          <w:p w14:paraId="5C6506D8" w14:textId="77777777" w:rsidR="00E8282F" w:rsidRDefault="00000000">
            <w:pPr>
              <w:spacing w:after="0" w:line="259" w:lineRule="auto"/>
              <w:ind w:left="0" w:right="75" w:firstLine="0"/>
              <w:jc w:val="center"/>
            </w:pPr>
            <w:r>
              <w:rPr>
                <w:rFonts w:ascii="楷体" w:eastAsia="楷体" w:hAnsi="楷体" w:cs="楷体"/>
                <w:sz w:val="28"/>
              </w:rPr>
              <w:t>2.2</w:t>
            </w:r>
          </w:p>
        </w:tc>
      </w:tr>
      <w:tr w:rsidR="00E8282F" w14:paraId="4CCA4FE9" w14:textId="77777777">
        <w:trPr>
          <w:trHeight w:val="634"/>
        </w:trPr>
        <w:tc>
          <w:tcPr>
            <w:tcW w:w="0" w:type="auto"/>
            <w:vMerge/>
            <w:tcBorders>
              <w:top w:val="nil"/>
              <w:left w:val="single" w:sz="4" w:space="0" w:color="000000"/>
              <w:bottom w:val="nil"/>
              <w:right w:val="single" w:sz="4" w:space="0" w:color="000000"/>
            </w:tcBorders>
          </w:tcPr>
          <w:p w14:paraId="4D78A0A5" w14:textId="77777777" w:rsidR="00E8282F" w:rsidRDefault="00E8282F">
            <w:pPr>
              <w:spacing w:after="160" w:line="259" w:lineRule="auto"/>
              <w:ind w:left="0" w:firstLine="0"/>
            </w:pPr>
          </w:p>
        </w:tc>
        <w:tc>
          <w:tcPr>
            <w:tcW w:w="3560" w:type="dxa"/>
            <w:tcBorders>
              <w:top w:val="single" w:sz="4" w:space="0" w:color="000000"/>
              <w:left w:val="single" w:sz="4" w:space="0" w:color="000000"/>
              <w:bottom w:val="single" w:sz="4" w:space="0" w:color="000000"/>
              <w:right w:val="single" w:sz="4" w:space="0" w:color="000000"/>
            </w:tcBorders>
            <w:vAlign w:val="center"/>
          </w:tcPr>
          <w:p w14:paraId="27B7B189" w14:textId="77777777" w:rsidR="00E8282F" w:rsidRDefault="00000000">
            <w:pPr>
              <w:spacing w:after="0" w:line="259" w:lineRule="auto"/>
              <w:ind w:left="0" w:right="73" w:firstLine="0"/>
              <w:jc w:val="center"/>
            </w:pPr>
            <w:r>
              <w:rPr>
                <w:rFonts w:ascii="楷体" w:eastAsia="楷体" w:hAnsi="楷体" w:cs="楷体"/>
                <w:sz w:val="28"/>
              </w:rPr>
              <w:t>速动比例</w:t>
            </w:r>
          </w:p>
        </w:tc>
        <w:tc>
          <w:tcPr>
            <w:tcW w:w="1080" w:type="dxa"/>
            <w:tcBorders>
              <w:top w:val="single" w:sz="4" w:space="0" w:color="000000"/>
              <w:left w:val="single" w:sz="4" w:space="0" w:color="000000"/>
              <w:bottom w:val="single" w:sz="4" w:space="0" w:color="000000"/>
              <w:right w:val="single" w:sz="4" w:space="0" w:color="000000"/>
            </w:tcBorders>
            <w:vAlign w:val="center"/>
          </w:tcPr>
          <w:p w14:paraId="4D229535" w14:textId="77777777" w:rsidR="00E8282F" w:rsidRDefault="00000000">
            <w:pPr>
              <w:spacing w:after="0" w:line="259" w:lineRule="auto"/>
              <w:ind w:left="70" w:firstLine="0"/>
            </w:pPr>
            <w:r>
              <w:rPr>
                <w:rFonts w:ascii="楷体" w:eastAsia="楷体" w:hAnsi="楷体" w:cs="楷体"/>
                <w:sz w:val="28"/>
              </w:rPr>
              <w:t>1.52</w:t>
            </w:r>
          </w:p>
        </w:tc>
        <w:tc>
          <w:tcPr>
            <w:tcW w:w="1080" w:type="dxa"/>
            <w:tcBorders>
              <w:top w:val="single" w:sz="4" w:space="0" w:color="000000"/>
              <w:left w:val="single" w:sz="4" w:space="0" w:color="000000"/>
              <w:bottom w:val="single" w:sz="4" w:space="0" w:color="000000"/>
              <w:right w:val="single" w:sz="4" w:space="0" w:color="000000"/>
            </w:tcBorders>
            <w:vAlign w:val="center"/>
          </w:tcPr>
          <w:p w14:paraId="42C2F42F" w14:textId="77777777" w:rsidR="00E8282F" w:rsidRDefault="00000000">
            <w:pPr>
              <w:spacing w:after="0" w:line="259" w:lineRule="auto"/>
              <w:ind w:left="70" w:firstLine="0"/>
            </w:pPr>
            <w:r>
              <w:rPr>
                <w:rFonts w:ascii="楷体" w:eastAsia="楷体" w:hAnsi="楷体" w:cs="楷体"/>
                <w:sz w:val="28"/>
              </w:rPr>
              <w:t>1.61</w:t>
            </w:r>
          </w:p>
        </w:tc>
        <w:tc>
          <w:tcPr>
            <w:tcW w:w="1080" w:type="dxa"/>
            <w:tcBorders>
              <w:top w:val="single" w:sz="4" w:space="0" w:color="000000"/>
              <w:left w:val="single" w:sz="4" w:space="0" w:color="000000"/>
              <w:bottom w:val="single" w:sz="4" w:space="0" w:color="000000"/>
              <w:right w:val="single" w:sz="4" w:space="0" w:color="000000"/>
            </w:tcBorders>
            <w:vAlign w:val="center"/>
          </w:tcPr>
          <w:p w14:paraId="4C1E986C" w14:textId="77777777" w:rsidR="00E8282F" w:rsidRDefault="00000000">
            <w:pPr>
              <w:spacing w:after="0" w:line="259" w:lineRule="auto"/>
              <w:ind w:left="70" w:firstLine="0"/>
            </w:pPr>
            <w:r>
              <w:rPr>
                <w:rFonts w:ascii="楷体" w:eastAsia="楷体" w:hAnsi="楷体" w:cs="楷体"/>
                <w:sz w:val="28"/>
              </w:rPr>
              <w:t>1.76</w:t>
            </w:r>
          </w:p>
        </w:tc>
      </w:tr>
      <w:tr w:rsidR="00E8282F" w14:paraId="2561518E" w14:textId="77777777">
        <w:trPr>
          <w:trHeight w:val="634"/>
        </w:trPr>
        <w:tc>
          <w:tcPr>
            <w:tcW w:w="0" w:type="auto"/>
            <w:vMerge/>
            <w:tcBorders>
              <w:top w:val="nil"/>
              <w:left w:val="single" w:sz="4" w:space="0" w:color="000000"/>
              <w:bottom w:val="nil"/>
              <w:right w:val="single" w:sz="4" w:space="0" w:color="000000"/>
            </w:tcBorders>
          </w:tcPr>
          <w:p w14:paraId="08686DF9" w14:textId="77777777" w:rsidR="00E8282F" w:rsidRDefault="00E8282F">
            <w:pPr>
              <w:spacing w:after="160" w:line="259" w:lineRule="auto"/>
              <w:ind w:left="0" w:firstLine="0"/>
            </w:pPr>
          </w:p>
        </w:tc>
        <w:tc>
          <w:tcPr>
            <w:tcW w:w="3560" w:type="dxa"/>
            <w:tcBorders>
              <w:top w:val="single" w:sz="4" w:space="0" w:color="000000"/>
              <w:left w:val="single" w:sz="4" w:space="0" w:color="000000"/>
              <w:bottom w:val="single" w:sz="4" w:space="0" w:color="000000"/>
              <w:right w:val="single" w:sz="4" w:space="0" w:color="000000"/>
            </w:tcBorders>
            <w:vAlign w:val="center"/>
          </w:tcPr>
          <w:p w14:paraId="294F9225" w14:textId="77777777" w:rsidR="00E8282F" w:rsidRDefault="00000000">
            <w:pPr>
              <w:spacing w:after="0" w:line="259" w:lineRule="auto"/>
              <w:ind w:left="0" w:right="73" w:firstLine="0"/>
              <w:jc w:val="center"/>
            </w:pPr>
            <w:r>
              <w:rPr>
                <w:rFonts w:ascii="楷体" w:eastAsia="楷体" w:hAnsi="楷体" w:cs="楷体"/>
                <w:sz w:val="28"/>
              </w:rPr>
              <w:t>现金比例</w:t>
            </w:r>
          </w:p>
        </w:tc>
        <w:tc>
          <w:tcPr>
            <w:tcW w:w="1080" w:type="dxa"/>
            <w:tcBorders>
              <w:top w:val="single" w:sz="4" w:space="0" w:color="000000"/>
              <w:left w:val="single" w:sz="4" w:space="0" w:color="000000"/>
              <w:bottom w:val="single" w:sz="4" w:space="0" w:color="000000"/>
              <w:right w:val="single" w:sz="4" w:space="0" w:color="000000"/>
            </w:tcBorders>
            <w:vAlign w:val="center"/>
          </w:tcPr>
          <w:p w14:paraId="6CA6611E" w14:textId="77777777" w:rsidR="00E8282F" w:rsidRDefault="00000000">
            <w:pPr>
              <w:spacing w:after="0" w:line="259" w:lineRule="auto"/>
              <w:ind w:left="70" w:firstLine="0"/>
            </w:pPr>
            <w:r>
              <w:rPr>
                <w:rFonts w:ascii="楷体" w:eastAsia="楷体" w:hAnsi="楷体" w:cs="楷体"/>
                <w:sz w:val="28"/>
              </w:rPr>
              <w:t>0.86</w:t>
            </w:r>
          </w:p>
        </w:tc>
        <w:tc>
          <w:tcPr>
            <w:tcW w:w="1080" w:type="dxa"/>
            <w:tcBorders>
              <w:top w:val="single" w:sz="4" w:space="0" w:color="000000"/>
              <w:left w:val="single" w:sz="4" w:space="0" w:color="000000"/>
              <w:bottom w:val="single" w:sz="4" w:space="0" w:color="000000"/>
              <w:right w:val="single" w:sz="4" w:space="0" w:color="000000"/>
            </w:tcBorders>
            <w:vAlign w:val="center"/>
          </w:tcPr>
          <w:p w14:paraId="45E8A745" w14:textId="77777777" w:rsidR="00E8282F" w:rsidRDefault="00000000">
            <w:pPr>
              <w:spacing w:after="0" w:line="259" w:lineRule="auto"/>
              <w:ind w:left="70" w:firstLine="0"/>
            </w:pPr>
            <w:r>
              <w:rPr>
                <w:rFonts w:ascii="楷体" w:eastAsia="楷体" w:hAnsi="楷体" w:cs="楷体"/>
                <w:sz w:val="28"/>
              </w:rPr>
              <w:t>0.96</w:t>
            </w:r>
          </w:p>
        </w:tc>
        <w:tc>
          <w:tcPr>
            <w:tcW w:w="1080" w:type="dxa"/>
            <w:tcBorders>
              <w:top w:val="single" w:sz="4" w:space="0" w:color="000000"/>
              <w:left w:val="single" w:sz="4" w:space="0" w:color="000000"/>
              <w:bottom w:val="single" w:sz="4" w:space="0" w:color="000000"/>
              <w:right w:val="single" w:sz="4" w:space="0" w:color="000000"/>
            </w:tcBorders>
            <w:vAlign w:val="center"/>
          </w:tcPr>
          <w:p w14:paraId="0965E726" w14:textId="77777777" w:rsidR="00E8282F" w:rsidRDefault="00000000">
            <w:pPr>
              <w:spacing w:after="0" w:line="259" w:lineRule="auto"/>
              <w:ind w:left="70" w:firstLine="0"/>
            </w:pPr>
            <w:r>
              <w:rPr>
                <w:rFonts w:ascii="楷体" w:eastAsia="楷体" w:hAnsi="楷体" w:cs="楷体"/>
                <w:sz w:val="28"/>
              </w:rPr>
              <w:t>0.92</w:t>
            </w:r>
          </w:p>
        </w:tc>
      </w:tr>
      <w:tr w:rsidR="00E8282F" w14:paraId="255721E8" w14:textId="77777777">
        <w:trPr>
          <w:trHeight w:val="634"/>
        </w:trPr>
        <w:tc>
          <w:tcPr>
            <w:tcW w:w="0" w:type="auto"/>
            <w:vMerge/>
            <w:tcBorders>
              <w:top w:val="nil"/>
              <w:left w:val="single" w:sz="4" w:space="0" w:color="000000"/>
              <w:bottom w:val="single" w:sz="4" w:space="0" w:color="000000"/>
              <w:right w:val="single" w:sz="4" w:space="0" w:color="000000"/>
            </w:tcBorders>
          </w:tcPr>
          <w:p w14:paraId="218289A2" w14:textId="77777777" w:rsidR="00E8282F" w:rsidRDefault="00E8282F">
            <w:pPr>
              <w:spacing w:after="160" w:line="259" w:lineRule="auto"/>
              <w:ind w:left="0" w:firstLine="0"/>
            </w:pPr>
          </w:p>
        </w:tc>
        <w:tc>
          <w:tcPr>
            <w:tcW w:w="3560" w:type="dxa"/>
            <w:tcBorders>
              <w:top w:val="single" w:sz="4" w:space="0" w:color="000000"/>
              <w:left w:val="single" w:sz="4" w:space="0" w:color="000000"/>
              <w:bottom w:val="single" w:sz="4" w:space="0" w:color="000000"/>
              <w:right w:val="single" w:sz="4" w:space="0" w:color="000000"/>
            </w:tcBorders>
            <w:vAlign w:val="center"/>
          </w:tcPr>
          <w:p w14:paraId="27E6C58C" w14:textId="77777777" w:rsidR="00E8282F" w:rsidRDefault="00000000">
            <w:pPr>
              <w:spacing w:after="0" w:line="259" w:lineRule="auto"/>
              <w:ind w:left="0" w:right="75" w:firstLine="0"/>
              <w:jc w:val="center"/>
            </w:pPr>
            <w:r>
              <w:rPr>
                <w:rFonts w:ascii="楷体" w:eastAsia="楷体" w:hAnsi="楷体" w:cs="楷体"/>
                <w:sz w:val="28"/>
              </w:rPr>
              <w:t>资产负债率</w:t>
            </w:r>
          </w:p>
        </w:tc>
        <w:tc>
          <w:tcPr>
            <w:tcW w:w="1080" w:type="dxa"/>
            <w:tcBorders>
              <w:top w:val="single" w:sz="4" w:space="0" w:color="000000"/>
              <w:left w:val="single" w:sz="4" w:space="0" w:color="000000"/>
              <w:bottom w:val="single" w:sz="4" w:space="0" w:color="000000"/>
              <w:right w:val="single" w:sz="4" w:space="0" w:color="000000"/>
            </w:tcBorders>
            <w:vAlign w:val="center"/>
          </w:tcPr>
          <w:p w14:paraId="5B356074" w14:textId="77777777" w:rsidR="00E8282F" w:rsidRDefault="00000000">
            <w:pPr>
              <w:spacing w:after="0" w:line="259" w:lineRule="auto"/>
              <w:ind w:left="0" w:right="75" w:firstLine="0"/>
              <w:jc w:val="center"/>
            </w:pPr>
            <w:r>
              <w:rPr>
                <w:rFonts w:ascii="楷体" w:eastAsia="楷体" w:hAnsi="楷体" w:cs="楷体"/>
                <w:sz w:val="28"/>
              </w:rPr>
              <w:t>0.4</w:t>
            </w:r>
          </w:p>
        </w:tc>
        <w:tc>
          <w:tcPr>
            <w:tcW w:w="1080" w:type="dxa"/>
            <w:tcBorders>
              <w:top w:val="single" w:sz="4" w:space="0" w:color="000000"/>
              <w:left w:val="single" w:sz="4" w:space="0" w:color="000000"/>
              <w:bottom w:val="single" w:sz="4" w:space="0" w:color="000000"/>
              <w:right w:val="single" w:sz="4" w:space="0" w:color="000000"/>
            </w:tcBorders>
            <w:vAlign w:val="center"/>
          </w:tcPr>
          <w:p w14:paraId="29C21EC1" w14:textId="77777777" w:rsidR="00E8282F" w:rsidRDefault="00000000">
            <w:pPr>
              <w:spacing w:after="0" w:line="259" w:lineRule="auto"/>
              <w:ind w:left="70" w:firstLine="0"/>
            </w:pPr>
            <w:r>
              <w:rPr>
                <w:rFonts w:ascii="楷体" w:eastAsia="楷体" w:hAnsi="楷体" w:cs="楷体"/>
                <w:sz w:val="28"/>
              </w:rPr>
              <w:t>0.35</w:t>
            </w:r>
          </w:p>
        </w:tc>
        <w:tc>
          <w:tcPr>
            <w:tcW w:w="1080" w:type="dxa"/>
            <w:tcBorders>
              <w:top w:val="single" w:sz="4" w:space="0" w:color="000000"/>
              <w:left w:val="single" w:sz="4" w:space="0" w:color="000000"/>
              <w:bottom w:val="single" w:sz="4" w:space="0" w:color="000000"/>
              <w:right w:val="single" w:sz="4" w:space="0" w:color="000000"/>
            </w:tcBorders>
            <w:vAlign w:val="center"/>
          </w:tcPr>
          <w:p w14:paraId="17229913" w14:textId="77777777" w:rsidR="00E8282F" w:rsidRDefault="00000000">
            <w:pPr>
              <w:spacing w:after="0" w:line="259" w:lineRule="auto"/>
              <w:ind w:left="0" w:right="75" w:firstLine="0"/>
              <w:jc w:val="center"/>
            </w:pPr>
            <w:r>
              <w:rPr>
                <w:rFonts w:ascii="楷体" w:eastAsia="楷体" w:hAnsi="楷体" w:cs="楷体"/>
                <w:sz w:val="28"/>
              </w:rPr>
              <w:t>0.3</w:t>
            </w:r>
          </w:p>
        </w:tc>
      </w:tr>
      <w:tr w:rsidR="00E8282F" w14:paraId="1D6A5BCD" w14:textId="77777777">
        <w:trPr>
          <w:trHeight w:val="634"/>
        </w:trPr>
        <w:tc>
          <w:tcPr>
            <w:tcW w:w="2680" w:type="dxa"/>
            <w:vMerge w:val="restart"/>
            <w:tcBorders>
              <w:top w:val="single" w:sz="4" w:space="0" w:color="000000"/>
              <w:left w:val="single" w:sz="4" w:space="0" w:color="000000"/>
              <w:bottom w:val="single" w:sz="4" w:space="0" w:color="000000"/>
              <w:right w:val="single" w:sz="4" w:space="0" w:color="000000"/>
            </w:tcBorders>
            <w:vAlign w:val="center"/>
          </w:tcPr>
          <w:p w14:paraId="1ABC7702" w14:textId="77777777" w:rsidR="00E8282F" w:rsidRDefault="00000000">
            <w:pPr>
              <w:spacing w:after="0" w:line="259" w:lineRule="auto"/>
              <w:ind w:left="0" w:right="73" w:firstLine="0"/>
              <w:jc w:val="center"/>
            </w:pPr>
            <w:r>
              <w:rPr>
                <w:rFonts w:ascii="楷体" w:eastAsia="楷体" w:hAnsi="楷体" w:cs="楷体"/>
                <w:sz w:val="28"/>
              </w:rPr>
              <w:t>运营能力</w:t>
            </w:r>
          </w:p>
        </w:tc>
        <w:tc>
          <w:tcPr>
            <w:tcW w:w="3560" w:type="dxa"/>
            <w:tcBorders>
              <w:top w:val="single" w:sz="4" w:space="0" w:color="000000"/>
              <w:left w:val="single" w:sz="4" w:space="0" w:color="000000"/>
              <w:bottom w:val="single" w:sz="4" w:space="0" w:color="000000"/>
              <w:right w:val="single" w:sz="4" w:space="0" w:color="000000"/>
            </w:tcBorders>
            <w:vAlign w:val="center"/>
          </w:tcPr>
          <w:p w14:paraId="4B2E4445" w14:textId="77777777" w:rsidR="00E8282F" w:rsidRDefault="00000000">
            <w:pPr>
              <w:spacing w:after="0" w:line="259" w:lineRule="auto"/>
              <w:ind w:left="0" w:right="73" w:firstLine="0"/>
              <w:jc w:val="center"/>
            </w:pPr>
            <w:r>
              <w:rPr>
                <w:rFonts w:ascii="楷体" w:eastAsia="楷体" w:hAnsi="楷体" w:cs="楷体"/>
                <w:sz w:val="28"/>
              </w:rPr>
              <w:t>应收账款周转率</w:t>
            </w:r>
          </w:p>
        </w:tc>
        <w:tc>
          <w:tcPr>
            <w:tcW w:w="1080" w:type="dxa"/>
            <w:tcBorders>
              <w:top w:val="single" w:sz="4" w:space="0" w:color="000000"/>
              <w:left w:val="single" w:sz="4" w:space="0" w:color="000000"/>
              <w:bottom w:val="single" w:sz="4" w:space="0" w:color="000000"/>
              <w:right w:val="single" w:sz="4" w:space="0" w:color="000000"/>
            </w:tcBorders>
            <w:vAlign w:val="center"/>
          </w:tcPr>
          <w:p w14:paraId="48FDDBEA" w14:textId="77777777" w:rsidR="00E8282F" w:rsidRDefault="00000000">
            <w:pPr>
              <w:spacing w:after="0" w:line="259" w:lineRule="auto"/>
              <w:ind w:left="0" w:right="75" w:firstLine="0"/>
              <w:jc w:val="center"/>
            </w:pPr>
            <w:r>
              <w:rPr>
                <w:rFonts w:ascii="楷体" w:eastAsia="楷体" w:hAnsi="楷体" w:cs="楷体"/>
                <w:sz w:val="28"/>
              </w:rPr>
              <w:t>6.0</w:t>
            </w:r>
          </w:p>
        </w:tc>
        <w:tc>
          <w:tcPr>
            <w:tcW w:w="1080" w:type="dxa"/>
            <w:tcBorders>
              <w:top w:val="single" w:sz="4" w:space="0" w:color="000000"/>
              <w:left w:val="single" w:sz="4" w:space="0" w:color="000000"/>
              <w:bottom w:val="single" w:sz="4" w:space="0" w:color="000000"/>
              <w:right w:val="single" w:sz="4" w:space="0" w:color="000000"/>
            </w:tcBorders>
            <w:vAlign w:val="center"/>
          </w:tcPr>
          <w:p w14:paraId="4DEA7979" w14:textId="77777777" w:rsidR="00E8282F" w:rsidRDefault="00000000">
            <w:pPr>
              <w:spacing w:after="0" w:line="259" w:lineRule="auto"/>
              <w:ind w:left="0" w:right="75" w:firstLine="0"/>
              <w:jc w:val="center"/>
            </w:pPr>
            <w:r>
              <w:rPr>
                <w:rFonts w:ascii="楷体" w:eastAsia="楷体" w:hAnsi="楷体" w:cs="楷体"/>
                <w:sz w:val="28"/>
              </w:rPr>
              <w:t>6.5</w:t>
            </w:r>
          </w:p>
        </w:tc>
        <w:tc>
          <w:tcPr>
            <w:tcW w:w="1080" w:type="dxa"/>
            <w:tcBorders>
              <w:top w:val="single" w:sz="4" w:space="0" w:color="000000"/>
              <w:left w:val="single" w:sz="4" w:space="0" w:color="000000"/>
              <w:bottom w:val="single" w:sz="4" w:space="0" w:color="000000"/>
              <w:right w:val="single" w:sz="4" w:space="0" w:color="000000"/>
            </w:tcBorders>
            <w:vAlign w:val="center"/>
          </w:tcPr>
          <w:p w14:paraId="3742EC27" w14:textId="77777777" w:rsidR="00E8282F" w:rsidRDefault="00000000">
            <w:pPr>
              <w:spacing w:after="0" w:line="259" w:lineRule="auto"/>
              <w:ind w:left="0" w:right="75" w:firstLine="0"/>
              <w:jc w:val="center"/>
            </w:pPr>
            <w:r>
              <w:rPr>
                <w:rFonts w:ascii="楷体" w:eastAsia="楷体" w:hAnsi="楷体" w:cs="楷体"/>
                <w:sz w:val="28"/>
              </w:rPr>
              <w:t>7.0</w:t>
            </w:r>
          </w:p>
        </w:tc>
      </w:tr>
      <w:tr w:rsidR="00E8282F" w14:paraId="5D376ACC" w14:textId="77777777">
        <w:trPr>
          <w:trHeight w:val="634"/>
        </w:trPr>
        <w:tc>
          <w:tcPr>
            <w:tcW w:w="0" w:type="auto"/>
            <w:vMerge/>
            <w:tcBorders>
              <w:top w:val="nil"/>
              <w:left w:val="single" w:sz="4" w:space="0" w:color="000000"/>
              <w:bottom w:val="nil"/>
              <w:right w:val="single" w:sz="4" w:space="0" w:color="000000"/>
            </w:tcBorders>
          </w:tcPr>
          <w:p w14:paraId="145093D4" w14:textId="77777777" w:rsidR="00E8282F" w:rsidRDefault="00E8282F">
            <w:pPr>
              <w:spacing w:after="160" w:line="259" w:lineRule="auto"/>
              <w:ind w:left="0" w:firstLine="0"/>
            </w:pPr>
          </w:p>
        </w:tc>
        <w:tc>
          <w:tcPr>
            <w:tcW w:w="3560" w:type="dxa"/>
            <w:tcBorders>
              <w:top w:val="single" w:sz="4" w:space="0" w:color="000000"/>
              <w:left w:val="single" w:sz="4" w:space="0" w:color="000000"/>
              <w:bottom w:val="single" w:sz="4" w:space="0" w:color="000000"/>
              <w:right w:val="single" w:sz="4" w:space="0" w:color="000000"/>
            </w:tcBorders>
            <w:vAlign w:val="center"/>
          </w:tcPr>
          <w:p w14:paraId="7243E303" w14:textId="77777777" w:rsidR="00E8282F" w:rsidRDefault="00000000">
            <w:pPr>
              <w:spacing w:after="0" w:line="259" w:lineRule="auto"/>
              <w:ind w:left="0" w:right="73" w:firstLine="0"/>
              <w:jc w:val="center"/>
            </w:pPr>
            <w:r>
              <w:rPr>
                <w:rFonts w:ascii="楷体" w:eastAsia="楷体" w:hAnsi="楷体" w:cs="楷体"/>
                <w:sz w:val="28"/>
              </w:rPr>
              <w:t>流动资产周转率</w:t>
            </w:r>
          </w:p>
        </w:tc>
        <w:tc>
          <w:tcPr>
            <w:tcW w:w="1080" w:type="dxa"/>
            <w:tcBorders>
              <w:top w:val="single" w:sz="4" w:space="0" w:color="000000"/>
              <w:left w:val="single" w:sz="4" w:space="0" w:color="000000"/>
              <w:bottom w:val="single" w:sz="4" w:space="0" w:color="000000"/>
              <w:right w:val="single" w:sz="4" w:space="0" w:color="000000"/>
            </w:tcBorders>
            <w:vAlign w:val="center"/>
          </w:tcPr>
          <w:p w14:paraId="3168D05E" w14:textId="77777777" w:rsidR="00E8282F" w:rsidRDefault="00000000">
            <w:pPr>
              <w:spacing w:after="0" w:line="259" w:lineRule="auto"/>
              <w:ind w:left="0" w:right="75" w:firstLine="0"/>
              <w:jc w:val="center"/>
            </w:pPr>
            <w:r>
              <w:rPr>
                <w:rFonts w:ascii="楷体" w:eastAsia="楷体" w:hAnsi="楷体" w:cs="楷体"/>
                <w:sz w:val="28"/>
              </w:rPr>
              <w:t>5.0</w:t>
            </w:r>
          </w:p>
        </w:tc>
        <w:tc>
          <w:tcPr>
            <w:tcW w:w="1080" w:type="dxa"/>
            <w:tcBorders>
              <w:top w:val="single" w:sz="4" w:space="0" w:color="000000"/>
              <w:left w:val="single" w:sz="4" w:space="0" w:color="000000"/>
              <w:bottom w:val="single" w:sz="4" w:space="0" w:color="000000"/>
              <w:right w:val="single" w:sz="4" w:space="0" w:color="000000"/>
            </w:tcBorders>
            <w:vAlign w:val="center"/>
          </w:tcPr>
          <w:p w14:paraId="1D0E7DBE" w14:textId="77777777" w:rsidR="00E8282F" w:rsidRDefault="00000000">
            <w:pPr>
              <w:spacing w:after="0" w:line="259" w:lineRule="auto"/>
              <w:ind w:left="0" w:right="75" w:firstLine="0"/>
              <w:jc w:val="center"/>
            </w:pPr>
            <w:r>
              <w:rPr>
                <w:rFonts w:ascii="楷体" w:eastAsia="楷体" w:hAnsi="楷体" w:cs="楷体"/>
                <w:sz w:val="28"/>
              </w:rPr>
              <w:t>5.2</w:t>
            </w:r>
          </w:p>
        </w:tc>
        <w:tc>
          <w:tcPr>
            <w:tcW w:w="1080" w:type="dxa"/>
            <w:tcBorders>
              <w:top w:val="single" w:sz="4" w:space="0" w:color="000000"/>
              <w:left w:val="single" w:sz="4" w:space="0" w:color="000000"/>
              <w:bottom w:val="single" w:sz="4" w:space="0" w:color="000000"/>
              <w:right w:val="single" w:sz="4" w:space="0" w:color="000000"/>
            </w:tcBorders>
            <w:vAlign w:val="center"/>
          </w:tcPr>
          <w:p w14:paraId="4FFAA276" w14:textId="77777777" w:rsidR="00E8282F" w:rsidRDefault="00000000">
            <w:pPr>
              <w:spacing w:after="0" w:line="259" w:lineRule="auto"/>
              <w:ind w:left="0" w:right="75" w:firstLine="0"/>
              <w:jc w:val="center"/>
            </w:pPr>
            <w:r>
              <w:rPr>
                <w:rFonts w:ascii="楷体" w:eastAsia="楷体" w:hAnsi="楷体" w:cs="楷体"/>
                <w:sz w:val="28"/>
              </w:rPr>
              <w:t>5.4</w:t>
            </w:r>
          </w:p>
        </w:tc>
      </w:tr>
      <w:tr w:rsidR="00E8282F" w14:paraId="3738CCC1" w14:textId="77777777">
        <w:trPr>
          <w:trHeight w:val="634"/>
        </w:trPr>
        <w:tc>
          <w:tcPr>
            <w:tcW w:w="0" w:type="auto"/>
            <w:vMerge/>
            <w:tcBorders>
              <w:top w:val="nil"/>
              <w:left w:val="single" w:sz="4" w:space="0" w:color="000000"/>
              <w:bottom w:val="single" w:sz="4" w:space="0" w:color="000000"/>
              <w:right w:val="single" w:sz="4" w:space="0" w:color="000000"/>
            </w:tcBorders>
          </w:tcPr>
          <w:p w14:paraId="3208FD76" w14:textId="77777777" w:rsidR="00E8282F" w:rsidRDefault="00E8282F">
            <w:pPr>
              <w:spacing w:after="160" w:line="259" w:lineRule="auto"/>
              <w:ind w:left="0" w:firstLine="0"/>
            </w:pPr>
          </w:p>
        </w:tc>
        <w:tc>
          <w:tcPr>
            <w:tcW w:w="3560" w:type="dxa"/>
            <w:tcBorders>
              <w:top w:val="single" w:sz="4" w:space="0" w:color="000000"/>
              <w:left w:val="single" w:sz="4" w:space="0" w:color="000000"/>
              <w:bottom w:val="single" w:sz="4" w:space="0" w:color="000000"/>
              <w:right w:val="single" w:sz="4" w:space="0" w:color="000000"/>
            </w:tcBorders>
            <w:vAlign w:val="center"/>
          </w:tcPr>
          <w:p w14:paraId="1DF05A2E" w14:textId="77777777" w:rsidR="00E8282F" w:rsidRDefault="00000000">
            <w:pPr>
              <w:spacing w:after="0" w:line="259" w:lineRule="auto"/>
              <w:ind w:left="0" w:right="75" w:firstLine="0"/>
              <w:jc w:val="center"/>
            </w:pPr>
            <w:r>
              <w:rPr>
                <w:rFonts w:ascii="楷体" w:eastAsia="楷体" w:hAnsi="楷体" w:cs="楷体"/>
                <w:sz w:val="28"/>
              </w:rPr>
              <w:t>总资产周转率</w:t>
            </w:r>
          </w:p>
        </w:tc>
        <w:tc>
          <w:tcPr>
            <w:tcW w:w="1080" w:type="dxa"/>
            <w:tcBorders>
              <w:top w:val="single" w:sz="4" w:space="0" w:color="000000"/>
              <w:left w:val="single" w:sz="4" w:space="0" w:color="000000"/>
              <w:bottom w:val="single" w:sz="4" w:space="0" w:color="000000"/>
              <w:right w:val="single" w:sz="4" w:space="0" w:color="000000"/>
            </w:tcBorders>
            <w:vAlign w:val="center"/>
          </w:tcPr>
          <w:p w14:paraId="28C06709" w14:textId="77777777" w:rsidR="00E8282F" w:rsidRDefault="00000000">
            <w:pPr>
              <w:spacing w:after="0" w:line="259" w:lineRule="auto"/>
              <w:ind w:left="0" w:right="75" w:firstLine="0"/>
              <w:jc w:val="center"/>
            </w:pPr>
            <w:r>
              <w:rPr>
                <w:rFonts w:ascii="楷体" w:eastAsia="楷体" w:hAnsi="楷体" w:cs="楷体"/>
                <w:sz w:val="28"/>
              </w:rPr>
              <w:t>3.0</w:t>
            </w:r>
          </w:p>
        </w:tc>
        <w:tc>
          <w:tcPr>
            <w:tcW w:w="1080" w:type="dxa"/>
            <w:tcBorders>
              <w:top w:val="single" w:sz="4" w:space="0" w:color="000000"/>
              <w:left w:val="single" w:sz="4" w:space="0" w:color="000000"/>
              <w:bottom w:val="single" w:sz="4" w:space="0" w:color="000000"/>
              <w:right w:val="single" w:sz="4" w:space="0" w:color="000000"/>
            </w:tcBorders>
            <w:vAlign w:val="center"/>
          </w:tcPr>
          <w:p w14:paraId="783D9351" w14:textId="77777777" w:rsidR="00E8282F" w:rsidRDefault="00000000">
            <w:pPr>
              <w:spacing w:after="0" w:line="259" w:lineRule="auto"/>
              <w:ind w:left="0" w:right="75" w:firstLine="0"/>
              <w:jc w:val="center"/>
            </w:pPr>
            <w:r>
              <w:rPr>
                <w:rFonts w:ascii="楷体" w:eastAsia="楷体" w:hAnsi="楷体" w:cs="楷体"/>
                <w:sz w:val="28"/>
              </w:rPr>
              <w:t>3.2</w:t>
            </w:r>
          </w:p>
        </w:tc>
        <w:tc>
          <w:tcPr>
            <w:tcW w:w="1080" w:type="dxa"/>
            <w:tcBorders>
              <w:top w:val="single" w:sz="4" w:space="0" w:color="000000"/>
              <w:left w:val="single" w:sz="4" w:space="0" w:color="000000"/>
              <w:bottom w:val="single" w:sz="4" w:space="0" w:color="000000"/>
              <w:right w:val="single" w:sz="4" w:space="0" w:color="000000"/>
            </w:tcBorders>
            <w:vAlign w:val="center"/>
          </w:tcPr>
          <w:p w14:paraId="6D497C77" w14:textId="77777777" w:rsidR="00E8282F" w:rsidRDefault="00000000">
            <w:pPr>
              <w:spacing w:after="0" w:line="259" w:lineRule="auto"/>
              <w:ind w:left="0" w:right="75" w:firstLine="0"/>
              <w:jc w:val="center"/>
            </w:pPr>
            <w:r>
              <w:rPr>
                <w:rFonts w:ascii="楷体" w:eastAsia="楷体" w:hAnsi="楷体" w:cs="楷体"/>
                <w:sz w:val="28"/>
              </w:rPr>
              <w:t>3.4</w:t>
            </w:r>
          </w:p>
        </w:tc>
      </w:tr>
      <w:tr w:rsidR="00E8282F" w14:paraId="703D545C" w14:textId="77777777">
        <w:trPr>
          <w:trHeight w:val="634"/>
        </w:trPr>
        <w:tc>
          <w:tcPr>
            <w:tcW w:w="2680" w:type="dxa"/>
            <w:vMerge w:val="restart"/>
            <w:tcBorders>
              <w:top w:val="single" w:sz="4" w:space="0" w:color="000000"/>
              <w:left w:val="single" w:sz="4" w:space="0" w:color="000000"/>
              <w:bottom w:val="single" w:sz="4" w:space="0" w:color="000000"/>
              <w:right w:val="single" w:sz="4" w:space="0" w:color="000000"/>
            </w:tcBorders>
            <w:vAlign w:val="center"/>
          </w:tcPr>
          <w:p w14:paraId="1913D4C5" w14:textId="77777777" w:rsidR="00E8282F" w:rsidRDefault="00000000">
            <w:pPr>
              <w:spacing w:after="0" w:line="259" w:lineRule="auto"/>
              <w:ind w:left="0" w:right="73" w:firstLine="0"/>
              <w:jc w:val="center"/>
            </w:pPr>
            <w:r>
              <w:rPr>
                <w:rFonts w:ascii="楷体" w:eastAsia="楷体" w:hAnsi="楷体" w:cs="楷体"/>
                <w:sz w:val="28"/>
              </w:rPr>
              <w:t>盈利能力</w:t>
            </w:r>
          </w:p>
        </w:tc>
        <w:tc>
          <w:tcPr>
            <w:tcW w:w="3560" w:type="dxa"/>
            <w:tcBorders>
              <w:top w:val="single" w:sz="4" w:space="0" w:color="000000"/>
              <w:left w:val="single" w:sz="4" w:space="0" w:color="000000"/>
              <w:bottom w:val="single" w:sz="4" w:space="0" w:color="000000"/>
              <w:right w:val="single" w:sz="4" w:space="0" w:color="000000"/>
            </w:tcBorders>
            <w:vAlign w:val="center"/>
          </w:tcPr>
          <w:p w14:paraId="28D63613" w14:textId="77777777" w:rsidR="00E8282F" w:rsidRDefault="00000000">
            <w:pPr>
              <w:spacing w:after="0" w:line="259" w:lineRule="auto"/>
              <w:ind w:left="0" w:right="75" w:firstLine="0"/>
              <w:jc w:val="center"/>
            </w:pPr>
            <w:r>
              <w:rPr>
                <w:rFonts w:ascii="楷体" w:eastAsia="楷体" w:hAnsi="楷体" w:cs="楷体"/>
                <w:sz w:val="28"/>
              </w:rPr>
              <w:t>净资产收益率</w:t>
            </w:r>
          </w:p>
        </w:tc>
        <w:tc>
          <w:tcPr>
            <w:tcW w:w="1080" w:type="dxa"/>
            <w:tcBorders>
              <w:top w:val="single" w:sz="4" w:space="0" w:color="000000"/>
              <w:left w:val="single" w:sz="4" w:space="0" w:color="000000"/>
              <w:bottom w:val="single" w:sz="4" w:space="0" w:color="000000"/>
              <w:right w:val="single" w:sz="4" w:space="0" w:color="000000"/>
            </w:tcBorders>
            <w:vAlign w:val="center"/>
          </w:tcPr>
          <w:p w14:paraId="3CE54CB2" w14:textId="77777777" w:rsidR="00E8282F" w:rsidRDefault="00000000">
            <w:pPr>
              <w:spacing w:after="0" w:line="259" w:lineRule="auto"/>
              <w:ind w:left="0" w:firstLine="0"/>
            </w:pPr>
            <w:r>
              <w:rPr>
                <w:rFonts w:ascii="楷体" w:eastAsia="楷体" w:hAnsi="楷体" w:cs="楷体"/>
                <w:sz w:val="28"/>
              </w:rPr>
              <w:t>15.2%</w:t>
            </w:r>
          </w:p>
        </w:tc>
        <w:tc>
          <w:tcPr>
            <w:tcW w:w="1080" w:type="dxa"/>
            <w:tcBorders>
              <w:top w:val="single" w:sz="4" w:space="0" w:color="000000"/>
              <w:left w:val="single" w:sz="4" w:space="0" w:color="000000"/>
              <w:bottom w:val="single" w:sz="4" w:space="0" w:color="000000"/>
              <w:right w:val="single" w:sz="4" w:space="0" w:color="000000"/>
            </w:tcBorders>
            <w:vAlign w:val="center"/>
          </w:tcPr>
          <w:p w14:paraId="43BC21AE" w14:textId="77777777" w:rsidR="00E8282F" w:rsidRDefault="00000000">
            <w:pPr>
              <w:spacing w:after="0" w:line="259" w:lineRule="auto"/>
              <w:ind w:left="0" w:firstLine="0"/>
            </w:pPr>
            <w:r>
              <w:rPr>
                <w:rFonts w:ascii="楷体" w:eastAsia="楷体" w:hAnsi="楷体" w:cs="楷体"/>
                <w:sz w:val="28"/>
              </w:rPr>
              <w:t>16.0%</w:t>
            </w:r>
          </w:p>
        </w:tc>
        <w:tc>
          <w:tcPr>
            <w:tcW w:w="1080" w:type="dxa"/>
            <w:tcBorders>
              <w:top w:val="single" w:sz="4" w:space="0" w:color="000000"/>
              <w:left w:val="single" w:sz="4" w:space="0" w:color="000000"/>
              <w:bottom w:val="single" w:sz="4" w:space="0" w:color="000000"/>
              <w:right w:val="single" w:sz="4" w:space="0" w:color="000000"/>
            </w:tcBorders>
            <w:vAlign w:val="center"/>
          </w:tcPr>
          <w:p w14:paraId="2364E1F6" w14:textId="77777777" w:rsidR="00E8282F" w:rsidRDefault="00000000">
            <w:pPr>
              <w:spacing w:after="0" w:line="259" w:lineRule="auto"/>
              <w:ind w:left="0" w:firstLine="0"/>
            </w:pPr>
            <w:r>
              <w:rPr>
                <w:rFonts w:ascii="楷体" w:eastAsia="楷体" w:hAnsi="楷体" w:cs="楷体"/>
                <w:sz w:val="28"/>
              </w:rPr>
              <w:t>17.2%</w:t>
            </w:r>
          </w:p>
        </w:tc>
      </w:tr>
      <w:tr w:rsidR="00E8282F" w14:paraId="4E88013E" w14:textId="77777777">
        <w:trPr>
          <w:trHeight w:val="634"/>
        </w:trPr>
        <w:tc>
          <w:tcPr>
            <w:tcW w:w="0" w:type="auto"/>
            <w:vMerge/>
            <w:tcBorders>
              <w:top w:val="nil"/>
              <w:left w:val="single" w:sz="4" w:space="0" w:color="000000"/>
              <w:bottom w:val="nil"/>
              <w:right w:val="single" w:sz="4" w:space="0" w:color="000000"/>
            </w:tcBorders>
          </w:tcPr>
          <w:p w14:paraId="7BDA3DE3" w14:textId="77777777" w:rsidR="00E8282F" w:rsidRDefault="00E8282F">
            <w:pPr>
              <w:spacing w:after="160" w:line="259" w:lineRule="auto"/>
              <w:ind w:left="0" w:firstLine="0"/>
            </w:pPr>
          </w:p>
        </w:tc>
        <w:tc>
          <w:tcPr>
            <w:tcW w:w="3560" w:type="dxa"/>
            <w:tcBorders>
              <w:top w:val="single" w:sz="4" w:space="0" w:color="000000"/>
              <w:left w:val="single" w:sz="4" w:space="0" w:color="000000"/>
              <w:bottom w:val="single" w:sz="4" w:space="0" w:color="000000"/>
              <w:right w:val="single" w:sz="4" w:space="0" w:color="000000"/>
            </w:tcBorders>
            <w:vAlign w:val="center"/>
          </w:tcPr>
          <w:p w14:paraId="7E852007" w14:textId="77777777" w:rsidR="00E8282F" w:rsidRDefault="00000000">
            <w:pPr>
              <w:spacing w:after="0" w:line="259" w:lineRule="auto"/>
              <w:ind w:left="0" w:right="75" w:firstLine="0"/>
              <w:jc w:val="center"/>
            </w:pPr>
            <w:r>
              <w:rPr>
                <w:rFonts w:ascii="楷体" w:eastAsia="楷体" w:hAnsi="楷体" w:cs="楷体"/>
                <w:sz w:val="28"/>
              </w:rPr>
              <w:t>销售毛利率</w:t>
            </w:r>
          </w:p>
        </w:tc>
        <w:tc>
          <w:tcPr>
            <w:tcW w:w="1080" w:type="dxa"/>
            <w:tcBorders>
              <w:top w:val="single" w:sz="4" w:space="0" w:color="000000"/>
              <w:left w:val="single" w:sz="4" w:space="0" w:color="000000"/>
              <w:bottom w:val="single" w:sz="4" w:space="0" w:color="000000"/>
              <w:right w:val="single" w:sz="4" w:space="0" w:color="000000"/>
            </w:tcBorders>
            <w:vAlign w:val="center"/>
          </w:tcPr>
          <w:p w14:paraId="542AA267" w14:textId="77777777" w:rsidR="00E8282F" w:rsidRDefault="00000000">
            <w:pPr>
              <w:spacing w:after="0" w:line="259" w:lineRule="auto"/>
              <w:ind w:left="0" w:firstLine="0"/>
            </w:pPr>
            <w:r>
              <w:rPr>
                <w:rFonts w:ascii="楷体" w:eastAsia="楷体" w:hAnsi="楷体" w:cs="楷体"/>
                <w:sz w:val="28"/>
              </w:rPr>
              <w:t>30.3%</w:t>
            </w:r>
          </w:p>
        </w:tc>
        <w:tc>
          <w:tcPr>
            <w:tcW w:w="1080" w:type="dxa"/>
            <w:tcBorders>
              <w:top w:val="single" w:sz="4" w:space="0" w:color="000000"/>
              <w:left w:val="single" w:sz="4" w:space="0" w:color="000000"/>
              <w:bottom w:val="single" w:sz="4" w:space="0" w:color="000000"/>
              <w:right w:val="single" w:sz="4" w:space="0" w:color="000000"/>
            </w:tcBorders>
            <w:vAlign w:val="center"/>
          </w:tcPr>
          <w:p w14:paraId="02A53EFC" w14:textId="77777777" w:rsidR="00E8282F" w:rsidRDefault="00000000">
            <w:pPr>
              <w:spacing w:after="0" w:line="259" w:lineRule="auto"/>
              <w:ind w:left="0" w:firstLine="0"/>
            </w:pPr>
            <w:r>
              <w:rPr>
                <w:rFonts w:ascii="楷体" w:eastAsia="楷体" w:hAnsi="楷体" w:cs="楷体"/>
                <w:sz w:val="28"/>
              </w:rPr>
              <w:t>31.5%</w:t>
            </w:r>
          </w:p>
        </w:tc>
        <w:tc>
          <w:tcPr>
            <w:tcW w:w="1080" w:type="dxa"/>
            <w:tcBorders>
              <w:top w:val="single" w:sz="4" w:space="0" w:color="000000"/>
              <w:left w:val="single" w:sz="4" w:space="0" w:color="000000"/>
              <w:bottom w:val="single" w:sz="4" w:space="0" w:color="000000"/>
              <w:right w:val="single" w:sz="4" w:space="0" w:color="000000"/>
            </w:tcBorders>
            <w:vAlign w:val="center"/>
          </w:tcPr>
          <w:p w14:paraId="186DFCCD" w14:textId="77777777" w:rsidR="00E8282F" w:rsidRDefault="00000000">
            <w:pPr>
              <w:spacing w:after="0" w:line="259" w:lineRule="auto"/>
              <w:ind w:left="0" w:firstLine="0"/>
            </w:pPr>
            <w:r>
              <w:rPr>
                <w:rFonts w:ascii="楷体" w:eastAsia="楷体" w:hAnsi="楷体" w:cs="楷体"/>
                <w:sz w:val="28"/>
              </w:rPr>
              <w:t>32.3%</w:t>
            </w:r>
          </w:p>
        </w:tc>
      </w:tr>
      <w:tr w:rsidR="00E8282F" w14:paraId="367DFE68" w14:textId="77777777">
        <w:trPr>
          <w:trHeight w:val="634"/>
        </w:trPr>
        <w:tc>
          <w:tcPr>
            <w:tcW w:w="0" w:type="auto"/>
            <w:vMerge/>
            <w:tcBorders>
              <w:top w:val="nil"/>
              <w:left w:val="single" w:sz="4" w:space="0" w:color="000000"/>
              <w:bottom w:val="nil"/>
              <w:right w:val="single" w:sz="4" w:space="0" w:color="000000"/>
            </w:tcBorders>
          </w:tcPr>
          <w:p w14:paraId="52A47DEA" w14:textId="77777777" w:rsidR="00E8282F" w:rsidRDefault="00E8282F">
            <w:pPr>
              <w:spacing w:after="160" w:line="259" w:lineRule="auto"/>
              <w:ind w:left="0" w:firstLine="0"/>
            </w:pPr>
          </w:p>
        </w:tc>
        <w:tc>
          <w:tcPr>
            <w:tcW w:w="3560" w:type="dxa"/>
            <w:tcBorders>
              <w:top w:val="single" w:sz="4" w:space="0" w:color="000000"/>
              <w:left w:val="single" w:sz="4" w:space="0" w:color="000000"/>
              <w:bottom w:val="single" w:sz="4" w:space="0" w:color="000000"/>
              <w:right w:val="single" w:sz="4" w:space="0" w:color="000000"/>
            </w:tcBorders>
            <w:vAlign w:val="center"/>
          </w:tcPr>
          <w:p w14:paraId="0B7F6469" w14:textId="77777777" w:rsidR="00E8282F" w:rsidRDefault="00000000">
            <w:pPr>
              <w:spacing w:after="0" w:line="259" w:lineRule="auto"/>
              <w:ind w:left="0" w:right="75" w:firstLine="0"/>
              <w:jc w:val="center"/>
            </w:pPr>
            <w:r>
              <w:rPr>
                <w:rFonts w:ascii="楷体" w:eastAsia="楷体" w:hAnsi="楷体" w:cs="楷体"/>
                <w:sz w:val="28"/>
              </w:rPr>
              <w:t>销售净利率</w:t>
            </w:r>
          </w:p>
        </w:tc>
        <w:tc>
          <w:tcPr>
            <w:tcW w:w="1080" w:type="dxa"/>
            <w:tcBorders>
              <w:top w:val="single" w:sz="4" w:space="0" w:color="000000"/>
              <w:left w:val="single" w:sz="4" w:space="0" w:color="000000"/>
              <w:bottom w:val="single" w:sz="4" w:space="0" w:color="000000"/>
              <w:right w:val="single" w:sz="4" w:space="0" w:color="000000"/>
            </w:tcBorders>
            <w:vAlign w:val="center"/>
          </w:tcPr>
          <w:p w14:paraId="313BC0ED" w14:textId="77777777" w:rsidR="00E8282F" w:rsidRDefault="00000000">
            <w:pPr>
              <w:spacing w:after="0" w:line="259" w:lineRule="auto"/>
              <w:ind w:left="0" w:right="75" w:firstLine="0"/>
              <w:jc w:val="center"/>
            </w:pPr>
            <w:r>
              <w:rPr>
                <w:rFonts w:ascii="楷体" w:eastAsia="楷体" w:hAnsi="楷体" w:cs="楷体"/>
                <w:sz w:val="28"/>
              </w:rPr>
              <w:t>10%</w:t>
            </w:r>
          </w:p>
        </w:tc>
        <w:tc>
          <w:tcPr>
            <w:tcW w:w="1080" w:type="dxa"/>
            <w:tcBorders>
              <w:top w:val="single" w:sz="4" w:space="0" w:color="000000"/>
              <w:left w:val="single" w:sz="4" w:space="0" w:color="000000"/>
              <w:bottom w:val="single" w:sz="4" w:space="0" w:color="000000"/>
              <w:right w:val="single" w:sz="4" w:space="0" w:color="000000"/>
            </w:tcBorders>
            <w:vAlign w:val="center"/>
          </w:tcPr>
          <w:p w14:paraId="5C650116" w14:textId="77777777" w:rsidR="00E8282F" w:rsidRDefault="00000000">
            <w:pPr>
              <w:spacing w:after="0" w:line="259" w:lineRule="auto"/>
              <w:ind w:left="0" w:right="75" w:firstLine="0"/>
              <w:jc w:val="center"/>
            </w:pPr>
            <w:r>
              <w:rPr>
                <w:rFonts w:ascii="楷体" w:eastAsia="楷体" w:hAnsi="楷体" w:cs="楷体"/>
                <w:sz w:val="28"/>
              </w:rPr>
              <w:t>11%</w:t>
            </w:r>
          </w:p>
        </w:tc>
        <w:tc>
          <w:tcPr>
            <w:tcW w:w="1080" w:type="dxa"/>
            <w:tcBorders>
              <w:top w:val="single" w:sz="4" w:space="0" w:color="000000"/>
              <w:left w:val="single" w:sz="4" w:space="0" w:color="000000"/>
              <w:bottom w:val="single" w:sz="4" w:space="0" w:color="000000"/>
              <w:right w:val="single" w:sz="4" w:space="0" w:color="000000"/>
            </w:tcBorders>
            <w:vAlign w:val="center"/>
          </w:tcPr>
          <w:p w14:paraId="29E7A3A7" w14:textId="77777777" w:rsidR="00E8282F" w:rsidRDefault="00000000">
            <w:pPr>
              <w:spacing w:after="0" w:line="259" w:lineRule="auto"/>
              <w:ind w:left="0" w:right="75" w:firstLine="0"/>
              <w:jc w:val="center"/>
            </w:pPr>
            <w:r>
              <w:rPr>
                <w:rFonts w:ascii="楷体" w:eastAsia="楷体" w:hAnsi="楷体" w:cs="楷体"/>
                <w:sz w:val="28"/>
              </w:rPr>
              <w:t>12%</w:t>
            </w:r>
          </w:p>
        </w:tc>
      </w:tr>
      <w:tr w:rsidR="00E8282F" w14:paraId="1DE5EA17" w14:textId="77777777">
        <w:trPr>
          <w:trHeight w:val="634"/>
        </w:trPr>
        <w:tc>
          <w:tcPr>
            <w:tcW w:w="0" w:type="auto"/>
            <w:vMerge/>
            <w:tcBorders>
              <w:top w:val="nil"/>
              <w:left w:val="single" w:sz="4" w:space="0" w:color="000000"/>
              <w:bottom w:val="single" w:sz="4" w:space="0" w:color="000000"/>
              <w:right w:val="single" w:sz="4" w:space="0" w:color="000000"/>
            </w:tcBorders>
          </w:tcPr>
          <w:p w14:paraId="1A95B33A" w14:textId="77777777" w:rsidR="00E8282F" w:rsidRDefault="00E8282F">
            <w:pPr>
              <w:spacing w:after="160" w:line="259" w:lineRule="auto"/>
              <w:ind w:left="0" w:firstLine="0"/>
            </w:pPr>
          </w:p>
        </w:tc>
        <w:tc>
          <w:tcPr>
            <w:tcW w:w="3560" w:type="dxa"/>
            <w:tcBorders>
              <w:top w:val="single" w:sz="4" w:space="0" w:color="000000"/>
              <w:left w:val="single" w:sz="4" w:space="0" w:color="000000"/>
              <w:bottom w:val="single" w:sz="4" w:space="0" w:color="000000"/>
              <w:right w:val="single" w:sz="4" w:space="0" w:color="000000"/>
            </w:tcBorders>
            <w:vAlign w:val="center"/>
          </w:tcPr>
          <w:p w14:paraId="7C096A92" w14:textId="77777777" w:rsidR="00E8282F" w:rsidRDefault="00000000">
            <w:pPr>
              <w:spacing w:after="0" w:line="259" w:lineRule="auto"/>
              <w:ind w:left="0" w:right="75" w:firstLine="0"/>
              <w:jc w:val="center"/>
            </w:pPr>
            <w:r>
              <w:rPr>
                <w:rFonts w:ascii="楷体" w:eastAsia="楷体" w:hAnsi="楷体" w:cs="楷体"/>
                <w:sz w:val="28"/>
              </w:rPr>
              <w:t>资产收益率</w:t>
            </w:r>
          </w:p>
        </w:tc>
        <w:tc>
          <w:tcPr>
            <w:tcW w:w="1080" w:type="dxa"/>
            <w:tcBorders>
              <w:top w:val="single" w:sz="4" w:space="0" w:color="000000"/>
              <w:left w:val="single" w:sz="4" w:space="0" w:color="000000"/>
              <w:bottom w:val="single" w:sz="4" w:space="0" w:color="000000"/>
              <w:right w:val="single" w:sz="4" w:space="0" w:color="000000"/>
            </w:tcBorders>
            <w:vAlign w:val="center"/>
          </w:tcPr>
          <w:p w14:paraId="104A4D37" w14:textId="77777777" w:rsidR="00E8282F" w:rsidRDefault="00000000">
            <w:pPr>
              <w:spacing w:after="0" w:line="259" w:lineRule="auto"/>
              <w:ind w:left="70" w:firstLine="0"/>
            </w:pPr>
            <w:r>
              <w:rPr>
                <w:rFonts w:ascii="楷体" w:eastAsia="楷体" w:hAnsi="楷体" w:cs="楷体"/>
                <w:sz w:val="28"/>
              </w:rPr>
              <w:t>8.2%</w:t>
            </w:r>
          </w:p>
        </w:tc>
        <w:tc>
          <w:tcPr>
            <w:tcW w:w="1080" w:type="dxa"/>
            <w:tcBorders>
              <w:top w:val="single" w:sz="4" w:space="0" w:color="000000"/>
              <w:left w:val="single" w:sz="4" w:space="0" w:color="000000"/>
              <w:bottom w:val="single" w:sz="4" w:space="0" w:color="000000"/>
              <w:right w:val="single" w:sz="4" w:space="0" w:color="000000"/>
            </w:tcBorders>
            <w:vAlign w:val="center"/>
          </w:tcPr>
          <w:p w14:paraId="0D80F94C" w14:textId="77777777" w:rsidR="00E8282F" w:rsidRDefault="00000000">
            <w:pPr>
              <w:spacing w:after="0" w:line="259" w:lineRule="auto"/>
              <w:ind w:left="70" w:firstLine="0"/>
            </w:pPr>
            <w:r>
              <w:rPr>
                <w:rFonts w:ascii="楷体" w:eastAsia="楷体" w:hAnsi="楷体" w:cs="楷体"/>
                <w:sz w:val="28"/>
              </w:rPr>
              <w:t>9.4%</w:t>
            </w:r>
          </w:p>
        </w:tc>
        <w:tc>
          <w:tcPr>
            <w:tcW w:w="1080" w:type="dxa"/>
            <w:tcBorders>
              <w:top w:val="single" w:sz="4" w:space="0" w:color="000000"/>
              <w:left w:val="single" w:sz="4" w:space="0" w:color="000000"/>
              <w:bottom w:val="single" w:sz="4" w:space="0" w:color="000000"/>
              <w:right w:val="single" w:sz="4" w:space="0" w:color="000000"/>
            </w:tcBorders>
            <w:vAlign w:val="center"/>
          </w:tcPr>
          <w:p w14:paraId="27E88292" w14:textId="77777777" w:rsidR="00E8282F" w:rsidRDefault="00000000">
            <w:pPr>
              <w:spacing w:after="0" w:line="259" w:lineRule="auto"/>
              <w:ind w:left="0" w:firstLine="0"/>
            </w:pPr>
            <w:r>
              <w:rPr>
                <w:rFonts w:ascii="楷体" w:eastAsia="楷体" w:hAnsi="楷体" w:cs="楷体"/>
                <w:sz w:val="28"/>
              </w:rPr>
              <w:t>10.1%</w:t>
            </w:r>
          </w:p>
        </w:tc>
      </w:tr>
      <w:tr w:rsidR="00E8282F" w14:paraId="3777AC21" w14:textId="77777777">
        <w:trPr>
          <w:trHeight w:val="634"/>
        </w:trPr>
        <w:tc>
          <w:tcPr>
            <w:tcW w:w="2680" w:type="dxa"/>
            <w:vMerge w:val="restart"/>
            <w:tcBorders>
              <w:top w:val="single" w:sz="4" w:space="0" w:color="000000"/>
              <w:left w:val="single" w:sz="4" w:space="0" w:color="000000"/>
              <w:bottom w:val="single" w:sz="4" w:space="0" w:color="000000"/>
              <w:right w:val="single" w:sz="4" w:space="0" w:color="000000"/>
            </w:tcBorders>
            <w:vAlign w:val="center"/>
          </w:tcPr>
          <w:p w14:paraId="18524009" w14:textId="77777777" w:rsidR="00E8282F" w:rsidRDefault="00000000">
            <w:pPr>
              <w:spacing w:after="0" w:line="259" w:lineRule="auto"/>
              <w:ind w:left="0" w:right="73" w:firstLine="0"/>
              <w:jc w:val="center"/>
            </w:pPr>
            <w:r>
              <w:rPr>
                <w:rFonts w:ascii="楷体" w:eastAsia="楷体" w:hAnsi="楷体" w:cs="楷体"/>
                <w:sz w:val="28"/>
              </w:rPr>
              <w:lastRenderedPageBreak/>
              <w:t>发展能力</w:t>
            </w:r>
          </w:p>
        </w:tc>
        <w:tc>
          <w:tcPr>
            <w:tcW w:w="3560" w:type="dxa"/>
            <w:tcBorders>
              <w:top w:val="single" w:sz="4" w:space="0" w:color="000000"/>
              <w:left w:val="single" w:sz="4" w:space="0" w:color="000000"/>
              <w:bottom w:val="single" w:sz="4" w:space="0" w:color="000000"/>
              <w:right w:val="single" w:sz="4" w:space="0" w:color="000000"/>
            </w:tcBorders>
            <w:vAlign w:val="center"/>
          </w:tcPr>
          <w:p w14:paraId="266F5E48" w14:textId="77777777" w:rsidR="00E8282F" w:rsidRDefault="00000000">
            <w:pPr>
              <w:spacing w:after="0" w:line="259" w:lineRule="auto"/>
              <w:ind w:left="0" w:right="73" w:firstLine="0"/>
              <w:jc w:val="center"/>
            </w:pPr>
            <w:r>
              <w:rPr>
                <w:rFonts w:ascii="楷体" w:eastAsia="楷体" w:hAnsi="楷体" w:cs="楷体"/>
                <w:sz w:val="28"/>
              </w:rPr>
              <w:t>销售收入增长率</w:t>
            </w:r>
          </w:p>
        </w:tc>
        <w:tc>
          <w:tcPr>
            <w:tcW w:w="1080" w:type="dxa"/>
            <w:tcBorders>
              <w:top w:val="single" w:sz="4" w:space="0" w:color="000000"/>
              <w:left w:val="single" w:sz="4" w:space="0" w:color="000000"/>
              <w:bottom w:val="single" w:sz="4" w:space="0" w:color="000000"/>
              <w:right w:val="single" w:sz="4" w:space="0" w:color="000000"/>
            </w:tcBorders>
            <w:vAlign w:val="center"/>
          </w:tcPr>
          <w:p w14:paraId="1980AECD" w14:textId="77777777" w:rsidR="00E8282F" w:rsidRDefault="00000000">
            <w:pPr>
              <w:spacing w:after="0" w:line="259" w:lineRule="auto"/>
              <w:ind w:left="70" w:firstLine="0"/>
            </w:pPr>
            <w:r>
              <w:rPr>
                <w:rFonts w:ascii="楷体" w:eastAsia="楷体" w:hAnsi="楷体" w:cs="楷体"/>
                <w:sz w:val="28"/>
              </w:rPr>
              <w:t>8.6%</w:t>
            </w:r>
          </w:p>
        </w:tc>
        <w:tc>
          <w:tcPr>
            <w:tcW w:w="1080" w:type="dxa"/>
            <w:tcBorders>
              <w:top w:val="single" w:sz="4" w:space="0" w:color="000000"/>
              <w:left w:val="single" w:sz="4" w:space="0" w:color="000000"/>
              <w:bottom w:val="single" w:sz="4" w:space="0" w:color="000000"/>
              <w:right w:val="single" w:sz="4" w:space="0" w:color="000000"/>
            </w:tcBorders>
            <w:vAlign w:val="center"/>
          </w:tcPr>
          <w:p w14:paraId="78BE9C40" w14:textId="77777777" w:rsidR="00E8282F" w:rsidRDefault="00000000">
            <w:pPr>
              <w:spacing w:after="0" w:line="259" w:lineRule="auto"/>
              <w:ind w:left="70" w:firstLine="0"/>
            </w:pPr>
            <w:r>
              <w:rPr>
                <w:rFonts w:ascii="楷体" w:eastAsia="楷体" w:hAnsi="楷体" w:cs="楷体"/>
                <w:sz w:val="28"/>
              </w:rPr>
              <w:t>9.2%</w:t>
            </w:r>
          </w:p>
        </w:tc>
        <w:tc>
          <w:tcPr>
            <w:tcW w:w="1080" w:type="dxa"/>
            <w:tcBorders>
              <w:top w:val="single" w:sz="4" w:space="0" w:color="000000"/>
              <w:left w:val="single" w:sz="4" w:space="0" w:color="000000"/>
              <w:bottom w:val="single" w:sz="4" w:space="0" w:color="000000"/>
              <w:right w:val="single" w:sz="4" w:space="0" w:color="000000"/>
            </w:tcBorders>
            <w:vAlign w:val="center"/>
          </w:tcPr>
          <w:p w14:paraId="437D42C7" w14:textId="77777777" w:rsidR="00E8282F" w:rsidRDefault="00000000">
            <w:pPr>
              <w:spacing w:after="0" w:line="259" w:lineRule="auto"/>
              <w:ind w:left="0" w:firstLine="0"/>
            </w:pPr>
            <w:r>
              <w:rPr>
                <w:rFonts w:ascii="楷体" w:eastAsia="楷体" w:hAnsi="楷体" w:cs="楷体"/>
                <w:sz w:val="28"/>
              </w:rPr>
              <w:t>10.3%</w:t>
            </w:r>
          </w:p>
        </w:tc>
      </w:tr>
      <w:tr w:rsidR="00E8282F" w14:paraId="2BA6CDCB" w14:textId="77777777">
        <w:trPr>
          <w:trHeight w:val="634"/>
        </w:trPr>
        <w:tc>
          <w:tcPr>
            <w:tcW w:w="0" w:type="auto"/>
            <w:vMerge/>
            <w:tcBorders>
              <w:top w:val="nil"/>
              <w:left w:val="single" w:sz="4" w:space="0" w:color="000000"/>
              <w:bottom w:val="nil"/>
              <w:right w:val="single" w:sz="4" w:space="0" w:color="000000"/>
            </w:tcBorders>
          </w:tcPr>
          <w:p w14:paraId="05132DAE" w14:textId="77777777" w:rsidR="00E8282F" w:rsidRDefault="00E8282F">
            <w:pPr>
              <w:spacing w:after="160" w:line="259" w:lineRule="auto"/>
              <w:ind w:left="0" w:firstLine="0"/>
            </w:pPr>
          </w:p>
        </w:tc>
        <w:tc>
          <w:tcPr>
            <w:tcW w:w="3560" w:type="dxa"/>
            <w:tcBorders>
              <w:top w:val="single" w:sz="4" w:space="0" w:color="000000"/>
              <w:left w:val="single" w:sz="4" w:space="0" w:color="000000"/>
              <w:bottom w:val="single" w:sz="4" w:space="0" w:color="000000"/>
              <w:right w:val="single" w:sz="4" w:space="0" w:color="000000"/>
            </w:tcBorders>
            <w:vAlign w:val="center"/>
          </w:tcPr>
          <w:p w14:paraId="4BCC2ED2" w14:textId="77777777" w:rsidR="00E8282F" w:rsidRDefault="00000000">
            <w:pPr>
              <w:spacing w:after="0" w:line="259" w:lineRule="auto"/>
              <w:ind w:left="0" w:right="75" w:firstLine="0"/>
              <w:jc w:val="center"/>
            </w:pPr>
            <w:r>
              <w:rPr>
                <w:rFonts w:ascii="楷体" w:eastAsia="楷体" w:hAnsi="楷体" w:cs="楷体"/>
                <w:sz w:val="28"/>
              </w:rPr>
              <w:t>净资本增长率</w:t>
            </w:r>
          </w:p>
        </w:tc>
        <w:tc>
          <w:tcPr>
            <w:tcW w:w="1080" w:type="dxa"/>
            <w:tcBorders>
              <w:top w:val="single" w:sz="4" w:space="0" w:color="000000"/>
              <w:left w:val="single" w:sz="4" w:space="0" w:color="000000"/>
              <w:bottom w:val="single" w:sz="4" w:space="0" w:color="000000"/>
              <w:right w:val="single" w:sz="4" w:space="0" w:color="000000"/>
            </w:tcBorders>
            <w:vAlign w:val="center"/>
          </w:tcPr>
          <w:p w14:paraId="732D1A7C" w14:textId="77777777" w:rsidR="00E8282F" w:rsidRDefault="00000000">
            <w:pPr>
              <w:spacing w:after="0" w:line="259" w:lineRule="auto"/>
              <w:ind w:left="70" w:firstLine="0"/>
            </w:pPr>
            <w:r>
              <w:rPr>
                <w:rFonts w:ascii="楷体" w:eastAsia="楷体" w:hAnsi="楷体" w:cs="楷体"/>
                <w:sz w:val="28"/>
              </w:rPr>
              <w:t>5.5%</w:t>
            </w:r>
          </w:p>
        </w:tc>
        <w:tc>
          <w:tcPr>
            <w:tcW w:w="1080" w:type="dxa"/>
            <w:tcBorders>
              <w:top w:val="single" w:sz="4" w:space="0" w:color="000000"/>
              <w:left w:val="single" w:sz="4" w:space="0" w:color="000000"/>
              <w:bottom w:val="single" w:sz="4" w:space="0" w:color="000000"/>
              <w:right w:val="single" w:sz="4" w:space="0" w:color="000000"/>
            </w:tcBorders>
            <w:vAlign w:val="center"/>
          </w:tcPr>
          <w:p w14:paraId="245DEBFA" w14:textId="77777777" w:rsidR="00E8282F" w:rsidRDefault="00000000">
            <w:pPr>
              <w:spacing w:after="0" w:line="259" w:lineRule="auto"/>
              <w:ind w:left="70" w:firstLine="0"/>
            </w:pPr>
            <w:r>
              <w:rPr>
                <w:rFonts w:ascii="楷体" w:eastAsia="楷体" w:hAnsi="楷体" w:cs="楷体"/>
                <w:sz w:val="28"/>
              </w:rPr>
              <w:t>6.2%</w:t>
            </w:r>
          </w:p>
        </w:tc>
        <w:tc>
          <w:tcPr>
            <w:tcW w:w="1080" w:type="dxa"/>
            <w:tcBorders>
              <w:top w:val="single" w:sz="4" w:space="0" w:color="000000"/>
              <w:left w:val="single" w:sz="4" w:space="0" w:color="000000"/>
              <w:bottom w:val="single" w:sz="4" w:space="0" w:color="000000"/>
              <w:right w:val="single" w:sz="4" w:space="0" w:color="000000"/>
            </w:tcBorders>
            <w:vAlign w:val="center"/>
          </w:tcPr>
          <w:p w14:paraId="4232A312" w14:textId="77777777" w:rsidR="00E8282F" w:rsidRDefault="00000000">
            <w:pPr>
              <w:spacing w:after="0" w:line="259" w:lineRule="auto"/>
              <w:ind w:left="70" w:firstLine="0"/>
            </w:pPr>
            <w:r>
              <w:rPr>
                <w:rFonts w:ascii="楷体" w:eastAsia="楷体" w:hAnsi="楷体" w:cs="楷体"/>
                <w:sz w:val="28"/>
              </w:rPr>
              <w:t>7.8%</w:t>
            </w:r>
          </w:p>
        </w:tc>
      </w:tr>
      <w:tr w:rsidR="00E8282F" w14:paraId="0F844231" w14:textId="77777777">
        <w:trPr>
          <w:trHeight w:val="634"/>
        </w:trPr>
        <w:tc>
          <w:tcPr>
            <w:tcW w:w="0" w:type="auto"/>
            <w:vMerge/>
            <w:tcBorders>
              <w:top w:val="nil"/>
              <w:left w:val="single" w:sz="4" w:space="0" w:color="000000"/>
              <w:bottom w:val="nil"/>
              <w:right w:val="single" w:sz="4" w:space="0" w:color="000000"/>
            </w:tcBorders>
          </w:tcPr>
          <w:p w14:paraId="3931BFEF" w14:textId="77777777" w:rsidR="00E8282F" w:rsidRDefault="00E8282F">
            <w:pPr>
              <w:spacing w:after="160" w:line="259" w:lineRule="auto"/>
              <w:ind w:left="0" w:firstLine="0"/>
            </w:pPr>
          </w:p>
        </w:tc>
        <w:tc>
          <w:tcPr>
            <w:tcW w:w="3560" w:type="dxa"/>
            <w:tcBorders>
              <w:top w:val="single" w:sz="4" w:space="0" w:color="000000"/>
              <w:left w:val="single" w:sz="4" w:space="0" w:color="000000"/>
              <w:bottom w:val="single" w:sz="4" w:space="0" w:color="000000"/>
              <w:right w:val="single" w:sz="4" w:space="0" w:color="000000"/>
            </w:tcBorders>
            <w:vAlign w:val="center"/>
          </w:tcPr>
          <w:p w14:paraId="449D0FD6" w14:textId="77777777" w:rsidR="00E8282F" w:rsidRDefault="00000000">
            <w:pPr>
              <w:spacing w:after="0" w:line="259" w:lineRule="auto"/>
              <w:ind w:left="0" w:right="75" w:firstLine="0"/>
              <w:jc w:val="center"/>
            </w:pPr>
            <w:r>
              <w:rPr>
                <w:rFonts w:ascii="楷体" w:eastAsia="楷体" w:hAnsi="楷体" w:cs="楷体"/>
                <w:sz w:val="28"/>
              </w:rPr>
              <w:t>总资产增长率</w:t>
            </w:r>
          </w:p>
        </w:tc>
        <w:tc>
          <w:tcPr>
            <w:tcW w:w="1080" w:type="dxa"/>
            <w:tcBorders>
              <w:top w:val="single" w:sz="4" w:space="0" w:color="000000"/>
              <w:left w:val="single" w:sz="4" w:space="0" w:color="000000"/>
              <w:bottom w:val="single" w:sz="4" w:space="0" w:color="000000"/>
              <w:right w:val="single" w:sz="4" w:space="0" w:color="000000"/>
            </w:tcBorders>
            <w:vAlign w:val="center"/>
          </w:tcPr>
          <w:p w14:paraId="587560AE" w14:textId="77777777" w:rsidR="00E8282F" w:rsidRDefault="00000000">
            <w:pPr>
              <w:spacing w:after="0" w:line="259" w:lineRule="auto"/>
              <w:ind w:left="0" w:right="75" w:firstLine="0"/>
              <w:jc w:val="center"/>
            </w:pPr>
            <w:r>
              <w:rPr>
                <w:rFonts w:ascii="楷体" w:eastAsia="楷体" w:hAnsi="楷体" w:cs="楷体"/>
                <w:sz w:val="28"/>
              </w:rPr>
              <w:t>4%</w:t>
            </w:r>
          </w:p>
        </w:tc>
        <w:tc>
          <w:tcPr>
            <w:tcW w:w="1080" w:type="dxa"/>
            <w:tcBorders>
              <w:top w:val="single" w:sz="4" w:space="0" w:color="000000"/>
              <w:left w:val="single" w:sz="4" w:space="0" w:color="000000"/>
              <w:bottom w:val="single" w:sz="4" w:space="0" w:color="000000"/>
              <w:right w:val="single" w:sz="4" w:space="0" w:color="000000"/>
            </w:tcBorders>
            <w:vAlign w:val="center"/>
          </w:tcPr>
          <w:p w14:paraId="2A0AC82E" w14:textId="77777777" w:rsidR="00E8282F" w:rsidRDefault="00000000">
            <w:pPr>
              <w:spacing w:after="0" w:line="259" w:lineRule="auto"/>
              <w:ind w:left="70" w:firstLine="0"/>
            </w:pPr>
            <w:r>
              <w:rPr>
                <w:rFonts w:ascii="楷体" w:eastAsia="楷体" w:hAnsi="楷体" w:cs="楷体"/>
                <w:sz w:val="28"/>
              </w:rPr>
              <w:t>5.5%</w:t>
            </w:r>
          </w:p>
        </w:tc>
        <w:tc>
          <w:tcPr>
            <w:tcW w:w="1080" w:type="dxa"/>
            <w:tcBorders>
              <w:top w:val="single" w:sz="4" w:space="0" w:color="000000"/>
              <w:left w:val="single" w:sz="4" w:space="0" w:color="000000"/>
              <w:bottom w:val="single" w:sz="4" w:space="0" w:color="000000"/>
              <w:right w:val="single" w:sz="4" w:space="0" w:color="000000"/>
            </w:tcBorders>
            <w:vAlign w:val="center"/>
          </w:tcPr>
          <w:p w14:paraId="7AAE65CC" w14:textId="77777777" w:rsidR="00E8282F" w:rsidRDefault="00000000">
            <w:pPr>
              <w:spacing w:after="0" w:line="259" w:lineRule="auto"/>
              <w:ind w:left="0" w:right="75" w:firstLine="0"/>
              <w:jc w:val="center"/>
            </w:pPr>
            <w:r>
              <w:rPr>
                <w:rFonts w:ascii="楷体" w:eastAsia="楷体" w:hAnsi="楷体" w:cs="楷体"/>
                <w:sz w:val="28"/>
              </w:rPr>
              <w:t>6%</w:t>
            </w:r>
          </w:p>
        </w:tc>
      </w:tr>
      <w:tr w:rsidR="00E8282F" w14:paraId="170DD9A3" w14:textId="77777777">
        <w:trPr>
          <w:trHeight w:val="634"/>
        </w:trPr>
        <w:tc>
          <w:tcPr>
            <w:tcW w:w="0" w:type="auto"/>
            <w:vMerge/>
            <w:tcBorders>
              <w:top w:val="nil"/>
              <w:left w:val="single" w:sz="4" w:space="0" w:color="000000"/>
              <w:bottom w:val="single" w:sz="4" w:space="0" w:color="000000"/>
              <w:right w:val="single" w:sz="4" w:space="0" w:color="000000"/>
            </w:tcBorders>
          </w:tcPr>
          <w:p w14:paraId="5FEC07AC" w14:textId="77777777" w:rsidR="00E8282F" w:rsidRDefault="00E8282F">
            <w:pPr>
              <w:spacing w:after="160" w:line="259" w:lineRule="auto"/>
              <w:ind w:left="0" w:firstLine="0"/>
            </w:pPr>
          </w:p>
        </w:tc>
        <w:tc>
          <w:tcPr>
            <w:tcW w:w="3560" w:type="dxa"/>
            <w:tcBorders>
              <w:top w:val="single" w:sz="4" w:space="0" w:color="000000"/>
              <w:left w:val="single" w:sz="4" w:space="0" w:color="000000"/>
              <w:bottom w:val="single" w:sz="4" w:space="0" w:color="000000"/>
              <w:right w:val="single" w:sz="4" w:space="0" w:color="000000"/>
            </w:tcBorders>
            <w:vAlign w:val="center"/>
          </w:tcPr>
          <w:p w14:paraId="7CEF4253" w14:textId="77777777" w:rsidR="00E8282F" w:rsidRDefault="00000000">
            <w:pPr>
              <w:spacing w:after="0" w:line="259" w:lineRule="auto"/>
              <w:ind w:left="0" w:right="75" w:firstLine="0"/>
              <w:jc w:val="center"/>
            </w:pPr>
            <w:r>
              <w:rPr>
                <w:rFonts w:ascii="楷体" w:eastAsia="楷体" w:hAnsi="楷体" w:cs="楷体"/>
                <w:sz w:val="28"/>
              </w:rPr>
              <w:t>净利润增长率</w:t>
            </w:r>
          </w:p>
        </w:tc>
        <w:tc>
          <w:tcPr>
            <w:tcW w:w="1080" w:type="dxa"/>
            <w:tcBorders>
              <w:top w:val="single" w:sz="4" w:space="0" w:color="000000"/>
              <w:left w:val="single" w:sz="4" w:space="0" w:color="000000"/>
              <w:bottom w:val="single" w:sz="4" w:space="0" w:color="000000"/>
              <w:right w:val="single" w:sz="4" w:space="0" w:color="000000"/>
            </w:tcBorders>
            <w:vAlign w:val="center"/>
          </w:tcPr>
          <w:p w14:paraId="01D05920" w14:textId="77777777" w:rsidR="00E8282F" w:rsidRDefault="00000000">
            <w:pPr>
              <w:spacing w:after="0" w:line="259" w:lineRule="auto"/>
              <w:ind w:left="70" w:firstLine="0"/>
            </w:pPr>
            <w:r>
              <w:rPr>
                <w:rFonts w:ascii="楷体" w:eastAsia="楷体" w:hAnsi="楷体" w:cs="楷体"/>
                <w:sz w:val="28"/>
              </w:rPr>
              <w:t>7.2%</w:t>
            </w:r>
          </w:p>
        </w:tc>
        <w:tc>
          <w:tcPr>
            <w:tcW w:w="1080" w:type="dxa"/>
            <w:tcBorders>
              <w:top w:val="single" w:sz="4" w:space="0" w:color="000000"/>
              <w:left w:val="single" w:sz="4" w:space="0" w:color="000000"/>
              <w:bottom w:val="single" w:sz="4" w:space="0" w:color="000000"/>
              <w:right w:val="single" w:sz="4" w:space="0" w:color="000000"/>
            </w:tcBorders>
            <w:vAlign w:val="center"/>
          </w:tcPr>
          <w:p w14:paraId="30F7D48D" w14:textId="77777777" w:rsidR="00E8282F" w:rsidRDefault="00000000">
            <w:pPr>
              <w:spacing w:after="0" w:line="259" w:lineRule="auto"/>
              <w:ind w:left="70" w:firstLine="0"/>
            </w:pPr>
            <w:r>
              <w:rPr>
                <w:rFonts w:ascii="楷体" w:eastAsia="楷体" w:hAnsi="楷体" w:cs="楷体"/>
                <w:sz w:val="28"/>
              </w:rPr>
              <w:t>8.3%</w:t>
            </w:r>
          </w:p>
        </w:tc>
        <w:tc>
          <w:tcPr>
            <w:tcW w:w="1080" w:type="dxa"/>
            <w:tcBorders>
              <w:top w:val="single" w:sz="4" w:space="0" w:color="000000"/>
              <w:left w:val="single" w:sz="4" w:space="0" w:color="000000"/>
              <w:bottom w:val="single" w:sz="4" w:space="0" w:color="000000"/>
              <w:right w:val="single" w:sz="4" w:space="0" w:color="000000"/>
            </w:tcBorders>
            <w:vAlign w:val="center"/>
          </w:tcPr>
          <w:p w14:paraId="2EA1FA58" w14:textId="77777777" w:rsidR="00E8282F" w:rsidRDefault="00000000">
            <w:pPr>
              <w:spacing w:after="0" w:line="259" w:lineRule="auto"/>
              <w:ind w:left="70" w:firstLine="0"/>
            </w:pPr>
            <w:r>
              <w:rPr>
                <w:rFonts w:ascii="楷体" w:eastAsia="楷体" w:hAnsi="楷体" w:cs="楷体"/>
                <w:sz w:val="28"/>
              </w:rPr>
              <w:t>9.1%</w:t>
            </w:r>
          </w:p>
        </w:tc>
      </w:tr>
    </w:tbl>
    <w:p w14:paraId="096309A0" w14:textId="77777777" w:rsidR="00E8282F" w:rsidRDefault="00000000">
      <w:pPr>
        <w:spacing w:after="313" w:line="259" w:lineRule="auto"/>
        <w:ind w:left="24"/>
      </w:pPr>
      <w:r>
        <w:t>项目投资净现值：</w:t>
      </w:r>
    </w:p>
    <w:p w14:paraId="3774F693" w14:textId="77777777" w:rsidR="00E8282F" w:rsidRDefault="00000000">
      <w:pPr>
        <w:spacing w:after="295" w:line="265" w:lineRule="auto"/>
        <w:ind w:right="287"/>
        <w:jc w:val="right"/>
      </w:pPr>
      <w:r>
        <w:t>考虑到目前资金成本较低，以及资金的机会成本和投资的风</w:t>
      </w:r>
    </w:p>
    <w:p w14:paraId="1D2428C4" w14:textId="77777777" w:rsidR="00E8282F" w:rsidRDefault="00000000">
      <w:pPr>
        <w:spacing w:line="259" w:lineRule="auto"/>
        <w:ind w:left="24"/>
      </w:pPr>
      <w:r>
        <w:t>险性等因素，</w:t>
      </w:r>
      <w:r>
        <w:rPr>
          <w:rFonts w:ascii="Times New Roman" w:eastAsia="Times New Roman" w:hAnsi="Times New Roman" w:cs="Times New Roman"/>
          <w:i/>
          <w:sz w:val="25"/>
        </w:rPr>
        <w:t>i</w:t>
      </w:r>
      <w:r>
        <w:t xml:space="preserve">取12%（下同）， </w:t>
      </w:r>
      <w:r>
        <w:rPr>
          <w:rFonts w:ascii="Times New Roman" w:eastAsia="Times New Roman" w:hAnsi="Times New Roman" w:cs="Times New Roman"/>
          <w:i/>
          <w:sz w:val="24"/>
        </w:rPr>
        <w:t xml:space="preserve">NPV </w:t>
      </w:r>
      <w:r>
        <w:rPr>
          <w:rFonts w:ascii="Segoe UI Symbol" w:eastAsia="Segoe UI Symbol" w:hAnsi="Segoe UI Symbol" w:cs="Segoe UI Symbol"/>
          <w:sz w:val="24"/>
        </w:rPr>
        <w:t></w:t>
      </w:r>
      <w:r>
        <w:ruby>
          <w:rubyPr>
            <w:rubyAlign w:val="distributeSpace"/>
            <w:hps w:val="14"/>
            <w:hpsRaise w:val="20"/>
            <w:hpsBaseText w:val="30"/>
            <w:lid w:val="zh-CN"/>
          </w:rubyPr>
          <w:rt>
            <w:r>
              <w:rPr>
                <w:rFonts w:ascii="Times New Roman" w:eastAsia="Times New Roman" w:hAnsi="Times New Roman" w:cs="Times New Roman"/>
                <w:i/>
                <w:sz w:val="14"/>
              </w:rPr>
              <w:t>n</w:t>
            </w:r>
          </w:rt>
          <w:rubyBase>
            <w:r>
              <w:rPr>
                <w:rFonts w:ascii="Segoe UI Symbol" w:eastAsia="Segoe UI Symbol" w:hAnsi="Segoe UI Symbol" w:cs="Segoe UI Symbol"/>
                <w:sz w:val="36"/>
              </w:rPr>
              <w:t></w:t>
            </w:r>
          </w:rubyBase>
        </w:ruby>
      </w:r>
      <w:r>
        <w:rPr>
          <w:rFonts w:ascii="Times New Roman" w:eastAsia="Times New Roman" w:hAnsi="Times New Roman" w:cs="Times New Roman"/>
          <w:i/>
          <w:sz w:val="24"/>
        </w:rPr>
        <w:t>CF</w:t>
      </w:r>
      <w:r>
        <w:rPr>
          <w:rFonts w:ascii="Times New Roman" w:eastAsia="Times New Roman" w:hAnsi="Times New Roman" w:cs="Times New Roman"/>
          <w:i/>
          <w:sz w:val="21"/>
          <w:vertAlign w:val="subscript"/>
        </w:rPr>
        <w:t xml:space="preserve">t </w:t>
      </w:r>
      <w:r>
        <w:rPr>
          <w:rFonts w:ascii="Times New Roman" w:eastAsia="Times New Roman" w:hAnsi="Times New Roman" w:cs="Times New Roman"/>
          <w:sz w:val="24"/>
        </w:rPr>
        <w:t>(1</w:t>
      </w:r>
      <w:r>
        <w:rPr>
          <w:rFonts w:ascii="Segoe UI Symbol" w:eastAsia="Segoe UI Symbol" w:hAnsi="Segoe UI Symbol" w:cs="Segoe UI Symbol"/>
          <w:sz w:val="24"/>
        </w:rPr>
        <w:t></w:t>
      </w:r>
      <w:r>
        <w:rPr>
          <w:rFonts w:ascii="Times New Roman" w:eastAsia="Times New Roman" w:hAnsi="Times New Roman" w:cs="Times New Roman"/>
          <w:i/>
          <w:sz w:val="24"/>
        </w:rPr>
        <w:t>i</w:t>
      </w:r>
      <w:r>
        <w:rPr>
          <w:rFonts w:ascii="Times New Roman" w:eastAsia="Times New Roman" w:hAnsi="Times New Roman" w:cs="Times New Roman"/>
          <w:sz w:val="21"/>
          <w:vertAlign w:val="subscript"/>
        </w:rPr>
        <w:t>0</w:t>
      </w:r>
      <w:r>
        <w:rPr>
          <w:rFonts w:ascii="Times New Roman" w:eastAsia="Times New Roman" w:hAnsi="Times New Roman" w:cs="Times New Roman"/>
          <w:sz w:val="24"/>
        </w:rPr>
        <w:t>)</w:t>
      </w:r>
      <w:r>
        <w:rPr>
          <w:rFonts w:ascii="Segoe UI Symbol" w:eastAsia="Segoe UI Symbol" w:hAnsi="Segoe UI Symbol" w:cs="Segoe UI Symbol"/>
          <w:sz w:val="21"/>
          <w:vertAlign w:val="superscript"/>
        </w:rPr>
        <w:t></w:t>
      </w:r>
      <w:r>
        <w:rPr>
          <w:rFonts w:ascii="Times New Roman" w:eastAsia="Times New Roman" w:hAnsi="Times New Roman" w:cs="Times New Roman"/>
          <w:i/>
          <w:sz w:val="21"/>
          <w:vertAlign w:val="superscript"/>
        </w:rPr>
        <w:t xml:space="preserve">t </w:t>
      </w:r>
      <w:r>
        <w:rPr>
          <w:rFonts w:ascii="Segoe UI Symbol" w:eastAsia="Segoe UI Symbol" w:hAnsi="Segoe UI Symbol" w:cs="Segoe UI Symbol"/>
          <w:sz w:val="24"/>
        </w:rPr>
        <w:t xml:space="preserve"> </w:t>
      </w:r>
      <w:r>
        <w:rPr>
          <w:rFonts w:ascii="Times New Roman" w:eastAsia="Times New Roman" w:hAnsi="Times New Roman" w:cs="Times New Roman"/>
          <w:sz w:val="24"/>
        </w:rPr>
        <w:t>357.82(</w:t>
      </w:r>
      <w:r>
        <w:rPr>
          <w:rFonts w:ascii="宋体" w:eastAsia="宋体" w:hAnsi="宋体" w:cs="宋体"/>
          <w:sz w:val="24"/>
        </w:rPr>
        <w:t>万元）</w:t>
      </w:r>
    </w:p>
    <w:p w14:paraId="0F3CA5FF" w14:textId="77777777" w:rsidR="00E8282F" w:rsidRDefault="00000000">
      <w:pPr>
        <w:spacing w:after="238" w:line="259" w:lineRule="auto"/>
        <w:ind w:left="1716" w:firstLine="0"/>
        <w:jc w:val="center"/>
      </w:pPr>
      <w:r>
        <w:rPr>
          <w:rFonts w:ascii="Times New Roman" w:eastAsia="Times New Roman" w:hAnsi="Times New Roman" w:cs="Times New Roman"/>
          <w:i/>
          <w:sz w:val="14"/>
        </w:rPr>
        <w:t>t</w:t>
      </w:r>
      <w:r>
        <w:rPr>
          <w:rFonts w:ascii="Segoe UI Symbol" w:eastAsia="Segoe UI Symbol" w:hAnsi="Segoe UI Symbol" w:cs="Segoe UI Symbol"/>
          <w:sz w:val="14"/>
        </w:rPr>
        <w:t></w:t>
      </w:r>
      <w:r>
        <w:rPr>
          <w:rFonts w:ascii="Times New Roman" w:eastAsia="Times New Roman" w:hAnsi="Times New Roman" w:cs="Times New Roman"/>
          <w:sz w:val="14"/>
        </w:rPr>
        <w:t>0</w:t>
      </w:r>
    </w:p>
    <w:p w14:paraId="24B8E35B" w14:textId="77777777" w:rsidR="00E8282F" w:rsidRDefault="00000000">
      <w:pPr>
        <w:spacing w:after="295" w:line="265" w:lineRule="auto"/>
        <w:ind w:right="458"/>
        <w:jc w:val="right"/>
      </w:pPr>
      <w:r>
        <w:rPr>
          <w:rFonts w:ascii="Times New Roman" w:eastAsia="Times New Roman" w:hAnsi="Times New Roman" w:cs="Times New Roman"/>
          <w:i/>
          <w:sz w:val="25"/>
        </w:rPr>
        <w:t xml:space="preserve">NPV </w:t>
      </w:r>
      <w:r>
        <w:rPr>
          <w:rFonts w:ascii="Segoe UI Symbol" w:eastAsia="Segoe UI Symbol" w:hAnsi="Segoe UI Symbol" w:cs="Segoe UI Symbol"/>
          <w:sz w:val="25"/>
        </w:rPr>
        <w:t></w:t>
      </w:r>
      <w:r>
        <w:rPr>
          <w:rFonts w:ascii="Times New Roman" w:eastAsia="Times New Roman" w:hAnsi="Times New Roman" w:cs="Times New Roman"/>
          <w:sz w:val="25"/>
        </w:rPr>
        <w:t>0</w:t>
      </w:r>
      <w:r>
        <w:t>计算期内盈利能力很好，则此项目投资方案可行。</w:t>
      </w:r>
    </w:p>
    <w:p w14:paraId="63F6EAFB" w14:textId="77777777" w:rsidR="00E8282F" w:rsidRDefault="00000000">
      <w:pPr>
        <w:spacing w:line="259" w:lineRule="auto"/>
        <w:ind w:left="610"/>
      </w:pPr>
      <w:r>
        <w:t>项目内含报酬率：</w:t>
      </w:r>
    </w:p>
    <w:p w14:paraId="12A17F9F" w14:textId="77777777" w:rsidR="00E8282F" w:rsidRDefault="00000000">
      <w:pPr>
        <w:spacing w:after="142" w:line="259" w:lineRule="auto"/>
        <w:ind w:left="1474" w:firstLine="0"/>
      </w:pPr>
      <w:r>
        <w:rPr>
          <w:rFonts w:ascii="Times New Roman" w:eastAsia="Times New Roman" w:hAnsi="Times New Roman" w:cs="Times New Roman"/>
          <w:i/>
          <w:sz w:val="14"/>
        </w:rPr>
        <w:t>n</w:t>
      </w:r>
    </w:p>
    <w:p w14:paraId="58A9A178" w14:textId="77777777" w:rsidR="00E8282F" w:rsidRDefault="00000000">
      <w:pPr>
        <w:spacing w:after="0" w:line="417" w:lineRule="auto"/>
        <w:ind w:left="1404" w:right="5010" w:hanging="756"/>
      </w:pPr>
      <w:r>
        <w:rPr>
          <w:rFonts w:ascii="Times New Roman" w:eastAsia="Times New Roman" w:hAnsi="Times New Roman" w:cs="Times New Roman"/>
          <w:i/>
          <w:sz w:val="24"/>
        </w:rPr>
        <w:t xml:space="preserve">NPV </w:t>
      </w:r>
      <w:r>
        <w:rPr>
          <w:rFonts w:ascii="Segoe UI Symbol" w:eastAsia="Segoe UI Symbol" w:hAnsi="Segoe UI Symbol" w:cs="Segoe UI Symbol"/>
          <w:sz w:val="24"/>
        </w:rPr>
        <w:t></w:t>
      </w:r>
      <w:r>
        <w:rPr>
          <w:rFonts w:ascii="Segoe UI Symbol" w:eastAsia="Segoe UI Symbol" w:hAnsi="Segoe UI Symbol" w:cs="Segoe UI Symbol"/>
          <w:sz w:val="36"/>
        </w:rPr>
        <w:t></w:t>
      </w:r>
      <w:r>
        <w:rPr>
          <w:rFonts w:ascii="Times New Roman" w:eastAsia="Times New Roman" w:hAnsi="Times New Roman" w:cs="Times New Roman"/>
          <w:i/>
          <w:sz w:val="24"/>
        </w:rPr>
        <w:t>CF</w:t>
      </w:r>
      <w:r>
        <w:rPr>
          <w:rFonts w:ascii="Times New Roman" w:eastAsia="Times New Roman" w:hAnsi="Times New Roman" w:cs="Times New Roman"/>
          <w:i/>
          <w:sz w:val="21"/>
          <w:vertAlign w:val="subscript"/>
        </w:rPr>
        <w:t xml:space="preserve">t </w:t>
      </w:r>
      <w:r>
        <w:rPr>
          <w:rFonts w:ascii="Times New Roman" w:eastAsia="Times New Roman" w:hAnsi="Times New Roman" w:cs="Times New Roman"/>
          <w:sz w:val="24"/>
        </w:rPr>
        <w:t>(1</w:t>
      </w:r>
      <w:r>
        <w:rPr>
          <w:rFonts w:ascii="Segoe UI Symbol" w:eastAsia="Segoe UI Symbol" w:hAnsi="Segoe UI Symbol" w:cs="Segoe UI Symbol"/>
          <w:sz w:val="24"/>
        </w:rPr>
        <w:t xml:space="preserve"> </w:t>
      </w:r>
      <w:r>
        <w:rPr>
          <w:rFonts w:ascii="Times New Roman" w:eastAsia="Times New Roman" w:hAnsi="Times New Roman" w:cs="Times New Roman"/>
          <w:i/>
          <w:sz w:val="24"/>
        </w:rPr>
        <w:t>IRR</w:t>
      </w:r>
      <w:r>
        <w:rPr>
          <w:rFonts w:ascii="Times New Roman" w:eastAsia="Times New Roman" w:hAnsi="Times New Roman" w:cs="Times New Roman"/>
          <w:sz w:val="24"/>
        </w:rPr>
        <w:t>)</w:t>
      </w:r>
      <w:r>
        <w:rPr>
          <w:rFonts w:ascii="Segoe UI Symbol" w:eastAsia="Segoe UI Symbol" w:hAnsi="Segoe UI Symbol" w:cs="Segoe UI Symbol"/>
          <w:sz w:val="21"/>
          <w:vertAlign w:val="superscript"/>
        </w:rPr>
        <w:t></w:t>
      </w:r>
      <w:r>
        <w:rPr>
          <w:rFonts w:ascii="Times New Roman" w:eastAsia="Times New Roman" w:hAnsi="Times New Roman" w:cs="Times New Roman"/>
          <w:i/>
          <w:sz w:val="21"/>
          <w:vertAlign w:val="superscript"/>
        </w:rPr>
        <w:t xml:space="preserve">t </w:t>
      </w:r>
      <w:r>
        <w:rPr>
          <w:rFonts w:ascii="Segoe UI Symbol" w:eastAsia="Segoe UI Symbol" w:hAnsi="Segoe UI Symbol" w:cs="Segoe UI Symbol"/>
          <w:sz w:val="24"/>
        </w:rPr>
        <w:t xml:space="preserve"> </w:t>
      </w:r>
      <w:r>
        <w:rPr>
          <w:rFonts w:ascii="Times New Roman" w:eastAsia="Times New Roman" w:hAnsi="Times New Roman" w:cs="Times New Roman"/>
          <w:sz w:val="24"/>
        </w:rPr>
        <w:t xml:space="preserve">0 </w:t>
      </w:r>
      <w:r>
        <w:rPr>
          <w:rFonts w:ascii="Times New Roman" w:eastAsia="Times New Roman" w:hAnsi="Times New Roman" w:cs="Times New Roman"/>
          <w:i/>
          <w:sz w:val="14"/>
        </w:rPr>
        <w:t>t</w:t>
      </w:r>
      <w:r>
        <w:rPr>
          <w:rFonts w:ascii="Segoe UI Symbol" w:eastAsia="Segoe UI Symbol" w:hAnsi="Segoe UI Symbol" w:cs="Segoe UI Symbol"/>
          <w:sz w:val="14"/>
        </w:rPr>
        <w:t></w:t>
      </w:r>
      <w:r>
        <w:rPr>
          <w:rFonts w:ascii="Times New Roman" w:eastAsia="Times New Roman" w:hAnsi="Times New Roman" w:cs="Times New Roman"/>
          <w:sz w:val="14"/>
        </w:rPr>
        <w:t>0</w:t>
      </w:r>
    </w:p>
    <w:p w14:paraId="7EA466F6" w14:textId="77777777" w:rsidR="00E8282F" w:rsidRDefault="00000000">
      <w:pPr>
        <w:spacing w:after="236" w:line="259" w:lineRule="auto"/>
        <w:ind w:left="644" w:firstLine="0"/>
      </w:pPr>
      <w:r>
        <w:rPr>
          <w:rFonts w:ascii="Times New Roman" w:eastAsia="Times New Roman" w:hAnsi="Times New Roman" w:cs="Times New Roman"/>
          <w:i/>
          <w:sz w:val="25"/>
        </w:rPr>
        <w:t xml:space="preserve">IRR </w:t>
      </w:r>
      <w:r>
        <w:rPr>
          <w:rFonts w:ascii="Segoe UI Symbol" w:eastAsia="Segoe UI Symbol" w:hAnsi="Segoe UI Symbol" w:cs="Segoe UI Symbol"/>
          <w:sz w:val="25"/>
        </w:rPr>
        <w:t></w:t>
      </w:r>
      <w:r>
        <w:rPr>
          <w:rFonts w:ascii="Times New Roman" w:eastAsia="Times New Roman" w:hAnsi="Times New Roman" w:cs="Times New Roman"/>
          <w:sz w:val="25"/>
        </w:rPr>
        <w:t>76%</w:t>
      </w:r>
      <w:r>
        <w:rPr>
          <w:rFonts w:ascii="Segoe UI Symbol" w:eastAsia="Segoe UI Symbol" w:hAnsi="Segoe UI Symbol" w:cs="Segoe UI Symbol"/>
          <w:sz w:val="25"/>
        </w:rPr>
        <w:t></w:t>
      </w:r>
      <w:r>
        <w:rPr>
          <w:rFonts w:ascii="Times New Roman" w:eastAsia="Times New Roman" w:hAnsi="Times New Roman" w:cs="Times New Roman"/>
          <w:sz w:val="25"/>
        </w:rPr>
        <w:t>12%</w:t>
      </w:r>
    </w:p>
    <w:p w14:paraId="040EDA91" w14:textId="77777777" w:rsidR="00E8282F" w:rsidRDefault="00000000">
      <w:pPr>
        <w:ind w:left="24"/>
      </w:pPr>
      <w:r>
        <w:t>内含报酬率达到76%，远大于资金成本率12%，主要因为本项目集先进技术AI智能与设计理念创新性的双重特点，使得销售利润率较高，而且，前5年内市场增长性很好。</w:t>
      </w:r>
      <w:r>
        <w:br w:type="page"/>
      </w:r>
    </w:p>
    <w:p w14:paraId="48E38F11" w14:textId="77777777" w:rsidR="00E8282F" w:rsidRDefault="00000000">
      <w:pPr>
        <w:pStyle w:val="1"/>
        <w:ind w:left="-5"/>
      </w:pPr>
      <w:r>
        <w:lastRenderedPageBreak/>
        <w:t>第六章 风险分析</w:t>
      </w:r>
    </w:p>
    <w:p w14:paraId="5CF46753" w14:textId="77777777" w:rsidR="00E8282F" w:rsidRDefault="00000000">
      <w:pPr>
        <w:pStyle w:val="2"/>
        <w:spacing w:after="324" w:line="259" w:lineRule="auto"/>
        <w:ind w:left="24"/>
      </w:pPr>
      <w:r>
        <w:t>6.1 风险识别</w:t>
      </w:r>
    </w:p>
    <w:p w14:paraId="272CC76D" w14:textId="77777777" w:rsidR="00E8282F" w:rsidRDefault="00000000">
      <w:pPr>
        <w:spacing w:after="171" w:line="259" w:lineRule="auto"/>
        <w:ind w:left="24"/>
      </w:pPr>
      <w:r>
        <w:t>1. 内部风险</w:t>
      </w:r>
    </w:p>
    <w:p w14:paraId="7BEB6621" w14:textId="77777777" w:rsidR="00E8282F" w:rsidRDefault="00000000">
      <w:pPr>
        <w:numPr>
          <w:ilvl w:val="0"/>
          <w:numId w:val="8"/>
        </w:numPr>
        <w:spacing w:after="138" w:line="259" w:lineRule="auto"/>
        <w:ind w:hanging="749"/>
      </w:pPr>
      <w:r>
        <w:t>技术与产品研发风险</w:t>
      </w:r>
    </w:p>
    <w:p w14:paraId="10B9EF69" w14:textId="77777777" w:rsidR="00E8282F" w:rsidRDefault="00000000">
      <w:pPr>
        <w:spacing w:after="131" w:line="265" w:lineRule="auto"/>
        <w:ind w:right="287"/>
        <w:jc w:val="right"/>
      </w:pPr>
      <w:r>
        <w:t>由于本项目涉及智能睡眠声景系统相关软件的设计，所以会</w:t>
      </w:r>
    </w:p>
    <w:p w14:paraId="48224684" w14:textId="77777777" w:rsidR="00E8282F" w:rsidRDefault="00000000">
      <w:pPr>
        <w:spacing w:after="140" w:line="259" w:lineRule="auto"/>
        <w:ind w:left="24"/>
      </w:pPr>
      <w:r>
        <w:t>有相关的程序开发，平台搭建。</w:t>
      </w:r>
    </w:p>
    <w:p w14:paraId="65F818B5" w14:textId="77777777" w:rsidR="00E8282F" w:rsidRDefault="00000000">
      <w:pPr>
        <w:numPr>
          <w:ilvl w:val="0"/>
          <w:numId w:val="8"/>
        </w:numPr>
        <w:spacing w:after="138" w:line="259" w:lineRule="auto"/>
        <w:ind w:hanging="749"/>
      </w:pPr>
      <w:r>
        <w:t>成本控制风险</w:t>
      </w:r>
    </w:p>
    <w:p w14:paraId="79D8C106" w14:textId="77777777" w:rsidR="00E8282F" w:rsidRDefault="00000000">
      <w:pPr>
        <w:ind w:left="14" w:firstLine="600"/>
      </w:pPr>
      <w:r>
        <w:t>在项目进行过程中，由于计划不周详、管理不得力以及经费的拖延等导致的系统性能降低、费用上升、资源浪费等，这些都会使项目成本相应的上升，损害投资人及项目团队的利益。</w:t>
      </w:r>
    </w:p>
    <w:p w14:paraId="0B720B41" w14:textId="77777777" w:rsidR="00E8282F" w:rsidRDefault="00000000">
      <w:pPr>
        <w:numPr>
          <w:ilvl w:val="0"/>
          <w:numId w:val="8"/>
        </w:numPr>
        <w:spacing w:after="138" w:line="259" w:lineRule="auto"/>
        <w:ind w:hanging="749"/>
      </w:pPr>
      <w:r>
        <w:t>财务风险</w:t>
      </w:r>
    </w:p>
    <w:p w14:paraId="31266AB2" w14:textId="77777777" w:rsidR="00E8282F" w:rsidRDefault="00000000">
      <w:pPr>
        <w:pStyle w:val="3"/>
        <w:ind w:left="310" w:right="206"/>
      </w:pPr>
      <w:r>
        <w:t>企业由于不同的资本结构而对企业投资者的收益产生的不</w:t>
      </w:r>
    </w:p>
    <w:p w14:paraId="29D7FD57" w14:textId="77777777" w:rsidR="00E8282F" w:rsidRDefault="00000000">
      <w:pPr>
        <w:ind w:left="24"/>
      </w:pPr>
      <w:r>
        <w:t>确定影响。财务风险来源于企业资金利润率和接入资金利息率差额上的不确定因素以及借入资金与自有资金的比例的大小。借入资金比例越大，风险程度越大；反之则越小。其他的还有坏账、资金链断裂等众多财务风险。</w:t>
      </w:r>
    </w:p>
    <w:p w14:paraId="5E1EC1CE" w14:textId="77777777" w:rsidR="00E8282F" w:rsidRDefault="00000000">
      <w:pPr>
        <w:numPr>
          <w:ilvl w:val="0"/>
          <w:numId w:val="9"/>
        </w:numPr>
        <w:spacing w:after="138" w:line="259" w:lineRule="auto"/>
        <w:ind w:hanging="749"/>
      </w:pPr>
      <w:r>
        <w:t>管理风险</w:t>
      </w:r>
    </w:p>
    <w:p w14:paraId="5CFDD573" w14:textId="77777777" w:rsidR="00E8282F" w:rsidRDefault="00000000">
      <w:pPr>
        <w:ind w:left="14" w:firstLine="600"/>
      </w:pPr>
      <w:r>
        <w:t>项目的实施有一定的周期，涉及的环节也较多，在这期间容易出现一些人力不可抗拒据的意外事件，或公司的组织结构、管理方法等没能及时的适应不断变化的内外部环境，这些都会影响项目的进展或收益。</w:t>
      </w:r>
    </w:p>
    <w:p w14:paraId="10F27FE9" w14:textId="77777777" w:rsidR="00E8282F" w:rsidRDefault="00000000">
      <w:pPr>
        <w:ind w:left="14" w:firstLine="600"/>
      </w:pPr>
      <w:r>
        <w:t>融资成功之后，相应的在项目管理、资金运转等诸多环节均对公司提出了更高的要求。公司内部管理中，例如成本控制、人</w:t>
      </w:r>
      <w:r>
        <w:lastRenderedPageBreak/>
        <w:t>员变动、运营管理等都回出现各种不确定性，这些问题都会为项目的进行带来相应的管理风险。</w:t>
      </w:r>
    </w:p>
    <w:p w14:paraId="4221CD09" w14:textId="77777777" w:rsidR="00E8282F" w:rsidRDefault="00000000">
      <w:pPr>
        <w:numPr>
          <w:ilvl w:val="0"/>
          <w:numId w:val="9"/>
        </w:numPr>
        <w:spacing w:after="140" w:line="259" w:lineRule="auto"/>
        <w:ind w:hanging="749"/>
      </w:pPr>
      <w:r>
        <w:t>人力资源风险</w:t>
      </w:r>
    </w:p>
    <w:p w14:paraId="25C39F5F" w14:textId="77777777" w:rsidR="00E8282F" w:rsidRDefault="00000000">
      <w:pPr>
        <w:spacing w:after="131" w:line="265" w:lineRule="auto"/>
        <w:ind w:right="506"/>
        <w:jc w:val="right"/>
      </w:pPr>
      <w:r>
        <w:t>任何企业和团队都会不可避免地存在内部奖励机制和约束</w:t>
      </w:r>
    </w:p>
    <w:p w14:paraId="5CC5D5D4" w14:textId="77777777" w:rsidR="00E8282F" w:rsidRDefault="00000000">
      <w:pPr>
        <w:ind w:left="24"/>
      </w:pPr>
      <w:r>
        <w:t>机制不尽健全的地方，这样团队就可能存在人才流失的风险。并且随着项目的进行，规模会不断扩张，团队中对高级人才、优秀人才的需求也会相应的增加。</w:t>
      </w:r>
    </w:p>
    <w:p w14:paraId="2CA90972" w14:textId="77777777" w:rsidR="00E8282F" w:rsidRDefault="00000000">
      <w:pPr>
        <w:ind w:left="14" w:firstLine="600"/>
      </w:pPr>
      <w:r>
        <w:t>人才的短缺甚至流失会影响公司和团队的发展，乃至项目的整个进行，所以在人力资源方面应该非常重视。</w:t>
      </w:r>
    </w:p>
    <w:p w14:paraId="6BDC35AD" w14:textId="77777777" w:rsidR="00E8282F" w:rsidRDefault="00000000">
      <w:pPr>
        <w:spacing w:after="168" w:line="259" w:lineRule="auto"/>
        <w:ind w:left="24"/>
      </w:pPr>
      <w:r>
        <w:t>2. 外部风险</w:t>
      </w:r>
    </w:p>
    <w:p w14:paraId="7A0410D3" w14:textId="77777777" w:rsidR="00E8282F" w:rsidRDefault="00000000">
      <w:pPr>
        <w:numPr>
          <w:ilvl w:val="0"/>
          <w:numId w:val="10"/>
        </w:numPr>
        <w:spacing w:after="138" w:line="259" w:lineRule="auto"/>
        <w:ind w:hanging="749"/>
      </w:pPr>
      <w:r>
        <w:t>政策风险</w:t>
      </w:r>
    </w:p>
    <w:p w14:paraId="09066CE9" w14:textId="77777777" w:rsidR="00E8282F" w:rsidRDefault="00000000">
      <w:pPr>
        <w:ind w:left="14" w:firstLine="600"/>
      </w:pPr>
      <w:r>
        <w:t>在项目推进的期间，由于整体的国民生活环境和经济环境的变化，相关的国家政策肯定也会发生相应的变化，包括国家经济制度的变革、经济法规和经济政策的修改、产业政策的调整以及经济发展速度的波动等。</w:t>
      </w:r>
    </w:p>
    <w:p w14:paraId="568CDCAB" w14:textId="77777777" w:rsidR="00E8282F" w:rsidRDefault="00000000">
      <w:pPr>
        <w:spacing w:after="138" w:line="259" w:lineRule="auto"/>
        <w:ind w:left="610"/>
      </w:pPr>
      <w:r>
        <w:t>这些风险往往不可控，所以更应该进行预案分析。</w:t>
      </w:r>
    </w:p>
    <w:p w14:paraId="74FA6489" w14:textId="77777777" w:rsidR="00E8282F" w:rsidRDefault="00000000">
      <w:pPr>
        <w:numPr>
          <w:ilvl w:val="0"/>
          <w:numId w:val="10"/>
        </w:numPr>
        <w:spacing w:after="138" w:line="259" w:lineRule="auto"/>
        <w:ind w:hanging="749"/>
      </w:pPr>
      <w:r>
        <w:t>市场风险</w:t>
      </w:r>
    </w:p>
    <w:p w14:paraId="44EFC27F" w14:textId="77777777" w:rsidR="00E8282F" w:rsidRDefault="00000000">
      <w:pPr>
        <w:ind w:left="14" w:firstLine="600"/>
      </w:pPr>
      <w:r>
        <w:t>市场风险来自外部，而这些都是公司无法控制和避免的，所以更需要严格且合理的分析。</w:t>
      </w:r>
    </w:p>
    <w:p w14:paraId="3D055D2D" w14:textId="77777777" w:rsidR="00E8282F" w:rsidRDefault="00000000">
      <w:pPr>
        <w:spacing w:after="131" w:line="265" w:lineRule="auto"/>
        <w:ind w:right="506"/>
        <w:jc w:val="right"/>
      </w:pPr>
      <w:r>
        <w:t>目前智能睡眠声景系统相关的市场大多是一些没有乐理知</w:t>
      </w:r>
    </w:p>
    <w:p w14:paraId="11D4556D" w14:textId="77777777" w:rsidR="00E8282F" w:rsidRDefault="00000000">
      <w:pPr>
        <w:ind w:left="24"/>
      </w:pPr>
      <w:r>
        <w:t>识相辅助的软件产品，大众对这些产品的辨别力不高。所以在这方面存在我们产品埋没在市场的风险。</w:t>
      </w:r>
    </w:p>
    <w:p w14:paraId="19DDF46B" w14:textId="77777777" w:rsidR="00E8282F" w:rsidRDefault="00000000">
      <w:pPr>
        <w:numPr>
          <w:ilvl w:val="0"/>
          <w:numId w:val="10"/>
        </w:numPr>
        <w:ind w:hanging="749"/>
      </w:pPr>
      <w:r>
        <w:t>供应商风险智能睡眠声景系统项目平台由团队搭建，但是与平台相绑定的手环等产品需要相应的供应商提供。所以在</w:t>
      </w:r>
      <w:r>
        <w:lastRenderedPageBreak/>
        <w:t>这方面容易受供应商的产品价格波动、产能波动甚至违约风险的影响。</w:t>
      </w:r>
    </w:p>
    <w:p w14:paraId="72F65AB9" w14:textId="77777777" w:rsidR="00E8282F" w:rsidRDefault="00000000">
      <w:pPr>
        <w:numPr>
          <w:ilvl w:val="0"/>
          <w:numId w:val="10"/>
        </w:numPr>
        <w:spacing w:after="138" w:line="259" w:lineRule="auto"/>
        <w:ind w:hanging="749"/>
      </w:pPr>
      <w:r>
        <w:t>竞争风险</w:t>
      </w:r>
    </w:p>
    <w:p w14:paraId="700371B3" w14:textId="77777777" w:rsidR="00E8282F" w:rsidRDefault="00000000">
      <w:pPr>
        <w:pStyle w:val="3"/>
        <w:ind w:left="310" w:right="206"/>
      </w:pPr>
      <w:r>
        <w:t>本项目专注于大部分受失眠以及低质量睡眠所困人群睡眠</w:t>
      </w:r>
    </w:p>
    <w:p w14:paraId="4F2DE207" w14:textId="77777777" w:rsidR="00E8282F" w:rsidRDefault="00000000">
      <w:pPr>
        <w:spacing w:after="145"/>
        <w:ind w:left="24"/>
      </w:pPr>
      <w:r>
        <w:t>质量的改善，注重通过心率的测量分析睡眠程度，从而设定循序渐进的音乐实现科学的助眠以及唤醒，实现用户群体健康和精神改善。同行中该类产品众多，并且未来可能有竞争对手进入，团队将面临同行们的众多挑战，这对公司的生存发展会产生很大的威胁。</w:t>
      </w:r>
    </w:p>
    <w:p w14:paraId="2E450614" w14:textId="77777777" w:rsidR="00E8282F" w:rsidRDefault="00000000">
      <w:pPr>
        <w:pStyle w:val="2"/>
        <w:spacing w:after="294" w:line="259" w:lineRule="auto"/>
        <w:ind w:left="24"/>
      </w:pPr>
      <w:r>
        <w:t>6.2风险防范及措施</w:t>
      </w:r>
    </w:p>
    <w:p w14:paraId="2906F772" w14:textId="77777777" w:rsidR="00E8282F" w:rsidRDefault="00000000">
      <w:pPr>
        <w:spacing w:after="171" w:line="259" w:lineRule="auto"/>
        <w:ind w:left="24"/>
      </w:pPr>
      <w:r>
        <w:t>1. 内部风险的相关防范与解决措施</w:t>
      </w:r>
    </w:p>
    <w:p w14:paraId="0B4FA383" w14:textId="77777777" w:rsidR="00E8282F" w:rsidRDefault="00000000">
      <w:pPr>
        <w:numPr>
          <w:ilvl w:val="0"/>
          <w:numId w:val="11"/>
        </w:numPr>
        <w:spacing w:after="138" w:line="259" w:lineRule="auto"/>
        <w:ind w:hanging="749"/>
      </w:pPr>
      <w:r>
        <w:t>应对技术与产品研发风险的方法</w:t>
      </w:r>
    </w:p>
    <w:p w14:paraId="09409CEE" w14:textId="77777777" w:rsidR="00E8282F" w:rsidRDefault="00000000">
      <w:pPr>
        <w:spacing w:after="131" w:line="265" w:lineRule="auto"/>
        <w:ind w:right="206"/>
        <w:jc w:val="right"/>
      </w:pPr>
      <w:r>
        <w:t>针对于此风险，我们有天津大学专业教师团队提供元器件、</w:t>
      </w:r>
    </w:p>
    <w:p w14:paraId="0ED0FCC1" w14:textId="77777777" w:rsidR="00E8282F" w:rsidRDefault="00000000">
      <w:pPr>
        <w:ind w:left="24"/>
      </w:pPr>
      <w:r>
        <w:t>传感器和平台建设的技术支持，并和第三方公司合作，吸取丰富的产品研发经验。</w:t>
      </w:r>
    </w:p>
    <w:p w14:paraId="027D24A0" w14:textId="77777777" w:rsidR="00E8282F" w:rsidRDefault="00000000">
      <w:pPr>
        <w:spacing w:after="131" w:line="265" w:lineRule="auto"/>
        <w:ind w:right="287"/>
        <w:jc w:val="right"/>
      </w:pPr>
      <w:r>
        <w:t>综上，充分发挥天津大学工科学校的优势，减少技术和产品</w:t>
      </w:r>
    </w:p>
    <w:p w14:paraId="15F2BD8F" w14:textId="77777777" w:rsidR="00E8282F" w:rsidRDefault="00000000">
      <w:pPr>
        <w:spacing w:after="140" w:line="259" w:lineRule="auto"/>
        <w:ind w:left="24"/>
      </w:pPr>
      <w:r>
        <w:t>研发的风险，同时还能设定一定的技术壁垒。</w:t>
      </w:r>
    </w:p>
    <w:p w14:paraId="1C5EC99B" w14:textId="77777777" w:rsidR="00E8282F" w:rsidRDefault="00000000">
      <w:pPr>
        <w:numPr>
          <w:ilvl w:val="0"/>
          <w:numId w:val="11"/>
        </w:numPr>
        <w:spacing w:after="138" w:line="259" w:lineRule="auto"/>
        <w:ind w:hanging="749"/>
      </w:pPr>
      <w:r>
        <w:t>应对成本控制风险的方法</w:t>
      </w:r>
    </w:p>
    <w:p w14:paraId="7B6901B1" w14:textId="77777777" w:rsidR="00E8282F" w:rsidRDefault="00000000">
      <w:pPr>
        <w:ind w:left="14" w:firstLine="600"/>
      </w:pPr>
      <w:r>
        <w:t>为了避免成本控制风险，应该充分发挥项目团队中有管理学科背景的伙伴的优势，设计合理的生产计划，制定完善的管理制度，通过FMEA进行合理分析。</w:t>
      </w:r>
    </w:p>
    <w:p w14:paraId="0672E0F6" w14:textId="77777777" w:rsidR="00E8282F" w:rsidRDefault="00000000">
      <w:pPr>
        <w:numPr>
          <w:ilvl w:val="0"/>
          <w:numId w:val="11"/>
        </w:numPr>
        <w:spacing w:after="138" w:line="259" w:lineRule="auto"/>
        <w:ind w:hanging="749"/>
      </w:pPr>
      <w:r>
        <w:t>应对财务风险的方法</w:t>
      </w:r>
    </w:p>
    <w:p w14:paraId="002CE203" w14:textId="77777777" w:rsidR="00E8282F" w:rsidRDefault="00000000">
      <w:pPr>
        <w:spacing w:after="0" w:line="344" w:lineRule="auto"/>
        <w:ind w:right="287"/>
        <w:jc w:val="right"/>
      </w:pPr>
      <w:r>
        <w:t>对于财务风险，发挥团队中金融背景伙伴的优势，实行严格的资金审批制度，及时根据项目发展情况调整资本结构，加强对</w:t>
      </w:r>
      <w:r>
        <w:lastRenderedPageBreak/>
        <w:t>资金运行情况的监控，最大限度地提高资金使用效率。建立相应的风险预警机制，加强内部资金管理，严格规章制度。对于意外发生的不可抗拒因素，将在财务预算中拨出专款，提前进行准备。</w:t>
      </w:r>
    </w:p>
    <w:p w14:paraId="54E739BF" w14:textId="77777777" w:rsidR="00E8282F" w:rsidRDefault="00000000">
      <w:pPr>
        <w:numPr>
          <w:ilvl w:val="0"/>
          <w:numId w:val="11"/>
        </w:numPr>
        <w:spacing w:after="138" w:line="259" w:lineRule="auto"/>
        <w:ind w:hanging="749"/>
      </w:pPr>
      <w:r>
        <w:t>应对管理风险的方法</w:t>
      </w:r>
    </w:p>
    <w:p w14:paraId="459F381E" w14:textId="77777777" w:rsidR="00E8282F" w:rsidRDefault="00000000">
      <w:pPr>
        <w:spacing w:after="131" w:line="265" w:lineRule="auto"/>
        <w:ind w:right="206"/>
        <w:jc w:val="right"/>
      </w:pPr>
      <w:r>
        <w:t>随着项目的进行，要发挥出天大经管学院的管理人才优势，</w:t>
      </w:r>
    </w:p>
    <w:p w14:paraId="0838B610" w14:textId="77777777" w:rsidR="00E8282F" w:rsidRDefault="00000000">
      <w:pPr>
        <w:ind w:left="24"/>
      </w:pPr>
      <w:r>
        <w:t>规范公司治理，制定完善的各项管理制度、保障利益相关方的各项合法权益；利用科学的管理方法如六西格玛管理等，推行目标成本全面管理，加强成本控制等重要环节的管控；倡导组织成员的创新意识，以适应不断变化的内外部环境，避免团队中的惰性思维出现。</w:t>
      </w:r>
    </w:p>
    <w:p w14:paraId="02AD2B27" w14:textId="77777777" w:rsidR="00E8282F" w:rsidRDefault="00000000">
      <w:pPr>
        <w:numPr>
          <w:ilvl w:val="0"/>
          <w:numId w:val="11"/>
        </w:numPr>
        <w:spacing w:after="140" w:line="259" w:lineRule="auto"/>
        <w:ind w:hanging="749"/>
      </w:pPr>
      <w:r>
        <w:t>应对人力资源风险的方法</w:t>
      </w:r>
    </w:p>
    <w:p w14:paraId="485D3881" w14:textId="77777777" w:rsidR="00E8282F" w:rsidRDefault="00000000">
      <w:pPr>
        <w:ind w:left="14" w:firstLine="600"/>
      </w:pPr>
      <w:r>
        <w:t>利用科学的管理方法优化人力组织结构，倡导平衡积分卡的使用；定期进行团队建设活动，及时聆听每一位团队成员的内心想法；加强对团队人员的组织内部培训、外部培训，提高团队整体素质。</w:t>
      </w:r>
    </w:p>
    <w:p w14:paraId="3B4D95B1" w14:textId="77777777" w:rsidR="00E8282F" w:rsidRDefault="00000000">
      <w:pPr>
        <w:spacing w:after="168" w:line="259" w:lineRule="auto"/>
        <w:ind w:left="24"/>
      </w:pPr>
      <w:r>
        <w:t>2. 外部风险的相关防范与解决措施</w:t>
      </w:r>
    </w:p>
    <w:p w14:paraId="2A747634" w14:textId="77777777" w:rsidR="00E8282F" w:rsidRDefault="00000000">
      <w:pPr>
        <w:numPr>
          <w:ilvl w:val="0"/>
          <w:numId w:val="12"/>
        </w:numPr>
        <w:spacing w:after="140" w:line="259" w:lineRule="auto"/>
        <w:ind w:hanging="749"/>
      </w:pPr>
      <w:r>
        <w:t>应对政策风险的方法</w:t>
      </w:r>
    </w:p>
    <w:p w14:paraId="50E766A1" w14:textId="77777777" w:rsidR="00E8282F" w:rsidRDefault="00000000">
      <w:pPr>
        <w:ind w:left="14" w:firstLine="600"/>
      </w:pPr>
      <w:r>
        <w:t>本项目立足于智能睡眠声景系统，而这些都是能够解决人民健康问题，是国家支持的，所以政策方面在短时间不会出现过大风险。但是同时要注重对国家创业政策与经济产业政策的关注。</w:t>
      </w:r>
    </w:p>
    <w:p w14:paraId="5859221A" w14:textId="77777777" w:rsidR="00E8282F" w:rsidRDefault="00000000">
      <w:pPr>
        <w:numPr>
          <w:ilvl w:val="0"/>
          <w:numId w:val="12"/>
        </w:numPr>
        <w:ind w:hanging="749"/>
      </w:pPr>
      <w:r>
        <w:t>应对市场风险的方法了解市场需求和趋势，及时调整产品设计和营销策略，以满足消费者需求。同时，建立稳定的销</w:t>
      </w:r>
      <w:r>
        <w:lastRenderedPageBreak/>
        <w:t>售渠道，如与各大手机友商合作，扩大产品销售渠道，降低市场风险。</w:t>
      </w:r>
    </w:p>
    <w:p w14:paraId="6E7E23B2" w14:textId="77777777" w:rsidR="00E8282F" w:rsidRDefault="00000000">
      <w:pPr>
        <w:numPr>
          <w:ilvl w:val="0"/>
          <w:numId w:val="12"/>
        </w:numPr>
        <w:spacing w:after="138" w:line="259" w:lineRule="auto"/>
        <w:ind w:hanging="749"/>
      </w:pPr>
      <w:r>
        <w:t>应对供应商风险的方法</w:t>
      </w:r>
    </w:p>
    <w:p w14:paraId="782C6536" w14:textId="77777777" w:rsidR="00E8282F" w:rsidRDefault="00000000">
      <w:pPr>
        <w:ind w:left="14" w:firstLine="600"/>
      </w:pPr>
      <w:r>
        <w:t>供应商属于外部企业，不能直接进行管理。所以为了避免出现相应问题，应该优化合同细节，在专利权，供货周期等细节问题上充分分析和考量。</w:t>
      </w:r>
    </w:p>
    <w:p w14:paraId="5A33CB11" w14:textId="77777777" w:rsidR="00E8282F" w:rsidRDefault="00000000">
      <w:pPr>
        <w:ind w:left="14" w:firstLine="600"/>
      </w:pPr>
      <w:r>
        <w:t>制定风险预案，最大程度减少供应商由于不可抗因素而停产时，对本团队带来的负面影响。在这个风险的预案安排上，要充分进行定量分析。在每个关键节点上给出相应的风险量化指标及发生概率。</w:t>
      </w:r>
    </w:p>
    <w:p w14:paraId="10022E29" w14:textId="77777777" w:rsidR="00E8282F" w:rsidRDefault="00000000">
      <w:pPr>
        <w:numPr>
          <w:ilvl w:val="0"/>
          <w:numId w:val="12"/>
        </w:numPr>
        <w:spacing w:after="140" w:line="259" w:lineRule="auto"/>
        <w:ind w:hanging="749"/>
      </w:pPr>
      <w:r>
        <w:t>应对竞争风险的方法</w:t>
      </w:r>
    </w:p>
    <w:p w14:paraId="3EB18C59" w14:textId="77777777" w:rsidR="00E8282F" w:rsidRDefault="00000000">
      <w:pPr>
        <w:ind w:left="14" w:firstLine="600"/>
      </w:pPr>
      <w:r>
        <w:t>在发展有可能遭遇到竞争对手的恶意中伤。本项目模式易于被其他科技公司复制，如果不能保持项目自身的核心竞争力，将有可能遭遇失败。所以应设立相应的技术壁垒，同时加强产品研发，形成差异化。</w:t>
      </w:r>
    </w:p>
    <w:p w14:paraId="3C6207AD" w14:textId="77777777" w:rsidR="00E8282F" w:rsidRDefault="00000000">
      <w:pPr>
        <w:spacing w:after="145"/>
        <w:ind w:left="14" w:firstLine="600"/>
      </w:pPr>
      <w:r>
        <w:t>依托天津大学精仪学院、软件学院的技术，手环产品设计能够保持行业领先水平；依托项目音乐知识的专业性，本项目在智能睡眠声景系统项目方面具有其他企业不可比拟的优势。</w:t>
      </w:r>
    </w:p>
    <w:p w14:paraId="17CD4D6B" w14:textId="77777777" w:rsidR="00E8282F" w:rsidRDefault="00000000">
      <w:pPr>
        <w:pStyle w:val="2"/>
        <w:spacing w:after="324" w:line="259" w:lineRule="auto"/>
        <w:ind w:left="24"/>
      </w:pPr>
      <w:r>
        <w:t>6.3 风险资本退出</w:t>
      </w:r>
    </w:p>
    <w:p w14:paraId="3A1FC5FB" w14:textId="77777777" w:rsidR="00E8282F" w:rsidRDefault="00000000">
      <w:pPr>
        <w:spacing w:after="140" w:line="259" w:lineRule="auto"/>
        <w:ind w:left="24"/>
      </w:pPr>
      <w:r>
        <w:t>1.上市</w:t>
      </w:r>
    </w:p>
    <w:p w14:paraId="6FFB0C4A" w14:textId="77777777" w:rsidR="00E8282F" w:rsidRDefault="00000000">
      <w:pPr>
        <w:spacing w:after="138" w:line="259" w:lineRule="auto"/>
        <w:ind w:left="24"/>
      </w:pPr>
      <w:r>
        <w:t>项目发展到一定规模可以考虑IPO上市，从而资金可以撤离。</w:t>
      </w:r>
    </w:p>
    <w:p w14:paraId="0D13787C" w14:textId="77777777" w:rsidR="00E8282F" w:rsidRDefault="00000000">
      <w:pPr>
        <w:spacing w:after="138" w:line="259" w:lineRule="auto"/>
        <w:ind w:left="24"/>
      </w:pPr>
      <w:r>
        <w:t>2.并购</w:t>
      </w:r>
    </w:p>
    <w:p w14:paraId="3F01DB6E" w14:textId="77777777" w:rsidR="00E8282F" w:rsidRDefault="00000000">
      <w:pPr>
        <w:spacing w:line="259" w:lineRule="auto"/>
        <w:ind w:left="24"/>
      </w:pPr>
      <w:r>
        <w:t>若项目发展暂时不能达到期望，可以考虑被别的公司并购。</w:t>
      </w:r>
    </w:p>
    <w:p w14:paraId="454BCF25" w14:textId="77777777" w:rsidR="00E8282F" w:rsidRDefault="00000000">
      <w:pPr>
        <w:spacing w:after="138" w:line="259" w:lineRule="auto"/>
        <w:ind w:left="24"/>
      </w:pPr>
      <w:r>
        <w:t>3.融资失败</w:t>
      </w:r>
    </w:p>
    <w:p w14:paraId="0856A386" w14:textId="77777777" w:rsidR="00E8282F" w:rsidRDefault="00000000">
      <w:pPr>
        <w:ind w:left="24"/>
      </w:pPr>
      <w:r>
        <w:lastRenderedPageBreak/>
        <w:t>若项目发展不符合预案且融资失败，按协议规定资本撤出，宣布项目失败。</w:t>
      </w:r>
      <w:r>
        <w:br w:type="page"/>
      </w:r>
    </w:p>
    <w:p w14:paraId="7ECC006D" w14:textId="238895CD" w:rsidR="00E8282F" w:rsidRDefault="00000000">
      <w:pPr>
        <w:pStyle w:val="1"/>
        <w:spacing w:after="0"/>
        <w:ind w:left="-5"/>
      </w:pPr>
      <w:r>
        <w:lastRenderedPageBreak/>
        <w:t>第七章 团队介绍</w:t>
      </w:r>
      <w:r w:rsidR="006B1FFE">
        <w:rPr>
          <w:rFonts w:hint="eastAsia"/>
        </w:rPr>
        <w:t>（暂时没有）</w:t>
      </w:r>
    </w:p>
    <w:sectPr w:rsidR="00E8282F">
      <w:footerReference w:type="even" r:id="rId44"/>
      <w:footerReference w:type="default" r:id="rId45"/>
      <w:footerReference w:type="first" r:id="rId46"/>
      <w:pgSz w:w="11906" w:h="16838"/>
      <w:pgMar w:top="1440" w:right="1500" w:bottom="1478" w:left="1800" w:header="720" w:footer="99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07E89F" w14:textId="77777777" w:rsidR="003A071F" w:rsidRDefault="003A071F">
      <w:pPr>
        <w:spacing w:after="0" w:line="240" w:lineRule="auto"/>
      </w:pPr>
      <w:r>
        <w:separator/>
      </w:r>
    </w:p>
  </w:endnote>
  <w:endnote w:type="continuationSeparator" w:id="0">
    <w:p w14:paraId="520F21B4" w14:textId="77777777" w:rsidR="003A071F" w:rsidRDefault="003A0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1A054D" w14:textId="77777777" w:rsidR="00E8282F" w:rsidRDefault="00E8282F">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01F8F9" w14:textId="77777777" w:rsidR="00E8282F" w:rsidRDefault="00E8282F">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7BC46" w14:textId="77777777" w:rsidR="00E8282F" w:rsidRDefault="00E8282F">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CF4E5" w14:textId="77777777" w:rsidR="00E8282F" w:rsidRDefault="00000000">
    <w:pPr>
      <w:spacing w:after="0" w:line="259" w:lineRule="auto"/>
      <w:ind w:left="0" w:right="303" w:firstLine="0"/>
      <w:jc w:val="center"/>
    </w:pP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F1707B" w14:textId="77777777" w:rsidR="00E8282F" w:rsidRDefault="00000000">
    <w:pPr>
      <w:spacing w:after="0" w:line="259" w:lineRule="auto"/>
      <w:ind w:left="0" w:right="303" w:firstLine="0"/>
      <w:jc w:val="center"/>
    </w:pP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4AD8B" w14:textId="77777777" w:rsidR="00E8282F" w:rsidRDefault="00000000">
    <w:pPr>
      <w:spacing w:after="0" w:line="259" w:lineRule="auto"/>
      <w:ind w:left="0" w:right="303" w:firstLine="0"/>
      <w:jc w:val="center"/>
    </w:pP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658692" w14:textId="77777777" w:rsidR="003A071F" w:rsidRDefault="003A071F">
      <w:pPr>
        <w:spacing w:after="0" w:line="240" w:lineRule="auto"/>
      </w:pPr>
      <w:r>
        <w:separator/>
      </w:r>
    </w:p>
  </w:footnote>
  <w:footnote w:type="continuationSeparator" w:id="0">
    <w:p w14:paraId="2C4E176B" w14:textId="77777777" w:rsidR="003A071F" w:rsidRDefault="003A07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D17E4"/>
    <w:multiLevelType w:val="hybridMultilevel"/>
    <w:tmpl w:val="886E6E6C"/>
    <w:lvl w:ilvl="0" w:tplc="BDA292A4">
      <w:start w:val="4"/>
      <w:numFmt w:val="decimal"/>
      <w:lvlText w:val="（%1）"/>
      <w:lvlJc w:val="left"/>
      <w:pPr>
        <w:ind w:left="763"/>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1" w:tplc="1292BFEA">
      <w:start w:val="1"/>
      <w:numFmt w:val="lowerLetter"/>
      <w:lvlText w:val="%2"/>
      <w:lvlJc w:val="left"/>
      <w:pPr>
        <w:ind w:left="108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2" w:tplc="1FBCBA34">
      <w:start w:val="1"/>
      <w:numFmt w:val="lowerRoman"/>
      <w:lvlText w:val="%3"/>
      <w:lvlJc w:val="left"/>
      <w:pPr>
        <w:ind w:left="180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3" w:tplc="EDD8F9C8">
      <w:start w:val="1"/>
      <w:numFmt w:val="decimal"/>
      <w:lvlText w:val="%4"/>
      <w:lvlJc w:val="left"/>
      <w:pPr>
        <w:ind w:left="252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4" w:tplc="242AECD4">
      <w:start w:val="1"/>
      <w:numFmt w:val="lowerLetter"/>
      <w:lvlText w:val="%5"/>
      <w:lvlJc w:val="left"/>
      <w:pPr>
        <w:ind w:left="324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5" w:tplc="12221780">
      <w:start w:val="1"/>
      <w:numFmt w:val="lowerRoman"/>
      <w:lvlText w:val="%6"/>
      <w:lvlJc w:val="left"/>
      <w:pPr>
        <w:ind w:left="396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6" w:tplc="E404F124">
      <w:start w:val="1"/>
      <w:numFmt w:val="decimal"/>
      <w:lvlText w:val="%7"/>
      <w:lvlJc w:val="left"/>
      <w:pPr>
        <w:ind w:left="468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7" w:tplc="A518F506">
      <w:start w:val="1"/>
      <w:numFmt w:val="lowerLetter"/>
      <w:lvlText w:val="%8"/>
      <w:lvlJc w:val="left"/>
      <w:pPr>
        <w:ind w:left="540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8" w:tplc="A1C6C6EA">
      <w:start w:val="1"/>
      <w:numFmt w:val="lowerRoman"/>
      <w:lvlText w:val="%9"/>
      <w:lvlJc w:val="left"/>
      <w:pPr>
        <w:ind w:left="612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abstractNum>
  <w:abstractNum w:abstractNumId="1" w15:restartNumberingAfterBreak="0">
    <w:nsid w:val="09E96511"/>
    <w:multiLevelType w:val="hybridMultilevel"/>
    <w:tmpl w:val="156E8E46"/>
    <w:lvl w:ilvl="0" w:tplc="BFC69276">
      <w:start w:val="1"/>
      <w:numFmt w:val="decimal"/>
      <w:lvlText w:val="%1."/>
      <w:lvlJc w:val="left"/>
      <w:pPr>
        <w:ind w:left="14"/>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1" w:tplc="5CD014CC">
      <w:start w:val="1"/>
      <w:numFmt w:val="lowerLetter"/>
      <w:lvlText w:val="%2"/>
      <w:lvlJc w:val="left"/>
      <w:pPr>
        <w:ind w:left="168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2" w:tplc="472A9718">
      <w:start w:val="1"/>
      <w:numFmt w:val="lowerRoman"/>
      <w:lvlText w:val="%3"/>
      <w:lvlJc w:val="left"/>
      <w:pPr>
        <w:ind w:left="240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3" w:tplc="2256A5A2">
      <w:start w:val="1"/>
      <w:numFmt w:val="decimal"/>
      <w:lvlText w:val="%4"/>
      <w:lvlJc w:val="left"/>
      <w:pPr>
        <w:ind w:left="312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4" w:tplc="BCCC5F92">
      <w:start w:val="1"/>
      <w:numFmt w:val="lowerLetter"/>
      <w:lvlText w:val="%5"/>
      <w:lvlJc w:val="left"/>
      <w:pPr>
        <w:ind w:left="384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5" w:tplc="CDC0F196">
      <w:start w:val="1"/>
      <w:numFmt w:val="lowerRoman"/>
      <w:lvlText w:val="%6"/>
      <w:lvlJc w:val="left"/>
      <w:pPr>
        <w:ind w:left="456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6" w:tplc="946A3FD8">
      <w:start w:val="1"/>
      <w:numFmt w:val="decimal"/>
      <w:lvlText w:val="%7"/>
      <w:lvlJc w:val="left"/>
      <w:pPr>
        <w:ind w:left="528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7" w:tplc="95DC8F62">
      <w:start w:val="1"/>
      <w:numFmt w:val="lowerLetter"/>
      <w:lvlText w:val="%8"/>
      <w:lvlJc w:val="left"/>
      <w:pPr>
        <w:ind w:left="600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8" w:tplc="0736DDDE">
      <w:start w:val="1"/>
      <w:numFmt w:val="lowerRoman"/>
      <w:lvlText w:val="%9"/>
      <w:lvlJc w:val="left"/>
      <w:pPr>
        <w:ind w:left="672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abstractNum>
  <w:abstractNum w:abstractNumId="2" w15:restartNumberingAfterBreak="0">
    <w:nsid w:val="0A3F3909"/>
    <w:multiLevelType w:val="hybridMultilevel"/>
    <w:tmpl w:val="B87AA49C"/>
    <w:lvl w:ilvl="0" w:tplc="94A2B1BE">
      <w:start w:val="1"/>
      <w:numFmt w:val="decimal"/>
      <w:lvlText w:val="%1."/>
      <w:lvlJc w:val="left"/>
      <w:pPr>
        <w:ind w:left="1"/>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lvl w:ilvl="1" w:tplc="6C706C08">
      <w:start w:val="1"/>
      <w:numFmt w:val="lowerLetter"/>
      <w:lvlText w:val="%2"/>
      <w:lvlJc w:val="left"/>
      <w:pPr>
        <w:ind w:left="1668"/>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lvl w:ilvl="2" w:tplc="EF868FF0">
      <w:start w:val="1"/>
      <w:numFmt w:val="lowerRoman"/>
      <w:lvlText w:val="%3"/>
      <w:lvlJc w:val="left"/>
      <w:pPr>
        <w:ind w:left="2388"/>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lvl w:ilvl="3" w:tplc="505AEC18">
      <w:start w:val="1"/>
      <w:numFmt w:val="decimal"/>
      <w:lvlText w:val="%4"/>
      <w:lvlJc w:val="left"/>
      <w:pPr>
        <w:ind w:left="3108"/>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lvl w:ilvl="4" w:tplc="E0049F8E">
      <w:start w:val="1"/>
      <w:numFmt w:val="lowerLetter"/>
      <w:lvlText w:val="%5"/>
      <w:lvlJc w:val="left"/>
      <w:pPr>
        <w:ind w:left="3828"/>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lvl w:ilvl="5" w:tplc="BC8E132A">
      <w:start w:val="1"/>
      <w:numFmt w:val="lowerRoman"/>
      <w:lvlText w:val="%6"/>
      <w:lvlJc w:val="left"/>
      <w:pPr>
        <w:ind w:left="4548"/>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lvl w:ilvl="6" w:tplc="A60CB91C">
      <w:start w:val="1"/>
      <w:numFmt w:val="decimal"/>
      <w:lvlText w:val="%7"/>
      <w:lvlJc w:val="left"/>
      <w:pPr>
        <w:ind w:left="5268"/>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lvl w:ilvl="7" w:tplc="EDCC2B8E">
      <w:start w:val="1"/>
      <w:numFmt w:val="lowerLetter"/>
      <w:lvlText w:val="%8"/>
      <w:lvlJc w:val="left"/>
      <w:pPr>
        <w:ind w:left="5988"/>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lvl w:ilvl="8" w:tplc="7196F7AC">
      <w:start w:val="1"/>
      <w:numFmt w:val="lowerRoman"/>
      <w:lvlText w:val="%9"/>
      <w:lvlJc w:val="left"/>
      <w:pPr>
        <w:ind w:left="6708"/>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FA61878"/>
    <w:multiLevelType w:val="hybridMultilevel"/>
    <w:tmpl w:val="E1725528"/>
    <w:lvl w:ilvl="0" w:tplc="79CABAFE">
      <w:start w:val="1"/>
      <w:numFmt w:val="decimal"/>
      <w:lvlText w:val="%1."/>
      <w:lvlJc w:val="left"/>
      <w:pPr>
        <w:ind w:left="0"/>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lvl w:ilvl="1" w:tplc="32A684A8">
      <w:start w:val="1"/>
      <w:numFmt w:val="lowerLetter"/>
      <w:lvlText w:val="%2"/>
      <w:lvlJc w:val="left"/>
      <w:pPr>
        <w:ind w:left="1667"/>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lvl w:ilvl="2" w:tplc="C67C3AA0">
      <w:start w:val="1"/>
      <w:numFmt w:val="lowerRoman"/>
      <w:lvlText w:val="%3"/>
      <w:lvlJc w:val="left"/>
      <w:pPr>
        <w:ind w:left="2387"/>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lvl w:ilvl="3" w:tplc="95C2D7EA">
      <w:start w:val="1"/>
      <w:numFmt w:val="decimal"/>
      <w:lvlText w:val="%4"/>
      <w:lvlJc w:val="left"/>
      <w:pPr>
        <w:ind w:left="3107"/>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lvl w:ilvl="4" w:tplc="D828010E">
      <w:start w:val="1"/>
      <w:numFmt w:val="lowerLetter"/>
      <w:lvlText w:val="%5"/>
      <w:lvlJc w:val="left"/>
      <w:pPr>
        <w:ind w:left="3827"/>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lvl w:ilvl="5" w:tplc="CCC43976">
      <w:start w:val="1"/>
      <w:numFmt w:val="lowerRoman"/>
      <w:lvlText w:val="%6"/>
      <w:lvlJc w:val="left"/>
      <w:pPr>
        <w:ind w:left="4547"/>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lvl w:ilvl="6" w:tplc="CBCA8862">
      <w:start w:val="1"/>
      <w:numFmt w:val="decimal"/>
      <w:lvlText w:val="%7"/>
      <w:lvlJc w:val="left"/>
      <w:pPr>
        <w:ind w:left="5267"/>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lvl w:ilvl="7" w:tplc="B27277B8">
      <w:start w:val="1"/>
      <w:numFmt w:val="lowerLetter"/>
      <w:lvlText w:val="%8"/>
      <w:lvlJc w:val="left"/>
      <w:pPr>
        <w:ind w:left="5987"/>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lvl w:ilvl="8" w:tplc="4518163C">
      <w:start w:val="1"/>
      <w:numFmt w:val="lowerRoman"/>
      <w:lvlText w:val="%9"/>
      <w:lvlJc w:val="left"/>
      <w:pPr>
        <w:ind w:left="6707"/>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BBD5B88"/>
    <w:multiLevelType w:val="hybridMultilevel"/>
    <w:tmpl w:val="93CA21D2"/>
    <w:lvl w:ilvl="0" w:tplc="01FEE814">
      <w:start w:val="1"/>
      <w:numFmt w:val="decimal"/>
      <w:lvlText w:val="%1."/>
      <w:lvlJc w:val="left"/>
      <w:pPr>
        <w:ind w:left="1051"/>
      </w:pPr>
      <w:rPr>
        <w:rFonts w:ascii="仿宋" w:eastAsia="仿宋" w:hAnsi="仿宋" w:cs="仿宋"/>
        <w:b w:val="0"/>
        <w:i w:val="0"/>
        <w:strike w:val="0"/>
        <w:dstrike w:val="0"/>
        <w:color w:val="191919"/>
        <w:sz w:val="30"/>
        <w:szCs w:val="30"/>
        <w:u w:val="none" w:color="000000"/>
        <w:bdr w:val="none" w:sz="0" w:space="0" w:color="auto"/>
        <w:shd w:val="clear" w:color="auto" w:fill="auto"/>
        <w:vertAlign w:val="baseline"/>
      </w:rPr>
    </w:lvl>
    <w:lvl w:ilvl="1" w:tplc="E9784258">
      <w:start w:val="1"/>
      <w:numFmt w:val="lowerLetter"/>
      <w:lvlText w:val="%2"/>
      <w:lvlJc w:val="left"/>
      <w:pPr>
        <w:ind w:left="1680"/>
      </w:pPr>
      <w:rPr>
        <w:rFonts w:ascii="仿宋" w:eastAsia="仿宋" w:hAnsi="仿宋" w:cs="仿宋"/>
        <w:b w:val="0"/>
        <w:i w:val="0"/>
        <w:strike w:val="0"/>
        <w:dstrike w:val="0"/>
        <w:color w:val="191919"/>
        <w:sz w:val="30"/>
        <w:szCs w:val="30"/>
        <w:u w:val="none" w:color="000000"/>
        <w:bdr w:val="none" w:sz="0" w:space="0" w:color="auto"/>
        <w:shd w:val="clear" w:color="auto" w:fill="auto"/>
        <w:vertAlign w:val="baseline"/>
      </w:rPr>
    </w:lvl>
    <w:lvl w:ilvl="2" w:tplc="7DF005AA">
      <w:start w:val="1"/>
      <w:numFmt w:val="lowerRoman"/>
      <w:lvlText w:val="%3"/>
      <w:lvlJc w:val="left"/>
      <w:pPr>
        <w:ind w:left="2400"/>
      </w:pPr>
      <w:rPr>
        <w:rFonts w:ascii="仿宋" w:eastAsia="仿宋" w:hAnsi="仿宋" w:cs="仿宋"/>
        <w:b w:val="0"/>
        <w:i w:val="0"/>
        <w:strike w:val="0"/>
        <w:dstrike w:val="0"/>
        <w:color w:val="191919"/>
        <w:sz w:val="30"/>
        <w:szCs w:val="30"/>
        <w:u w:val="none" w:color="000000"/>
        <w:bdr w:val="none" w:sz="0" w:space="0" w:color="auto"/>
        <w:shd w:val="clear" w:color="auto" w:fill="auto"/>
        <w:vertAlign w:val="baseline"/>
      </w:rPr>
    </w:lvl>
    <w:lvl w:ilvl="3" w:tplc="8AA08A24">
      <w:start w:val="1"/>
      <w:numFmt w:val="decimal"/>
      <w:lvlText w:val="%4"/>
      <w:lvlJc w:val="left"/>
      <w:pPr>
        <w:ind w:left="3120"/>
      </w:pPr>
      <w:rPr>
        <w:rFonts w:ascii="仿宋" w:eastAsia="仿宋" w:hAnsi="仿宋" w:cs="仿宋"/>
        <w:b w:val="0"/>
        <w:i w:val="0"/>
        <w:strike w:val="0"/>
        <w:dstrike w:val="0"/>
        <w:color w:val="191919"/>
        <w:sz w:val="30"/>
        <w:szCs w:val="30"/>
        <w:u w:val="none" w:color="000000"/>
        <w:bdr w:val="none" w:sz="0" w:space="0" w:color="auto"/>
        <w:shd w:val="clear" w:color="auto" w:fill="auto"/>
        <w:vertAlign w:val="baseline"/>
      </w:rPr>
    </w:lvl>
    <w:lvl w:ilvl="4" w:tplc="12663FCA">
      <w:start w:val="1"/>
      <w:numFmt w:val="lowerLetter"/>
      <w:lvlText w:val="%5"/>
      <w:lvlJc w:val="left"/>
      <w:pPr>
        <w:ind w:left="3840"/>
      </w:pPr>
      <w:rPr>
        <w:rFonts w:ascii="仿宋" w:eastAsia="仿宋" w:hAnsi="仿宋" w:cs="仿宋"/>
        <w:b w:val="0"/>
        <w:i w:val="0"/>
        <w:strike w:val="0"/>
        <w:dstrike w:val="0"/>
        <w:color w:val="191919"/>
        <w:sz w:val="30"/>
        <w:szCs w:val="30"/>
        <w:u w:val="none" w:color="000000"/>
        <w:bdr w:val="none" w:sz="0" w:space="0" w:color="auto"/>
        <w:shd w:val="clear" w:color="auto" w:fill="auto"/>
        <w:vertAlign w:val="baseline"/>
      </w:rPr>
    </w:lvl>
    <w:lvl w:ilvl="5" w:tplc="9FD65820">
      <w:start w:val="1"/>
      <w:numFmt w:val="lowerRoman"/>
      <w:lvlText w:val="%6"/>
      <w:lvlJc w:val="left"/>
      <w:pPr>
        <w:ind w:left="4560"/>
      </w:pPr>
      <w:rPr>
        <w:rFonts w:ascii="仿宋" w:eastAsia="仿宋" w:hAnsi="仿宋" w:cs="仿宋"/>
        <w:b w:val="0"/>
        <w:i w:val="0"/>
        <w:strike w:val="0"/>
        <w:dstrike w:val="0"/>
        <w:color w:val="191919"/>
        <w:sz w:val="30"/>
        <w:szCs w:val="30"/>
        <w:u w:val="none" w:color="000000"/>
        <w:bdr w:val="none" w:sz="0" w:space="0" w:color="auto"/>
        <w:shd w:val="clear" w:color="auto" w:fill="auto"/>
        <w:vertAlign w:val="baseline"/>
      </w:rPr>
    </w:lvl>
    <w:lvl w:ilvl="6" w:tplc="5D564818">
      <w:start w:val="1"/>
      <w:numFmt w:val="decimal"/>
      <w:lvlText w:val="%7"/>
      <w:lvlJc w:val="left"/>
      <w:pPr>
        <w:ind w:left="5280"/>
      </w:pPr>
      <w:rPr>
        <w:rFonts w:ascii="仿宋" w:eastAsia="仿宋" w:hAnsi="仿宋" w:cs="仿宋"/>
        <w:b w:val="0"/>
        <w:i w:val="0"/>
        <w:strike w:val="0"/>
        <w:dstrike w:val="0"/>
        <w:color w:val="191919"/>
        <w:sz w:val="30"/>
        <w:szCs w:val="30"/>
        <w:u w:val="none" w:color="000000"/>
        <w:bdr w:val="none" w:sz="0" w:space="0" w:color="auto"/>
        <w:shd w:val="clear" w:color="auto" w:fill="auto"/>
        <w:vertAlign w:val="baseline"/>
      </w:rPr>
    </w:lvl>
    <w:lvl w:ilvl="7" w:tplc="4432A282">
      <w:start w:val="1"/>
      <w:numFmt w:val="lowerLetter"/>
      <w:lvlText w:val="%8"/>
      <w:lvlJc w:val="left"/>
      <w:pPr>
        <w:ind w:left="6000"/>
      </w:pPr>
      <w:rPr>
        <w:rFonts w:ascii="仿宋" w:eastAsia="仿宋" w:hAnsi="仿宋" w:cs="仿宋"/>
        <w:b w:val="0"/>
        <w:i w:val="0"/>
        <w:strike w:val="0"/>
        <w:dstrike w:val="0"/>
        <w:color w:val="191919"/>
        <w:sz w:val="30"/>
        <w:szCs w:val="30"/>
        <w:u w:val="none" w:color="000000"/>
        <w:bdr w:val="none" w:sz="0" w:space="0" w:color="auto"/>
        <w:shd w:val="clear" w:color="auto" w:fill="auto"/>
        <w:vertAlign w:val="baseline"/>
      </w:rPr>
    </w:lvl>
    <w:lvl w:ilvl="8" w:tplc="D1E61F64">
      <w:start w:val="1"/>
      <w:numFmt w:val="lowerRoman"/>
      <w:lvlText w:val="%9"/>
      <w:lvlJc w:val="left"/>
      <w:pPr>
        <w:ind w:left="6720"/>
      </w:pPr>
      <w:rPr>
        <w:rFonts w:ascii="仿宋" w:eastAsia="仿宋" w:hAnsi="仿宋" w:cs="仿宋"/>
        <w:b w:val="0"/>
        <w:i w:val="0"/>
        <w:strike w:val="0"/>
        <w:dstrike w:val="0"/>
        <w:color w:val="191919"/>
        <w:sz w:val="30"/>
        <w:szCs w:val="30"/>
        <w:u w:val="none" w:color="000000"/>
        <w:bdr w:val="none" w:sz="0" w:space="0" w:color="auto"/>
        <w:shd w:val="clear" w:color="auto" w:fill="auto"/>
        <w:vertAlign w:val="baseline"/>
      </w:rPr>
    </w:lvl>
  </w:abstractNum>
  <w:abstractNum w:abstractNumId="5" w15:restartNumberingAfterBreak="0">
    <w:nsid w:val="21A038E9"/>
    <w:multiLevelType w:val="hybridMultilevel"/>
    <w:tmpl w:val="1586F4A6"/>
    <w:lvl w:ilvl="0" w:tplc="3F260DCE">
      <w:start w:val="1"/>
      <w:numFmt w:val="decimal"/>
      <w:lvlText w:val="（%1）"/>
      <w:lvlJc w:val="left"/>
      <w:pPr>
        <w:ind w:left="763"/>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1" w:tplc="FBB055B4">
      <w:start w:val="1"/>
      <w:numFmt w:val="lowerLetter"/>
      <w:lvlText w:val="%2"/>
      <w:lvlJc w:val="left"/>
      <w:pPr>
        <w:ind w:left="108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2" w:tplc="3B106326">
      <w:start w:val="1"/>
      <w:numFmt w:val="lowerRoman"/>
      <w:lvlText w:val="%3"/>
      <w:lvlJc w:val="left"/>
      <w:pPr>
        <w:ind w:left="180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3" w:tplc="26364184">
      <w:start w:val="1"/>
      <w:numFmt w:val="decimal"/>
      <w:lvlText w:val="%4"/>
      <w:lvlJc w:val="left"/>
      <w:pPr>
        <w:ind w:left="252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4" w:tplc="C9565E1E">
      <w:start w:val="1"/>
      <w:numFmt w:val="lowerLetter"/>
      <w:lvlText w:val="%5"/>
      <w:lvlJc w:val="left"/>
      <w:pPr>
        <w:ind w:left="324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5" w:tplc="31D64D34">
      <w:start w:val="1"/>
      <w:numFmt w:val="lowerRoman"/>
      <w:lvlText w:val="%6"/>
      <w:lvlJc w:val="left"/>
      <w:pPr>
        <w:ind w:left="396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6" w:tplc="1938E588">
      <w:start w:val="1"/>
      <w:numFmt w:val="decimal"/>
      <w:lvlText w:val="%7"/>
      <w:lvlJc w:val="left"/>
      <w:pPr>
        <w:ind w:left="468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7" w:tplc="55E007C4">
      <w:start w:val="1"/>
      <w:numFmt w:val="lowerLetter"/>
      <w:lvlText w:val="%8"/>
      <w:lvlJc w:val="left"/>
      <w:pPr>
        <w:ind w:left="540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8" w:tplc="4D205228">
      <w:start w:val="1"/>
      <w:numFmt w:val="lowerRoman"/>
      <w:lvlText w:val="%9"/>
      <w:lvlJc w:val="left"/>
      <w:pPr>
        <w:ind w:left="612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abstractNum>
  <w:abstractNum w:abstractNumId="6" w15:restartNumberingAfterBreak="0">
    <w:nsid w:val="2D863A43"/>
    <w:multiLevelType w:val="hybridMultilevel"/>
    <w:tmpl w:val="AA8404FA"/>
    <w:lvl w:ilvl="0" w:tplc="6BE24EF0">
      <w:start w:val="1"/>
      <w:numFmt w:val="decimal"/>
      <w:lvlText w:val="%1."/>
      <w:lvlJc w:val="left"/>
      <w:pPr>
        <w:ind w:left="1"/>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lvl w:ilvl="1" w:tplc="E31C5EA2">
      <w:start w:val="1"/>
      <w:numFmt w:val="lowerLetter"/>
      <w:lvlText w:val="%2"/>
      <w:lvlJc w:val="left"/>
      <w:pPr>
        <w:ind w:left="1668"/>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lvl w:ilvl="2" w:tplc="C2CEF634">
      <w:start w:val="1"/>
      <w:numFmt w:val="lowerRoman"/>
      <w:lvlText w:val="%3"/>
      <w:lvlJc w:val="left"/>
      <w:pPr>
        <w:ind w:left="2388"/>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lvl w:ilvl="3" w:tplc="F1469FBC">
      <w:start w:val="1"/>
      <w:numFmt w:val="decimal"/>
      <w:lvlText w:val="%4"/>
      <w:lvlJc w:val="left"/>
      <w:pPr>
        <w:ind w:left="3108"/>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lvl w:ilvl="4" w:tplc="805019E4">
      <w:start w:val="1"/>
      <w:numFmt w:val="lowerLetter"/>
      <w:lvlText w:val="%5"/>
      <w:lvlJc w:val="left"/>
      <w:pPr>
        <w:ind w:left="3828"/>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lvl w:ilvl="5" w:tplc="8102B638">
      <w:start w:val="1"/>
      <w:numFmt w:val="lowerRoman"/>
      <w:lvlText w:val="%6"/>
      <w:lvlJc w:val="left"/>
      <w:pPr>
        <w:ind w:left="4548"/>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lvl w:ilvl="6" w:tplc="1520AA26">
      <w:start w:val="1"/>
      <w:numFmt w:val="decimal"/>
      <w:lvlText w:val="%7"/>
      <w:lvlJc w:val="left"/>
      <w:pPr>
        <w:ind w:left="5268"/>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lvl w:ilvl="7" w:tplc="E0A22E5C">
      <w:start w:val="1"/>
      <w:numFmt w:val="lowerLetter"/>
      <w:lvlText w:val="%8"/>
      <w:lvlJc w:val="left"/>
      <w:pPr>
        <w:ind w:left="5988"/>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lvl w:ilvl="8" w:tplc="EA0452EC">
      <w:start w:val="1"/>
      <w:numFmt w:val="lowerRoman"/>
      <w:lvlText w:val="%9"/>
      <w:lvlJc w:val="left"/>
      <w:pPr>
        <w:ind w:left="6708"/>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E353DF2"/>
    <w:multiLevelType w:val="hybridMultilevel"/>
    <w:tmpl w:val="7A7EC1C8"/>
    <w:lvl w:ilvl="0" w:tplc="B9C89C68">
      <w:start w:val="1"/>
      <w:numFmt w:val="decimal"/>
      <w:lvlText w:val="（%1）"/>
      <w:lvlJc w:val="left"/>
      <w:pPr>
        <w:ind w:left="763"/>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1" w:tplc="D96A5EE6">
      <w:start w:val="1"/>
      <w:numFmt w:val="lowerLetter"/>
      <w:lvlText w:val="%2"/>
      <w:lvlJc w:val="left"/>
      <w:pPr>
        <w:ind w:left="108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2" w:tplc="02BEADD8">
      <w:start w:val="1"/>
      <w:numFmt w:val="lowerRoman"/>
      <w:lvlText w:val="%3"/>
      <w:lvlJc w:val="left"/>
      <w:pPr>
        <w:ind w:left="180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3" w:tplc="B9C2D744">
      <w:start w:val="1"/>
      <w:numFmt w:val="decimal"/>
      <w:lvlText w:val="%4"/>
      <w:lvlJc w:val="left"/>
      <w:pPr>
        <w:ind w:left="252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4" w:tplc="CD443EDC">
      <w:start w:val="1"/>
      <w:numFmt w:val="lowerLetter"/>
      <w:lvlText w:val="%5"/>
      <w:lvlJc w:val="left"/>
      <w:pPr>
        <w:ind w:left="324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5" w:tplc="D75EBE24">
      <w:start w:val="1"/>
      <w:numFmt w:val="lowerRoman"/>
      <w:lvlText w:val="%6"/>
      <w:lvlJc w:val="left"/>
      <w:pPr>
        <w:ind w:left="396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6" w:tplc="0B123160">
      <w:start w:val="1"/>
      <w:numFmt w:val="decimal"/>
      <w:lvlText w:val="%7"/>
      <w:lvlJc w:val="left"/>
      <w:pPr>
        <w:ind w:left="468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7" w:tplc="91364CEA">
      <w:start w:val="1"/>
      <w:numFmt w:val="lowerLetter"/>
      <w:lvlText w:val="%8"/>
      <w:lvlJc w:val="left"/>
      <w:pPr>
        <w:ind w:left="540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8" w:tplc="1194B6E6">
      <w:start w:val="1"/>
      <w:numFmt w:val="lowerRoman"/>
      <w:lvlText w:val="%9"/>
      <w:lvlJc w:val="left"/>
      <w:pPr>
        <w:ind w:left="612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abstractNum>
  <w:abstractNum w:abstractNumId="8" w15:restartNumberingAfterBreak="0">
    <w:nsid w:val="425A2D0A"/>
    <w:multiLevelType w:val="hybridMultilevel"/>
    <w:tmpl w:val="2E828C64"/>
    <w:lvl w:ilvl="0" w:tplc="80CA2EC4">
      <w:start w:val="1"/>
      <w:numFmt w:val="decimal"/>
      <w:lvlText w:val="（%1）"/>
      <w:lvlJc w:val="left"/>
      <w:pPr>
        <w:ind w:left="14"/>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1" w:tplc="8222F764">
      <w:start w:val="1"/>
      <w:numFmt w:val="lowerLetter"/>
      <w:lvlText w:val="%2"/>
      <w:lvlJc w:val="left"/>
      <w:pPr>
        <w:ind w:left="168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2" w:tplc="4A087C94">
      <w:start w:val="1"/>
      <w:numFmt w:val="lowerRoman"/>
      <w:lvlText w:val="%3"/>
      <w:lvlJc w:val="left"/>
      <w:pPr>
        <w:ind w:left="240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3" w:tplc="C81A1EA8">
      <w:start w:val="1"/>
      <w:numFmt w:val="decimal"/>
      <w:lvlText w:val="%4"/>
      <w:lvlJc w:val="left"/>
      <w:pPr>
        <w:ind w:left="312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4" w:tplc="86481BF4">
      <w:start w:val="1"/>
      <w:numFmt w:val="lowerLetter"/>
      <w:lvlText w:val="%5"/>
      <w:lvlJc w:val="left"/>
      <w:pPr>
        <w:ind w:left="384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5" w:tplc="A19EB85E">
      <w:start w:val="1"/>
      <w:numFmt w:val="lowerRoman"/>
      <w:lvlText w:val="%6"/>
      <w:lvlJc w:val="left"/>
      <w:pPr>
        <w:ind w:left="456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6" w:tplc="8402E53E">
      <w:start w:val="1"/>
      <w:numFmt w:val="decimal"/>
      <w:lvlText w:val="%7"/>
      <w:lvlJc w:val="left"/>
      <w:pPr>
        <w:ind w:left="528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7" w:tplc="231E9792">
      <w:start w:val="1"/>
      <w:numFmt w:val="lowerLetter"/>
      <w:lvlText w:val="%8"/>
      <w:lvlJc w:val="left"/>
      <w:pPr>
        <w:ind w:left="600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8" w:tplc="29B46036">
      <w:start w:val="1"/>
      <w:numFmt w:val="lowerRoman"/>
      <w:lvlText w:val="%9"/>
      <w:lvlJc w:val="left"/>
      <w:pPr>
        <w:ind w:left="672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abstractNum>
  <w:abstractNum w:abstractNumId="9" w15:restartNumberingAfterBreak="0">
    <w:nsid w:val="56AC4D19"/>
    <w:multiLevelType w:val="hybridMultilevel"/>
    <w:tmpl w:val="038EA83C"/>
    <w:lvl w:ilvl="0" w:tplc="AA366B16">
      <w:start w:val="1"/>
      <w:numFmt w:val="decimal"/>
      <w:lvlText w:val="%1."/>
      <w:lvlJc w:val="left"/>
      <w:pPr>
        <w:ind w:left="14"/>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1" w:tplc="9836BDEC">
      <w:start w:val="1"/>
      <w:numFmt w:val="lowerLetter"/>
      <w:lvlText w:val="%2"/>
      <w:lvlJc w:val="left"/>
      <w:pPr>
        <w:ind w:left="138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2" w:tplc="AC302A50">
      <w:start w:val="1"/>
      <w:numFmt w:val="lowerRoman"/>
      <w:lvlText w:val="%3"/>
      <w:lvlJc w:val="left"/>
      <w:pPr>
        <w:ind w:left="210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3" w:tplc="CE1C99F8">
      <w:start w:val="1"/>
      <w:numFmt w:val="decimal"/>
      <w:lvlText w:val="%4"/>
      <w:lvlJc w:val="left"/>
      <w:pPr>
        <w:ind w:left="282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4" w:tplc="6F6E5052">
      <w:start w:val="1"/>
      <w:numFmt w:val="lowerLetter"/>
      <w:lvlText w:val="%5"/>
      <w:lvlJc w:val="left"/>
      <w:pPr>
        <w:ind w:left="354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5" w:tplc="EF8EDC86">
      <w:start w:val="1"/>
      <w:numFmt w:val="lowerRoman"/>
      <w:lvlText w:val="%6"/>
      <w:lvlJc w:val="left"/>
      <w:pPr>
        <w:ind w:left="426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6" w:tplc="B5B42D56">
      <w:start w:val="1"/>
      <w:numFmt w:val="decimal"/>
      <w:lvlText w:val="%7"/>
      <w:lvlJc w:val="left"/>
      <w:pPr>
        <w:ind w:left="498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7" w:tplc="8390BB78">
      <w:start w:val="1"/>
      <w:numFmt w:val="lowerLetter"/>
      <w:lvlText w:val="%8"/>
      <w:lvlJc w:val="left"/>
      <w:pPr>
        <w:ind w:left="570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8" w:tplc="767CED08">
      <w:start w:val="1"/>
      <w:numFmt w:val="lowerRoman"/>
      <w:lvlText w:val="%9"/>
      <w:lvlJc w:val="left"/>
      <w:pPr>
        <w:ind w:left="642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abstractNum>
  <w:abstractNum w:abstractNumId="10" w15:restartNumberingAfterBreak="0">
    <w:nsid w:val="58E6329D"/>
    <w:multiLevelType w:val="hybridMultilevel"/>
    <w:tmpl w:val="C2ACCDDC"/>
    <w:lvl w:ilvl="0" w:tplc="18F271CC">
      <w:start w:val="1"/>
      <w:numFmt w:val="decimal"/>
      <w:lvlText w:val="（%1）"/>
      <w:lvlJc w:val="left"/>
      <w:pPr>
        <w:ind w:left="14"/>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1" w:tplc="0C0229F6">
      <w:start w:val="1"/>
      <w:numFmt w:val="lowerLetter"/>
      <w:lvlText w:val="%2"/>
      <w:lvlJc w:val="left"/>
      <w:pPr>
        <w:ind w:left="138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2" w:tplc="2204358A">
      <w:start w:val="1"/>
      <w:numFmt w:val="lowerRoman"/>
      <w:lvlText w:val="%3"/>
      <w:lvlJc w:val="left"/>
      <w:pPr>
        <w:ind w:left="210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3" w:tplc="71F43A2C">
      <w:start w:val="1"/>
      <w:numFmt w:val="decimal"/>
      <w:lvlText w:val="%4"/>
      <w:lvlJc w:val="left"/>
      <w:pPr>
        <w:ind w:left="282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4" w:tplc="F5EAB90A">
      <w:start w:val="1"/>
      <w:numFmt w:val="lowerLetter"/>
      <w:lvlText w:val="%5"/>
      <w:lvlJc w:val="left"/>
      <w:pPr>
        <w:ind w:left="354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5" w:tplc="68A882DA">
      <w:start w:val="1"/>
      <w:numFmt w:val="lowerRoman"/>
      <w:lvlText w:val="%6"/>
      <w:lvlJc w:val="left"/>
      <w:pPr>
        <w:ind w:left="426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6" w:tplc="45449038">
      <w:start w:val="1"/>
      <w:numFmt w:val="decimal"/>
      <w:lvlText w:val="%7"/>
      <w:lvlJc w:val="left"/>
      <w:pPr>
        <w:ind w:left="498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7" w:tplc="4BA09AAC">
      <w:start w:val="1"/>
      <w:numFmt w:val="lowerLetter"/>
      <w:lvlText w:val="%8"/>
      <w:lvlJc w:val="left"/>
      <w:pPr>
        <w:ind w:left="570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8" w:tplc="39C0C6DE">
      <w:start w:val="1"/>
      <w:numFmt w:val="lowerRoman"/>
      <w:lvlText w:val="%9"/>
      <w:lvlJc w:val="left"/>
      <w:pPr>
        <w:ind w:left="642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abstractNum>
  <w:abstractNum w:abstractNumId="11" w15:restartNumberingAfterBreak="0">
    <w:nsid w:val="5E0834FB"/>
    <w:multiLevelType w:val="hybridMultilevel"/>
    <w:tmpl w:val="88583950"/>
    <w:lvl w:ilvl="0" w:tplc="21A40684">
      <w:start w:val="1"/>
      <w:numFmt w:val="decimal"/>
      <w:lvlText w:val="%1."/>
      <w:lvlJc w:val="left"/>
      <w:pPr>
        <w:ind w:left="0"/>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lvl w:ilvl="1" w:tplc="716CBACC">
      <w:start w:val="1"/>
      <w:numFmt w:val="lowerLetter"/>
      <w:lvlText w:val="%2"/>
      <w:lvlJc w:val="left"/>
      <w:pPr>
        <w:ind w:left="1667"/>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lvl w:ilvl="2" w:tplc="CCEC10EE">
      <w:start w:val="1"/>
      <w:numFmt w:val="lowerRoman"/>
      <w:lvlText w:val="%3"/>
      <w:lvlJc w:val="left"/>
      <w:pPr>
        <w:ind w:left="2387"/>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lvl w:ilvl="3" w:tplc="E19CC422">
      <w:start w:val="1"/>
      <w:numFmt w:val="decimal"/>
      <w:lvlText w:val="%4"/>
      <w:lvlJc w:val="left"/>
      <w:pPr>
        <w:ind w:left="3107"/>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lvl w:ilvl="4" w:tplc="D1FAE196">
      <w:start w:val="1"/>
      <w:numFmt w:val="lowerLetter"/>
      <w:lvlText w:val="%5"/>
      <w:lvlJc w:val="left"/>
      <w:pPr>
        <w:ind w:left="3827"/>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lvl w:ilvl="5" w:tplc="E7E60678">
      <w:start w:val="1"/>
      <w:numFmt w:val="lowerRoman"/>
      <w:lvlText w:val="%6"/>
      <w:lvlJc w:val="left"/>
      <w:pPr>
        <w:ind w:left="4547"/>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lvl w:ilvl="6" w:tplc="A782B51E">
      <w:start w:val="1"/>
      <w:numFmt w:val="decimal"/>
      <w:lvlText w:val="%7"/>
      <w:lvlJc w:val="left"/>
      <w:pPr>
        <w:ind w:left="5267"/>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lvl w:ilvl="7" w:tplc="EA5669E4">
      <w:start w:val="1"/>
      <w:numFmt w:val="lowerLetter"/>
      <w:lvlText w:val="%8"/>
      <w:lvlJc w:val="left"/>
      <w:pPr>
        <w:ind w:left="5987"/>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lvl w:ilvl="8" w:tplc="B9AECE40">
      <w:start w:val="1"/>
      <w:numFmt w:val="lowerRoman"/>
      <w:lvlText w:val="%9"/>
      <w:lvlJc w:val="left"/>
      <w:pPr>
        <w:ind w:left="6707"/>
      </w:pPr>
      <w:rPr>
        <w:rFonts w:ascii="仿宋" w:eastAsia="仿宋" w:hAnsi="仿宋" w:cs="仿宋"/>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63BF6A01"/>
    <w:multiLevelType w:val="hybridMultilevel"/>
    <w:tmpl w:val="06B8119E"/>
    <w:lvl w:ilvl="0" w:tplc="5148C238">
      <w:start w:val="1"/>
      <w:numFmt w:val="decimal"/>
      <w:lvlText w:val="（%1）"/>
      <w:lvlJc w:val="left"/>
      <w:pPr>
        <w:ind w:left="763"/>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1" w:tplc="57723F3E">
      <w:start w:val="1"/>
      <w:numFmt w:val="lowerLetter"/>
      <w:lvlText w:val="%2"/>
      <w:lvlJc w:val="left"/>
      <w:pPr>
        <w:ind w:left="108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2" w:tplc="7EF03600">
      <w:start w:val="1"/>
      <w:numFmt w:val="lowerRoman"/>
      <w:lvlText w:val="%3"/>
      <w:lvlJc w:val="left"/>
      <w:pPr>
        <w:ind w:left="180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3" w:tplc="068A5B6E">
      <w:start w:val="1"/>
      <w:numFmt w:val="decimal"/>
      <w:lvlText w:val="%4"/>
      <w:lvlJc w:val="left"/>
      <w:pPr>
        <w:ind w:left="252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4" w:tplc="25FA6A12">
      <w:start w:val="1"/>
      <w:numFmt w:val="lowerLetter"/>
      <w:lvlText w:val="%5"/>
      <w:lvlJc w:val="left"/>
      <w:pPr>
        <w:ind w:left="324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5" w:tplc="8BDE6A10">
      <w:start w:val="1"/>
      <w:numFmt w:val="lowerRoman"/>
      <w:lvlText w:val="%6"/>
      <w:lvlJc w:val="left"/>
      <w:pPr>
        <w:ind w:left="396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6" w:tplc="3EC44894">
      <w:start w:val="1"/>
      <w:numFmt w:val="decimal"/>
      <w:lvlText w:val="%7"/>
      <w:lvlJc w:val="left"/>
      <w:pPr>
        <w:ind w:left="468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7" w:tplc="B4D6F2AC">
      <w:start w:val="1"/>
      <w:numFmt w:val="lowerLetter"/>
      <w:lvlText w:val="%8"/>
      <w:lvlJc w:val="left"/>
      <w:pPr>
        <w:ind w:left="540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8" w:tplc="51FED5C0">
      <w:start w:val="1"/>
      <w:numFmt w:val="lowerRoman"/>
      <w:lvlText w:val="%9"/>
      <w:lvlJc w:val="left"/>
      <w:pPr>
        <w:ind w:left="612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abstractNum>
  <w:abstractNum w:abstractNumId="13" w15:restartNumberingAfterBreak="0">
    <w:nsid w:val="68F42221"/>
    <w:multiLevelType w:val="hybridMultilevel"/>
    <w:tmpl w:val="1B92EEC0"/>
    <w:lvl w:ilvl="0" w:tplc="D366729C">
      <w:start w:val="1"/>
      <w:numFmt w:val="decimal"/>
      <w:lvlText w:val="%1."/>
      <w:lvlJc w:val="left"/>
      <w:pPr>
        <w:ind w:left="14"/>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1" w:tplc="4330FA44">
      <w:start w:val="1"/>
      <w:numFmt w:val="lowerLetter"/>
      <w:lvlText w:val="%2"/>
      <w:lvlJc w:val="left"/>
      <w:pPr>
        <w:ind w:left="168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2" w:tplc="A8A8AD4A">
      <w:start w:val="1"/>
      <w:numFmt w:val="lowerRoman"/>
      <w:lvlText w:val="%3"/>
      <w:lvlJc w:val="left"/>
      <w:pPr>
        <w:ind w:left="240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3" w:tplc="A67ED874">
      <w:start w:val="1"/>
      <w:numFmt w:val="decimal"/>
      <w:lvlText w:val="%4"/>
      <w:lvlJc w:val="left"/>
      <w:pPr>
        <w:ind w:left="312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4" w:tplc="7128A066">
      <w:start w:val="1"/>
      <w:numFmt w:val="lowerLetter"/>
      <w:lvlText w:val="%5"/>
      <w:lvlJc w:val="left"/>
      <w:pPr>
        <w:ind w:left="384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5" w:tplc="0956A378">
      <w:start w:val="1"/>
      <w:numFmt w:val="lowerRoman"/>
      <w:lvlText w:val="%6"/>
      <w:lvlJc w:val="left"/>
      <w:pPr>
        <w:ind w:left="456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6" w:tplc="9CE4864C">
      <w:start w:val="1"/>
      <w:numFmt w:val="decimal"/>
      <w:lvlText w:val="%7"/>
      <w:lvlJc w:val="left"/>
      <w:pPr>
        <w:ind w:left="528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7" w:tplc="8B70DDD6">
      <w:start w:val="1"/>
      <w:numFmt w:val="lowerLetter"/>
      <w:lvlText w:val="%8"/>
      <w:lvlJc w:val="left"/>
      <w:pPr>
        <w:ind w:left="600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8" w:tplc="D7B6DAE4">
      <w:start w:val="1"/>
      <w:numFmt w:val="lowerRoman"/>
      <w:lvlText w:val="%9"/>
      <w:lvlJc w:val="left"/>
      <w:pPr>
        <w:ind w:left="672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abstractNum>
  <w:abstractNum w:abstractNumId="14" w15:restartNumberingAfterBreak="0">
    <w:nsid w:val="694C4CD0"/>
    <w:multiLevelType w:val="hybridMultilevel"/>
    <w:tmpl w:val="F9A2444A"/>
    <w:lvl w:ilvl="0" w:tplc="205E0A5C">
      <w:start w:val="1"/>
      <w:numFmt w:val="decimal"/>
      <w:lvlText w:val="%1."/>
      <w:lvlJc w:val="left"/>
      <w:pPr>
        <w:ind w:left="14"/>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1" w:tplc="E3ACC15C">
      <w:start w:val="1"/>
      <w:numFmt w:val="lowerLetter"/>
      <w:lvlText w:val="%2"/>
      <w:lvlJc w:val="left"/>
      <w:pPr>
        <w:ind w:left="168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2" w:tplc="5E926124">
      <w:start w:val="1"/>
      <w:numFmt w:val="lowerRoman"/>
      <w:lvlText w:val="%3"/>
      <w:lvlJc w:val="left"/>
      <w:pPr>
        <w:ind w:left="240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3" w:tplc="10D86A74">
      <w:start w:val="1"/>
      <w:numFmt w:val="decimal"/>
      <w:lvlText w:val="%4"/>
      <w:lvlJc w:val="left"/>
      <w:pPr>
        <w:ind w:left="312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4" w:tplc="6D969196">
      <w:start w:val="1"/>
      <w:numFmt w:val="lowerLetter"/>
      <w:lvlText w:val="%5"/>
      <w:lvlJc w:val="left"/>
      <w:pPr>
        <w:ind w:left="384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5" w:tplc="B0148BD0">
      <w:start w:val="1"/>
      <w:numFmt w:val="lowerRoman"/>
      <w:lvlText w:val="%6"/>
      <w:lvlJc w:val="left"/>
      <w:pPr>
        <w:ind w:left="456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6" w:tplc="2D5C6E76">
      <w:start w:val="1"/>
      <w:numFmt w:val="decimal"/>
      <w:lvlText w:val="%7"/>
      <w:lvlJc w:val="left"/>
      <w:pPr>
        <w:ind w:left="528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7" w:tplc="031EDE64">
      <w:start w:val="1"/>
      <w:numFmt w:val="lowerLetter"/>
      <w:lvlText w:val="%8"/>
      <w:lvlJc w:val="left"/>
      <w:pPr>
        <w:ind w:left="600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8" w:tplc="500A036E">
      <w:start w:val="1"/>
      <w:numFmt w:val="lowerRoman"/>
      <w:lvlText w:val="%9"/>
      <w:lvlJc w:val="left"/>
      <w:pPr>
        <w:ind w:left="672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abstractNum>
  <w:abstractNum w:abstractNumId="15" w15:restartNumberingAfterBreak="0">
    <w:nsid w:val="69970EF9"/>
    <w:multiLevelType w:val="hybridMultilevel"/>
    <w:tmpl w:val="2870DBCC"/>
    <w:lvl w:ilvl="0" w:tplc="E1E6EC24">
      <w:start w:val="1"/>
      <w:numFmt w:val="decimal"/>
      <w:lvlText w:val="（%1）"/>
      <w:lvlJc w:val="left"/>
      <w:pPr>
        <w:ind w:left="763"/>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1" w:tplc="B3B4A0C4">
      <w:start w:val="1"/>
      <w:numFmt w:val="lowerLetter"/>
      <w:lvlText w:val="%2"/>
      <w:lvlJc w:val="left"/>
      <w:pPr>
        <w:ind w:left="108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2" w:tplc="15F6C5AA">
      <w:start w:val="1"/>
      <w:numFmt w:val="lowerRoman"/>
      <w:lvlText w:val="%3"/>
      <w:lvlJc w:val="left"/>
      <w:pPr>
        <w:ind w:left="180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3" w:tplc="A76A416E">
      <w:start w:val="1"/>
      <w:numFmt w:val="decimal"/>
      <w:lvlText w:val="%4"/>
      <w:lvlJc w:val="left"/>
      <w:pPr>
        <w:ind w:left="252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4" w:tplc="76B8D260">
      <w:start w:val="1"/>
      <w:numFmt w:val="lowerLetter"/>
      <w:lvlText w:val="%5"/>
      <w:lvlJc w:val="left"/>
      <w:pPr>
        <w:ind w:left="324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5" w:tplc="3806A582">
      <w:start w:val="1"/>
      <w:numFmt w:val="lowerRoman"/>
      <w:lvlText w:val="%6"/>
      <w:lvlJc w:val="left"/>
      <w:pPr>
        <w:ind w:left="396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6" w:tplc="D7AC843C">
      <w:start w:val="1"/>
      <w:numFmt w:val="decimal"/>
      <w:lvlText w:val="%7"/>
      <w:lvlJc w:val="left"/>
      <w:pPr>
        <w:ind w:left="468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7" w:tplc="83C6E2DA">
      <w:start w:val="1"/>
      <w:numFmt w:val="lowerLetter"/>
      <w:lvlText w:val="%8"/>
      <w:lvlJc w:val="left"/>
      <w:pPr>
        <w:ind w:left="540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lvl w:ilvl="8" w:tplc="5D4A7044">
      <w:start w:val="1"/>
      <w:numFmt w:val="lowerRoman"/>
      <w:lvlText w:val="%9"/>
      <w:lvlJc w:val="left"/>
      <w:pPr>
        <w:ind w:left="6120"/>
      </w:pPr>
      <w:rPr>
        <w:rFonts w:ascii="仿宋" w:eastAsia="仿宋" w:hAnsi="仿宋" w:cs="仿宋"/>
        <w:b w:val="0"/>
        <w:i w:val="0"/>
        <w:strike w:val="0"/>
        <w:dstrike w:val="0"/>
        <w:color w:val="000000"/>
        <w:sz w:val="30"/>
        <w:szCs w:val="30"/>
        <w:u w:val="none" w:color="000000"/>
        <w:bdr w:val="none" w:sz="0" w:space="0" w:color="auto"/>
        <w:shd w:val="clear" w:color="auto" w:fill="auto"/>
        <w:vertAlign w:val="baseline"/>
      </w:rPr>
    </w:lvl>
  </w:abstractNum>
  <w:num w:numId="1" w16cid:durableId="1466696657">
    <w:abstractNumId w:val="4"/>
  </w:num>
  <w:num w:numId="2" w16cid:durableId="441612861">
    <w:abstractNumId w:val="8"/>
  </w:num>
  <w:num w:numId="3" w16cid:durableId="632909785">
    <w:abstractNumId w:val="9"/>
  </w:num>
  <w:num w:numId="4" w16cid:durableId="958874560">
    <w:abstractNumId w:val="10"/>
  </w:num>
  <w:num w:numId="5" w16cid:durableId="47920595">
    <w:abstractNumId w:val="13"/>
  </w:num>
  <w:num w:numId="6" w16cid:durableId="322513268">
    <w:abstractNumId w:val="1"/>
  </w:num>
  <w:num w:numId="7" w16cid:durableId="1413552371">
    <w:abstractNumId w:val="14"/>
  </w:num>
  <w:num w:numId="8" w16cid:durableId="1667827234">
    <w:abstractNumId w:val="12"/>
  </w:num>
  <w:num w:numId="9" w16cid:durableId="701709848">
    <w:abstractNumId w:val="0"/>
  </w:num>
  <w:num w:numId="10" w16cid:durableId="97146148">
    <w:abstractNumId w:val="15"/>
  </w:num>
  <w:num w:numId="11" w16cid:durableId="1096251895">
    <w:abstractNumId w:val="5"/>
  </w:num>
  <w:num w:numId="12" w16cid:durableId="1428113981">
    <w:abstractNumId w:val="7"/>
  </w:num>
  <w:num w:numId="13" w16cid:durableId="1896508910">
    <w:abstractNumId w:val="6"/>
  </w:num>
  <w:num w:numId="14" w16cid:durableId="1194727207">
    <w:abstractNumId w:val="3"/>
  </w:num>
  <w:num w:numId="15" w16cid:durableId="752825077">
    <w:abstractNumId w:val="2"/>
  </w:num>
  <w:num w:numId="16" w16cid:durableId="111772468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282F"/>
    <w:rsid w:val="003A071F"/>
    <w:rsid w:val="00632F3D"/>
    <w:rsid w:val="006B1FFE"/>
    <w:rsid w:val="00753477"/>
    <w:rsid w:val="00780883"/>
    <w:rsid w:val="008518B9"/>
    <w:rsid w:val="008C0545"/>
    <w:rsid w:val="00E828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A6AE5"/>
  <w15:docId w15:val="{8F060E40-520D-4EBD-8B4B-1D4F2FDA2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3" w:line="353" w:lineRule="auto"/>
      <w:ind w:left="10" w:hanging="10"/>
    </w:pPr>
    <w:rPr>
      <w:rFonts w:ascii="仿宋" w:eastAsia="仿宋" w:hAnsi="仿宋" w:cs="仿宋"/>
      <w:color w:val="000000"/>
      <w:sz w:val="30"/>
    </w:rPr>
  </w:style>
  <w:style w:type="paragraph" w:styleId="1">
    <w:name w:val="heading 1"/>
    <w:next w:val="a"/>
    <w:link w:val="10"/>
    <w:uiPriority w:val="9"/>
    <w:qFormat/>
    <w:pPr>
      <w:keepNext/>
      <w:keepLines/>
      <w:spacing w:after="297" w:line="259" w:lineRule="auto"/>
      <w:ind w:left="10" w:hanging="10"/>
      <w:outlineLvl w:val="0"/>
    </w:pPr>
    <w:rPr>
      <w:rFonts w:ascii="仿宋" w:eastAsia="仿宋" w:hAnsi="仿宋" w:cs="仿宋"/>
      <w:color w:val="000000"/>
      <w:sz w:val="32"/>
    </w:rPr>
  </w:style>
  <w:style w:type="paragraph" w:styleId="2">
    <w:name w:val="heading 2"/>
    <w:next w:val="a"/>
    <w:link w:val="20"/>
    <w:uiPriority w:val="9"/>
    <w:unhideWhenUsed/>
    <w:qFormat/>
    <w:pPr>
      <w:keepNext/>
      <w:keepLines/>
      <w:spacing w:after="3" w:line="353" w:lineRule="auto"/>
      <w:ind w:left="10" w:hanging="10"/>
      <w:outlineLvl w:val="1"/>
    </w:pPr>
    <w:rPr>
      <w:rFonts w:ascii="仿宋" w:eastAsia="仿宋" w:hAnsi="仿宋" w:cs="仿宋"/>
      <w:color w:val="000000"/>
      <w:sz w:val="30"/>
    </w:rPr>
  </w:style>
  <w:style w:type="paragraph" w:styleId="3">
    <w:name w:val="heading 3"/>
    <w:next w:val="a"/>
    <w:link w:val="30"/>
    <w:uiPriority w:val="9"/>
    <w:unhideWhenUsed/>
    <w:qFormat/>
    <w:pPr>
      <w:keepNext/>
      <w:keepLines/>
      <w:spacing w:after="139" w:line="259" w:lineRule="auto"/>
      <w:ind w:left="10" w:hanging="10"/>
      <w:jc w:val="center"/>
      <w:outlineLvl w:val="2"/>
    </w:pPr>
    <w:rPr>
      <w:rFonts w:ascii="仿宋" w:eastAsia="仿宋" w:hAnsi="仿宋" w:cs="仿宋"/>
      <w:color w:val="000000"/>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Pr>
      <w:rFonts w:ascii="仿宋" w:eastAsia="仿宋" w:hAnsi="仿宋" w:cs="仿宋"/>
      <w:color w:val="000000"/>
      <w:sz w:val="30"/>
    </w:rPr>
  </w:style>
  <w:style w:type="character" w:customStyle="1" w:styleId="10">
    <w:name w:val="标题 1 字符"/>
    <w:link w:val="1"/>
    <w:rPr>
      <w:rFonts w:ascii="仿宋" w:eastAsia="仿宋" w:hAnsi="仿宋" w:cs="仿宋"/>
      <w:color w:val="000000"/>
      <w:sz w:val="32"/>
    </w:rPr>
  </w:style>
  <w:style w:type="character" w:customStyle="1" w:styleId="20">
    <w:name w:val="标题 2 字符"/>
    <w:link w:val="2"/>
    <w:rPr>
      <w:rFonts w:ascii="仿宋" w:eastAsia="仿宋" w:hAnsi="仿宋" w:cs="仿宋"/>
      <w:color w:val="000000"/>
      <w:sz w:val="30"/>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23.jpg"/><Relationship Id="rId18" Type="http://schemas.openxmlformats.org/officeDocument/2006/relationships/image" Target="media/image5.jpg"/><Relationship Id="rId26" Type="http://schemas.openxmlformats.org/officeDocument/2006/relationships/image" Target="media/image90.jpg"/><Relationship Id="rId39" Type="http://schemas.openxmlformats.org/officeDocument/2006/relationships/image" Target="media/image18.jpg"/><Relationship Id="rId21" Type="http://schemas.openxmlformats.org/officeDocument/2006/relationships/image" Target="media/image60.jpg"/><Relationship Id="rId34" Type="http://schemas.openxmlformats.org/officeDocument/2006/relationships/image" Target="media/image17.jpg"/><Relationship Id="rId42" Type="http://schemas.openxmlformats.org/officeDocument/2006/relationships/image" Target="media/image21.jpg"/><Relationship Id="rId47"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30.png"/><Relationship Id="rId29"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9.jpg"/><Relationship Id="rId32" Type="http://schemas.openxmlformats.org/officeDocument/2006/relationships/image" Target="media/image15.png"/><Relationship Id="rId37" Type="http://schemas.openxmlformats.org/officeDocument/2006/relationships/image" Target="media/image160.png"/><Relationship Id="rId40" Type="http://schemas.openxmlformats.org/officeDocument/2006/relationships/image" Target="media/image19.jpg"/><Relationship Id="rId45"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8.jpg"/><Relationship Id="rId28" Type="http://schemas.openxmlformats.org/officeDocument/2006/relationships/image" Target="media/image11.jpg"/><Relationship Id="rId36" Type="http://schemas.openxmlformats.org/officeDocument/2006/relationships/image" Target="media/image150.png"/><Relationship Id="rId10" Type="http://schemas.openxmlformats.org/officeDocument/2006/relationships/image" Target="media/image1.jpg"/><Relationship Id="rId19" Type="http://schemas.openxmlformats.org/officeDocument/2006/relationships/image" Target="media/image6.jpg"/><Relationship Id="rId31" Type="http://schemas.openxmlformats.org/officeDocument/2006/relationships/image" Target="media/image14.jpg"/><Relationship Id="rId44"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3.png"/><Relationship Id="rId22" Type="http://schemas.openxmlformats.org/officeDocument/2006/relationships/image" Target="media/image70.jp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40.jpg"/><Relationship Id="rId43" Type="http://schemas.openxmlformats.org/officeDocument/2006/relationships/image" Target="media/image22.jpg"/><Relationship Id="rId48" Type="http://schemas.openxmlformats.org/officeDocument/2006/relationships/theme" Target="theme/theme1.xml"/><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15.jpg"/><Relationship Id="rId17" Type="http://schemas.openxmlformats.org/officeDocument/2006/relationships/image" Target="media/image40.jpg"/><Relationship Id="rId25" Type="http://schemas.openxmlformats.org/officeDocument/2006/relationships/image" Target="media/image80.jpg"/><Relationship Id="rId33" Type="http://schemas.openxmlformats.org/officeDocument/2006/relationships/image" Target="media/image16.png"/><Relationship Id="rId38" Type="http://schemas.openxmlformats.org/officeDocument/2006/relationships/image" Target="media/image170.jpg"/><Relationship Id="rId46" Type="http://schemas.openxmlformats.org/officeDocument/2006/relationships/footer" Target="footer6.xml"/><Relationship Id="rId20" Type="http://schemas.openxmlformats.org/officeDocument/2006/relationships/image" Target="media/image7.jpg"/><Relationship Id="rId41" Type="http://schemas.openxmlformats.org/officeDocument/2006/relationships/image" Target="media/image20.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43</Pages>
  <Words>2865</Words>
  <Characters>16332</Characters>
  <Application>Microsoft Office Word</Application>
  <DocSecurity>0</DocSecurity>
  <Lines>136</Lines>
  <Paragraphs>38</Paragraphs>
  <ScaleCrop>false</ScaleCrop>
  <Company/>
  <LinksUpToDate>false</LinksUpToDate>
  <CharactersWithSpaces>19159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山山而川</dc:creator>
  <cp:keywords/>
  <cp:lastModifiedBy>望尧 凌</cp:lastModifiedBy>
  <cp:revision>2</cp:revision>
  <dcterms:created xsi:type="dcterms:W3CDTF">2024-09-19T12:51:00Z</dcterms:created>
  <dcterms:modified xsi:type="dcterms:W3CDTF">2024-09-19T12:51:00Z</dcterms:modified>
</cp:coreProperties>
</file>