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bidi w:val="0"/>
      </w:pPr>
      <w:bookmarkStart w:id="0" w:name="_Toc18690"/>
      <w:r>
        <w:t>1.</w:t>
      </w:r>
      <w:r>
        <w:rPr>
          <w:rStyle w:val="10"/>
          <w:rFonts w:hint="eastAsia" w:ascii="黑体" w:hAnsi="黑体" w:eastAsia="黑体" w:cs="黑体"/>
          <w:b/>
          <w:bCs/>
        </w:rPr>
        <w:t>引言</w:t>
      </w:r>
      <w:bookmarkEnd w:id="0"/>
    </w:p>
    <w:p>
      <w:pPr>
        <w:pStyle w:val="4"/>
        <w:rPr>
          <w:rFonts w:hint="eastAsia" w:ascii="黑体" w:hAnsi="黑体" w:eastAsia="黑体" w:cs="黑体"/>
          <w:color w:val="auto"/>
        </w:rPr>
      </w:pPr>
      <w:bookmarkStart w:id="1" w:name="_Toc21379"/>
      <w:bookmarkStart w:id="2" w:name="header-n6"/>
      <w:r>
        <w:rPr>
          <w:rFonts w:hint="eastAsia" w:ascii="黑体" w:hAnsi="黑体" w:eastAsia="黑体" w:cs="黑体"/>
          <w:color w:val="auto"/>
        </w:rPr>
        <w:t>1.1编写目的</w:t>
      </w:r>
      <w:bookmarkEnd w:id="1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评了么项目旨在提供一个在线评分系统，帮助助教提高作业评分效率，提供比现有方式更好的课堂答辩评审体验，同时减轻助教的工作量并降低助教工作复杂度。</w:t>
      </w:r>
    </w:p>
    <w:bookmarkEnd w:id="2"/>
    <w:p>
      <w:pPr>
        <w:pStyle w:val="4"/>
        <w:rPr>
          <w:rFonts w:hint="eastAsia" w:ascii="黑体" w:hAnsi="黑体" w:eastAsia="黑体" w:cs="黑体"/>
          <w:color w:val="auto"/>
        </w:rPr>
      </w:pPr>
      <w:bookmarkStart w:id="3" w:name="_Toc5809"/>
      <w:bookmarkStart w:id="4" w:name="header-n8"/>
      <w:r>
        <w:rPr>
          <w:rFonts w:hint="eastAsia" w:ascii="黑体" w:hAnsi="黑体" w:eastAsia="黑体" w:cs="黑体"/>
          <w:color w:val="auto"/>
        </w:rPr>
        <w:t>1.2项目背景</w:t>
      </w:r>
      <w:bookmarkEnd w:id="3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软件名称：评了么评分系统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项目任务提出者：单红老师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项目开发者：评了么团队</w:t>
      </w:r>
    </w:p>
    <w:bookmarkEnd w:id="4"/>
    <w:p>
      <w:pPr>
        <w:pStyle w:val="4"/>
        <w:rPr>
          <w:rFonts w:hint="eastAsia" w:ascii="黑体" w:hAnsi="黑体" w:eastAsia="黑体" w:cs="黑体"/>
          <w:color w:val="auto"/>
        </w:rPr>
      </w:pPr>
      <w:bookmarkStart w:id="5" w:name="_Toc22534"/>
      <w:bookmarkStart w:id="6" w:name="header-n12"/>
      <w:r>
        <w:rPr>
          <w:rFonts w:hint="eastAsia" w:ascii="黑体" w:hAnsi="黑体" w:eastAsia="黑体" w:cs="黑体"/>
          <w:color w:val="auto"/>
        </w:rPr>
        <w:t>1.3参考资料</w:t>
      </w:r>
      <w:bookmarkEnd w:id="5"/>
    </w:p>
    <w:p>
      <w:pPr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eastAsia"/>
        </w:rPr>
        <w:t>(美)Roger S.Pressman 著，郑人杰等译.软件工程[M].第</w:t>
      </w:r>
      <w:r>
        <w:rPr>
          <w:rFonts w:hint="eastAsia" w:eastAsia="宋体"/>
          <w:lang w:val="en-US" w:eastAsia="zh-CN"/>
        </w:rPr>
        <w:t>八</w:t>
      </w:r>
      <w:r>
        <w:rPr>
          <w:rFonts w:hint="eastAsia"/>
        </w:rPr>
        <w:t>版</w:t>
      </w:r>
      <w:r>
        <w:rPr>
          <w:rFonts w:hint="default"/>
          <w:lang w:val="en-US"/>
        </w:rPr>
        <w:t xml:space="preserve">. </w:t>
      </w:r>
      <w:r>
        <w:rPr>
          <w:rFonts w:hint="eastAsia"/>
        </w:rPr>
        <w:t>北京：机械工业出版,201</w:t>
      </w:r>
      <w:r>
        <w:rPr>
          <w:rFonts w:hint="eastAsia" w:eastAsia="宋体"/>
          <w:lang w:val="en-US" w:eastAsia="zh-CN"/>
        </w:rPr>
        <w:t>7</w:t>
      </w:r>
      <w:r>
        <w:rPr>
          <w:rFonts w:hint="eastAsia"/>
        </w:rPr>
        <w:t>.</w:t>
      </w:r>
    </w:p>
    <w:p>
      <w:pPr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邹欣.构建之法[M].第</w:t>
      </w:r>
      <w:r>
        <w:rPr>
          <w:rFonts w:hint="eastAsia" w:eastAsia="宋体"/>
          <w:lang w:val="en-US" w:eastAsia="zh-CN"/>
        </w:rPr>
        <w:t>二</w:t>
      </w:r>
      <w:r>
        <w:rPr>
          <w:rFonts w:hint="default"/>
          <w:lang w:val="en-US"/>
        </w:rPr>
        <w:t>版. 北京：人民邮电出版社，2015.</w:t>
      </w:r>
    </w:p>
    <w:p>
      <w:pPr>
        <w:pStyle w:val="4"/>
        <w:rPr>
          <w:rFonts w:hint="eastAsia" w:ascii="黑体" w:hAnsi="黑体" w:eastAsia="黑体" w:cs="黑体"/>
          <w:color w:val="auto"/>
          <w:lang w:val="en-US" w:eastAsia="zh-Hans"/>
        </w:rPr>
      </w:pPr>
      <w:bookmarkStart w:id="7" w:name="_Toc6806"/>
      <w:r>
        <w:rPr>
          <w:rFonts w:hint="eastAsia" w:ascii="黑体" w:hAnsi="黑体" w:eastAsia="黑体" w:cs="黑体"/>
          <w:color w:val="auto"/>
        </w:rPr>
        <w:t>1.</w:t>
      </w:r>
      <w:r>
        <w:rPr>
          <w:rFonts w:hint="default" w:ascii="黑体" w:hAnsi="黑体" w:eastAsia="黑体" w:cs="黑体"/>
          <w:color w:val="auto"/>
        </w:rPr>
        <w:t xml:space="preserve">4 </w:t>
      </w:r>
      <w:r>
        <w:rPr>
          <w:rFonts w:hint="eastAsia" w:ascii="黑体" w:hAnsi="黑体" w:eastAsia="黑体" w:cs="黑体"/>
          <w:color w:val="auto"/>
          <w:lang w:val="en-US" w:eastAsia="zh-Hans"/>
        </w:rPr>
        <w:t>缩写定义</w:t>
      </w:r>
      <w:bookmarkEnd w:id="7"/>
    </w:p>
    <w:p>
      <w:pPr>
        <w:pStyle w:val="3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评了么评分系统下称“本系统”</w:t>
      </w:r>
      <w:r>
        <w:rPr>
          <w:rFonts w:hint="default"/>
          <w:lang w:eastAsia="zh-Hans"/>
        </w:rPr>
        <w:t>。</w:t>
      </w:r>
    </w:p>
    <w:p>
      <w:pPr>
        <w:pStyle w:val="3"/>
        <w:rPr>
          <w:rFonts w:hint="default"/>
          <w:lang w:val="en-US" w:eastAsia="zh-Hans"/>
        </w:rPr>
      </w:pPr>
    </w:p>
    <w:bookmarkEnd w:id="6"/>
    <w:p>
      <w:pPr>
        <w:pStyle w:val="2"/>
        <w:numPr>
          <w:ilvl w:val="0"/>
          <w:numId w:val="2"/>
        </w:numPr>
        <w:bidi w:val="0"/>
        <w:rPr>
          <w:rStyle w:val="10"/>
          <w:rFonts w:hint="eastAsia" w:ascii="黑体" w:hAnsi="黑体" w:eastAsia="黑体" w:cs="黑体"/>
          <w:b/>
          <w:bCs/>
          <w:lang w:val="en-US" w:eastAsia="zh-Hans"/>
        </w:rPr>
      </w:pPr>
      <w:bookmarkStart w:id="8" w:name="_Toc2471"/>
      <w:bookmarkStart w:id="9" w:name="header-n14"/>
      <w:r>
        <w:rPr>
          <w:rStyle w:val="10"/>
          <w:rFonts w:hint="eastAsia" w:ascii="黑体" w:hAnsi="黑体" w:eastAsia="黑体" w:cs="黑体"/>
          <w:b/>
          <w:bCs/>
          <w:lang w:val="en-US" w:eastAsia="zh-Hans"/>
        </w:rPr>
        <w:t>系统结构设计</w:t>
      </w:r>
      <w:bookmarkEnd w:id="8"/>
    </w:p>
    <w:p>
      <w:pPr>
        <w:pStyle w:val="4"/>
        <w:bidi w:val="0"/>
        <w:rPr>
          <w:rStyle w:val="10"/>
          <w:rFonts w:hint="eastAsia" w:ascii="黑体" w:hAnsi="黑体" w:eastAsia="黑体"/>
          <w:b/>
          <w:bCs/>
          <w:sz w:val="28"/>
          <w:szCs w:val="28"/>
          <w:lang w:val="en-US" w:eastAsia="zh-Hans" w:bidi="ar-SA"/>
        </w:rPr>
      </w:pPr>
      <w:bookmarkStart w:id="10" w:name="_Toc30948"/>
      <w:r>
        <w:rPr>
          <w:rFonts w:hint="default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Style w:val="10"/>
          <w:rFonts w:hint="eastAsia" w:ascii="黑体" w:hAnsi="黑体" w:eastAsia="黑体"/>
          <w:b/>
          <w:bCs/>
          <w:sz w:val="28"/>
          <w:szCs w:val="28"/>
          <w:lang w:val="en-US" w:eastAsia="zh-Hans" w:bidi="ar-SA"/>
        </w:rPr>
        <w:t>系统架构设计</w:t>
      </w:r>
      <w:bookmarkEnd w:id="10"/>
    </w:p>
    <w:p>
      <w:pPr>
        <w:pStyle w:val="5"/>
        <w:bidi w:val="0"/>
        <w:rPr>
          <w:rStyle w:val="10"/>
          <w:rFonts w:hint="eastAsia" w:ascii="黑体" w:hAnsi="黑体" w:eastAsia="黑体"/>
          <w:b/>
          <w:bCs/>
          <w:sz w:val="24"/>
          <w:szCs w:val="24"/>
          <w:lang w:val="en-US" w:eastAsia="zh-Hans" w:bidi="ar-SA"/>
        </w:rPr>
      </w:pPr>
      <w:bookmarkStart w:id="11" w:name="_Toc5072"/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Style w:val="10"/>
          <w:rFonts w:hint="eastAsia" w:ascii="黑体" w:hAnsi="黑体" w:eastAsia="黑体"/>
          <w:b/>
          <w:bCs/>
          <w:sz w:val="24"/>
          <w:szCs w:val="24"/>
          <w:lang w:val="en-US" w:eastAsia="zh-Hans" w:bidi="ar-SA"/>
        </w:rPr>
        <w:t>架构概述</w:t>
      </w:r>
      <w:bookmarkEnd w:id="11"/>
    </w:p>
    <w:p>
      <w:pPr>
        <w:pStyle w:val="3"/>
        <w:ind w:firstLine="720" w:firstLineChars="0"/>
        <w:rPr>
          <w:rFonts w:hint="default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本系统使用MVC模式设计架构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进行前后端分离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。视图层和业务层分离，这样就允许更改视图层代码而不用重新编译模型和控制器代码，业务流程或者规则的改变只需要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对前端代码进行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改动即可。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也可以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很容易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地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改变应用程序的数据层和业务规则。</w:t>
      </w:r>
      <w:bookmarkEnd w:id="9"/>
    </w:p>
    <w:p>
      <w:pPr>
        <w:pStyle w:val="3"/>
        <w:ind w:firstLine="720" w:firstLineChars="0"/>
        <w:rPr>
          <w:rFonts w:hint="default" w:ascii="宋体" w:hAnsi="宋体" w:eastAsia="宋体" w:cs="宋体"/>
          <w:sz w:val="21"/>
          <w:szCs w:val="21"/>
          <w:lang w:eastAsia="zh-Hans"/>
        </w:rPr>
      </w:pPr>
    </w:p>
    <w:p>
      <w:pPr>
        <w:pStyle w:val="5"/>
        <w:bidi w:val="0"/>
        <w:rPr>
          <w:rStyle w:val="10"/>
          <w:rFonts w:hint="eastAsia" w:ascii="黑体" w:hAnsi="黑体" w:eastAsia="黑体"/>
          <w:b/>
          <w:bCs/>
          <w:sz w:val="24"/>
          <w:szCs w:val="24"/>
          <w:lang w:val="en-US" w:eastAsia="zh-Hans" w:bidi="ar-SA"/>
        </w:rPr>
      </w:pPr>
      <w:bookmarkStart w:id="12" w:name="_Toc28497"/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2 </w:t>
      </w:r>
      <w:r>
        <w:rPr>
          <w:rStyle w:val="10"/>
          <w:rFonts w:hint="eastAsia" w:ascii="黑体" w:hAnsi="黑体" w:eastAsia="黑体"/>
          <w:b/>
          <w:bCs/>
          <w:sz w:val="24"/>
          <w:szCs w:val="24"/>
          <w:lang w:val="en-US" w:eastAsia="zh-Hans" w:bidi="ar-SA"/>
        </w:rPr>
        <w:t>架构说明</w:t>
      </w:r>
      <w:bookmarkEnd w:id="12"/>
    </w:p>
    <w:p>
      <w:pPr>
        <w:pStyle w:val="3"/>
        <w:ind w:firstLine="720" w:firstLineChars="0"/>
        <w:rPr>
          <w:rFonts w:hint="default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根据MVC模式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本系统主要可分为Model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模型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），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View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视图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），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Controller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控制器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）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三个层次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pStyle w:val="3"/>
        <w:numPr>
          <w:ilvl w:val="0"/>
          <w:numId w:val="3"/>
        </w:numPr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Model层</w:t>
      </w:r>
    </w:p>
    <w:p>
      <w:pPr>
        <w:pStyle w:val="3"/>
        <w:numPr>
          <w:ilvl w:val="0"/>
          <w:numId w:val="0"/>
        </w:numPr>
        <w:spacing w:before="180" w:after="180"/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本层主要负责数据库的结构映射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数据库增删改查等直接对数据库进行操作的行为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向提供接口的方式允许其他层间接地访问数据库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pStyle w:val="3"/>
        <w:numPr>
          <w:ilvl w:val="0"/>
          <w:numId w:val="3"/>
        </w:numPr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View层</w:t>
      </w:r>
    </w:p>
    <w:p>
      <w:pPr>
        <w:pStyle w:val="3"/>
        <w:numPr>
          <w:ilvl w:val="0"/>
          <w:numId w:val="0"/>
        </w:numPr>
        <w:spacing w:before="180" w:after="180"/>
        <w:ind w:firstLine="720" w:firstLineChars="0"/>
        <w:rPr>
          <w:rFonts w:hint="default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本层的分为前端与后端两个部分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前端负责Web界面的显示与逻辑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后端负责接收前端请求并根据前端请求返回前端所需的数据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pStyle w:val="3"/>
        <w:numPr>
          <w:ilvl w:val="0"/>
          <w:numId w:val="3"/>
        </w:numPr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Controller层</w:t>
      </w:r>
    </w:p>
    <w:p>
      <w:pPr>
        <w:pStyle w:val="3"/>
        <w:numPr>
          <w:ilvl w:val="0"/>
          <w:numId w:val="0"/>
        </w:numPr>
        <w:spacing w:before="180" w:after="180"/>
        <w:ind w:firstLine="720" w:firstLineChars="0"/>
        <w:rPr>
          <w:rFonts w:hint="default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本层负责绝大多数的业务逻辑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在接收到前端请求的时候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对请求进行处理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处理业务逻辑过程中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通过Model层间接对数据库进行访问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并且通过View层将处理结果返回给前端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并在前端展示给用户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pStyle w:val="3"/>
        <w:numPr>
          <w:ilvl w:val="0"/>
          <w:numId w:val="0"/>
        </w:numPr>
        <w:spacing w:before="180" w:after="180"/>
        <w:ind w:firstLine="720" w:firstLineChars="0"/>
        <w:rPr>
          <w:rFonts w:hint="default" w:ascii="宋体" w:hAnsi="宋体" w:eastAsia="宋体" w:cs="宋体"/>
          <w:sz w:val="21"/>
          <w:szCs w:val="21"/>
          <w:lang w:eastAsia="zh-Hans"/>
        </w:rPr>
      </w:pPr>
    </w:p>
    <w:p>
      <w:pPr>
        <w:pStyle w:val="4"/>
        <w:bidi w:val="0"/>
        <w:rPr>
          <w:rStyle w:val="10"/>
          <w:rFonts w:hint="eastAsia" w:ascii="黑体" w:hAnsi="黑体" w:eastAsia="黑体"/>
          <w:b/>
          <w:bCs/>
          <w:sz w:val="28"/>
          <w:szCs w:val="28"/>
          <w:lang w:val="en-US" w:eastAsia="zh-Hans" w:bidi="ar-SA"/>
        </w:rPr>
      </w:pPr>
      <w:bookmarkStart w:id="13" w:name="_Toc25967"/>
      <w:r>
        <w:rPr>
          <w:rFonts w:hint="default"/>
          <w:lang w:eastAsia="zh-Hans"/>
        </w:rPr>
        <w:t xml:space="preserve">2.2 </w:t>
      </w:r>
      <w:r>
        <w:rPr>
          <w:rStyle w:val="10"/>
          <w:rFonts w:hint="eastAsia" w:ascii="黑体" w:hAnsi="黑体" w:eastAsia="黑体"/>
          <w:b/>
          <w:bCs/>
          <w:sz w:val="28"/>
          <w:szCs w:val="28"/>
          <w:lang w:val="en-US" w:eastAsia="zh-Hans" w:bidi="ar-SA"/>
        </w:rPr>
        <w:t>系统功能模块设计</w:t>
      </w:r>
      <w:bookmarkEnd w:id="13"/>
    </w:p>
    <w:p>
      <w:pPr>
        <w:pStyle w:val="5"/>
        <w:bidi w:val="0"/>
        <w:rPr>
          <w:rStyle w:val="10"/>
          <w:rFonts w:hint="eastAsia" w:ascii="黑体" w:hAnsi="黑体" w:eastAsia="黑体"/>
          <w:b/>
          <w:bCs/>
          <w:sz w:val="24"/>
          <w:szCs w:val="24"/>
          <w:lang w:val="en-US" w:eastAsia="zh-Hans" w:bidi="ar-SA"/>
        </w:rPr>
      </w:pPr>
      <w:bookmarkStart w:id="14" w:name="_Toc224"/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Style w:val="10"/>
          <w:rFonts w:hint="eastAsia" w:ascii="黑体" w:hAnsi="黑体" w:eastAsia="黑体"/>
          <w:b/>
          <w:bCs/>
          <w:sz w:val="24"/>
          <w:szCs w:val="24"/>
          <w:lang w:val="en-US" w:eastAsia="zh-Hans" w:bidi="ar-SA"/>
        </w:rPr>
        <w:t>功能模块设计</w:t>
      </w:r>
      <w:bookmarkEnd w:id="14"/>
    </w:p>
    <w:p>
      <w:pPr>
        <w:pStyle w:val="3"/>
        <w:bidi w:val="0"/>
        <w:ind w:firstLine="7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本系统的功能模块大体上围绕四种不同类型的用户来设计的</w:t>
      </w:r>
      <w:r>
        <w:rPr>
          <w:rFonts w:hint="default"/>
          <w:lang w:eastAsia="zh-Hans"/>
        </w:rPr>
        <w:t>。</w:t>
      </w:r>
    </w:p>
    <w:p>
      <w:pPr>
        <w:pStyle w:val="3"/>
        <w:numPr>
          <w:ilvl w:val="0"/>
          <w:numId w:val="4"/>
        </w:numPr>
        <w:rPr>
          <w:rFonts w:hint="eastAsia" w:ascii="宋体" w:hAnsi="宋体" w:cs="宋体"/>
          <w:sz w:val="21"/>
          <w:szCs w:val="21"/>
          <w:lang w:val="en-US" w:eastAsia="zh-Hans"/>
        </w:rPr>
      </w:pPr>
      <w:r>
        <w:rPr>
          <w:rFonts w:hint="eastAsia" w:ascii="宋体" w:hAnsi="宋体" w:cs="宋体"/>
          <w:sz w:val="21"/>
          <w:szCs w:val="21"/>
          <w:lang w:val="en-US" w:eastAsia="zh-Hans"/>
        </w:rPr>
        <w:t>超级管理员</w:t>
      </w:r>
    </w:p>
    <w:p>
      <w:pPr>
        <w:pStyle w:val="3"/>
        <w:numPr>
          <w:ilvl w:val="0"/>
          <w:numId w:val="0"/>
        </w:numPr>
        <w:spacing w:before="180" w:after="180"/>
        <w:ind w:firstLine="720" w:firstLineChars="0"/>
        <w:rPr>
          <w:rFonts w:hint="eastAsia" w:ascii="宋体" w:hAnsi="宋体" w:cs="宋体"/>
          <w:sz w:val="21"/>
          <w:szCs w:val="21"/>
          <w:lang w:val="en-US" w:eastAsia="zh-Hans"/>
        </w:rPr>
      </w:pPr>
      <w:r>
        <w:rPr>
          <w:rFonts w:hint="eastAsia" w:ascii="宋体" w:hAnsi="宋体" w:cs="宋体"/>
          <w:sz w:val="21"/>
          <w:szCs w:val="21"/>
          <w:lang w:val="en-US" w:eastAsia="zh-Hans"/>
        </w:rPr>
        <w:t>超级管理员模块由登陆</w:t>
      </w:r>
      <w:r>
        <w:rPr>
          <w:rFonts w:hint="default" w:ascii="宋体" w:hAnsi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教师管理</w:t>
      </w:r>
      <w:r>
        <w:rPr>
          <w:rFonts w:hint="default" w:ascii="宋体" w:hAnsi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密码重置组成</w:t>
      </w:r>
      <w:r>
        <w:rPr>
          <w:rFonts w:hint="default" w:ascii="宋体" w:hAnsi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超级管理员模块主要负责危险数据的访问</w:t>
      </w:r>
      <w:r>
        <w:rPr>
          <w:rFonts w:hint="default" w:ascii="宋体" w:hAnsi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如增加教师与密码重置</w:t>
      </w:r>
      <w:r>
        <w:rPr>
          <w:rFonts w:hint="default" w:ascii="宋体" w:hAnsi="宋体" w:cs="宋体"/>
          <w:sz w:val="21"/>
          <w:szCs w:val="21"/>
          <w:lang w:eastAsia="zh-Hans"/>
        </w:rPr>
        <w:t>。</w:t>
      </w:r>
    </w:p>
    <w:p>
      <w:pPr>
        <w:pStyle w:val="3"/>
        <w:numPr>
          <w:ilvl w:val="0"/>
          <w:numId w:val="4"/>
        </w:numPr>
        <w:rPr>
          <w:rFonts w:hint="default" w:ascii="宋体" w:hAnsi="宋体" w:cs="宋体"/>
          <w:sz w:val="21"/>
          <w:szCs w:val="21"/>
          <w:lang w:eastAsia="zh-Hans"/>
        </w:rPr>
      </w:pPr>
      <w:r>
        <w:rPr>
          <w:rFonts w:hint="eastAsia" w:ascii="宋体" w:hAnsi="宋体" w:cs="宋体"/>
          <w:sz w:val="21"/>
          <w:szCs w:val="21"/>
          <w:lang w:val="en-US" w:eastAsia="zh-Hans"/>
        </w:rPr>
        <w:t>教师</w:t>
      </w:r>
      <w:r>
        <w:rPr>
          <w:rFonts w:hint="default" w:ascii="宋体" w:hAnsi="宋体" w:cs="宋体"/>
          <w:sz w:val="21"/>
          <w:szCs w:val="21"/>
          <w:lang w:eastAsia="zh-Hans"/>
        </w:rPr>
        <w:t>/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助教</w:t>
      </w:r>
    </w:p>
    <w:p>
      <w:pPr>
        <w:pStyle w:val="3"/>
        <w:numPr>
          <w:ilvl w:val="0"/>
          <w:numId w:val="0"/>
        </w:numPr>
        <w:spacing w:before="180" w:after="180"/>
        <w:ind w:firstLine="720" w:firstLineChars="0"/>
        <w:rPr>
          <w:rFonts w:hint="default" w:ascii="宋体" w:hAnsi="宋体" w:cs="宋体"/>
          <w:sz w:val="21"/>
          <w:szCs w:val="21"/>
          <w:lang w:val="en-US" w:eastAsia="zh-Hans"/>
        </w:rPr>
      </w:pPr>
      <w:r>
        <w:rPr>
          <w:rFonts w:hint="eastAsia" w:ascii="宋体" w:hAnsi="宋体" w:cs="宋体"/>
          <w:sz w:val="21"/>
          <w:szCs w:val="21"/>
          <w:lang w:val="en-US" w:eastAsia="zh-Hans"/>
        </w:rPr>
        <w:t>教师</w:t>
      </w:r>
      <w:r>
        <w:rPr>
          <w:rFonts w:hint="default" w:ascii="宋体" w:hAnsi="宋体" w:cs="宋体"/>
          <w:sz w:val="21"/>
          <w:szCs w:val="21"/>
          <w:lang w:eastAsia="zh-Hans"/>
        </w:rPr>
        <w:t>/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助教模块由学生管理</w:t>
      </w:r>
      <w:r>
        <w:rPr>
          <w:rFonts w:hint="default" w:ascii="宋体" w:hAnsi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班级管理</w:t>
      </w:r>
      <w:r>
        <w:rPr>
          <w:rFonts w:hint="default" w:ascii="宋体" w:hAnsi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助教管理</w:t>
      </w:r>
      <w:r>
        <w:rPr>
          <w:rFonts w:hint="default" w:ascii="宋体" w:hAnsi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作业管理</w:t>
      </w:r>
      <w:r>
        <w:rPr>
          <w:rFonts w:hint="default" w:ascii="宋体" w:hAnsi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评分管理</w:t>
      </w:r>
      <w:r>
        <w:rPr>
          <w:rFonts w:hint="default" w:ascii="宋体" w:hAnsi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成绩管理等组成</w:t>
      </w:r>
      <w:r>
        <w:rPr>
          <w:rFonts w:hint="default" w:ascii="宋体" w:hAnsi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学生管理允许对学生进行导入</w:t>
      </w:r>
      <w:r>
        <w:rPr>
          <w:rFonts w:hint="default" w:ascii="宋体" w:hAnsi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以及信息的修改</w:t>
      </w:r>
      <w:r>
        <w:rPr>
          <w:rFonts w:hint="default" w:ascii="宋体" w:hAnsi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班级管理</w:t>
      </w:r>
      <w:r>
        <w:rPr>
          <w:rFonts w:hint="default" w:ascii="宋体" w:hAnsi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助教管理负责对班级进行创建</w:t>
      </w:r>
      <w:r>
        <w:rPr>
          <w:rFonts w:hint="default" w:ascii="宋体" w:hAnsi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增加助教等</w:t>
      </w:r>
      <w:r>
        <w:rPr>
          <w:rFonts w:hint="default" w:ascii="宋体" w:hAnsi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作业管理</w:t>
      </w:r>
      <w:r>
        <w:rPr>
          <w:rFonts w:hint="default" w:ascii="宋体" w:hAnsi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评分管理</w:t>
      </w:r>
      <w:r>
        <w:rPr>
          <w:rFonts w:hint="default" w:ascii="宋体" w:hAnsi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成绩管理可以新建发布作业</w:t>
      </w:r>
      <w:r>
        <w:rPr>
          <w:rFonts w:hint="default" w:ascii="宋体" w:hAnsi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对评审表进行评分</w:t>
      </w:r>
      <w:r>
        <w:rPr>
          <w:rFonts w:hint="default" w:ascii="宋体" w:hAnsi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对个人成绩</w:t>
      </w:r>
      <w:r>
        <w:rPr>
          <w:rFonts w:hint="default" w:ascii="宋体" w:hAnsi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团队成绩进行管理</w:t>
      </w:r>
      <w:r>
        <w:rPr>
          <w:rFonts w:hint="default" w:ascii="宋体" w:hAnsi="宋体" w:cs="宋体"/>
          <w:sz w:val="21"/>
          <w:szCs w:val="21"/>
          <w:lang w:eastAsia="zh-Hans"/>
        </w:rPr>
        <w:t>。</w:t>
      </w:r>
    </w:p>
    <w:p>
      <w:pPr>
        <w:pStyle w:val="3"/>
        <w:numPr>
          <w:ilvl w:val="0"/>
          <w:numId w:val="4"/>
        </w:numPr>
        <w:rPr>
          <w:rFonts w:hint="default" w:ascii="宋体" w:hAnsi="宋体" w:cs="宋体"/>
          <w:sz w:val="21"/>
          <w:szCs w:val="21"/>
          <w:lang w:eastAsia="zh-Hans"/>
        </w:rPr>
      </w:pPr>
      <w:r>
        <w:rPr>
          <w:rFonts w:hint="eastAsia" w:ascii="宋体" w:hAnsi="宋体" w:cs="宋体"/>
          <w:sz w:val="21"/>
          <w:szCs w:val="21"/>
          <w:lang w:val="en-US" w:eastAsia="zh-Hans"/>
        </w:rPr>
        <w:t>用户</w:t>
      </w:r>
      <w:r>
        <w:rPr>
          <w:rFonts w:hint="default" w:ascii="宋体" w:hAnsi="宋体" w:cs="宋体"/>
          <w:sz w:val="21"/>
          <w:szCs w:val="21"/>
          <w:lang w:eastAsia="zh-Hans"/>
        </w:rPr>
        <w:t>-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普通组员</w:t>
      </w:r>
    </w:p>
    <w:p>
      <w:pPr>
        <w:pStyle w:val="3"/>
        <w:numPr>
          <w:ilvl w:val="0"/>
          <w:numId w:val="0"/>
        </w:numPr>
        <w:spacing w:before="180" w:after="180"/>
        <w:ind w:firstLine="720" w:firstLineChars="0"/>
        <w:rPr>
          <w:rFonts w:hint="default" w:ascii="宋体" w:hAnsi="宋体" w:cs="宋体"/>
          <w:sz w:val="21"/>
          <w:szCs w:val="21"/>
          <w:lang w:val="en-US" w:eastAsia="zh-Hans"/>
        </w:rPr>
      </w:pPr>
      <w:r>
        <w:rPr>
          <w:rFonts w:hint="eastAsia" w:ascii="宋体" w:hAnsi="宋体" w:cs="宋体"/>
          <w:sz w:val="21"/>
          <w:szCs w:val="21"/>
          <w:lang w:val="en-US" w:eastAsia="zh-Hans"/>
        </w:rPr>
        <w:t>普通组员模块主要功能是查看成绩</w:t>
      </w:r>
      <w:r>
        <w:rPr>
          <w:rFonts w:hint="default" w:ascii="宋体" w:hAnsi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如个人成绩</w:t>
      </w:r>
      <w:r>
        <w:rPr>
          <w:rFonts w:hint="default" w:ascii="宋体" w:hAnsi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团队成绩</w:t>
      </w:r>
      <w:r>
        <w:rPr>
          <w:rFonts w:hint="default" w:ascii="宋体" w:hAnsi="宋体" w:cs="宋体"/>
          <w:sz w:val="21"/>
          <w:szCs w:val="21"/>
          <w:lang w:eastAsia="zh-Hans"/>
        </w:rPr>
        <w:t>。</w:t>
      </w:r>
    </w:p>
    <w:p>
      <w:pPr>
        <w:pStyle w:val="3"/>
        <w:numPr>
          <w:ilvl w:val="0"/>
          <w:numId w:val="4"/>
        </w:numPr>
        <w:rPr>
          <w:rFonts w:hint="default" w:ascii="宋体" w:hAnsi="宋体" w:cs="宋体"/>
          <w:sz w:val="21"/>
          <w:szCs w:val="21"/>
          <w:lang w:eastAsia="zh-Hans"/>
        </w:rPr>
      </w:pPr>
      <w:r>
        <w:rPr>
          <w:rFonts w:hint="eastAsia" w:ascii="宋体" w:hAnsi="宋体" w:cs="宋体"/>
          <w:sz w:val="21"/>
          <w:szCs w:val="21"/>
          <w:lang w:val="en-US" w:eastAsia="zh-Hans"/>
        </w:rPr>
        <w:t>用户</w:t>
      </w:r>
      <w:r>
        <w:rPr>
          <w:rFonts w:hint="default" w:ascii="宋体" w:hAnsi="宋体" w:cs="宋体"/>
          <w:sz w:val="21"/>
          <w:szCs w:val="21"/>
          <w:lang w:eastAsia="zh-Hans"/>
        </w:rPr>
        <w:t>-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组长</w:t>
      </w:r>
    </w:p>
    <w:p>
      <w:pPr>
        <w:pStyle w:val="3"/>
        <w:numPr>
          <w:ilvl w:val="0"/>
          <w:numId w:val="0"/>
        </w:numPr>
        <w:spacing w:before="180" w:after="180"/>
        <w:ind w:firstLine="720" w:firstLineChars="0"/>
        <w:rPr>
          <w:rFonts w:hint="default" w:ascii="宋体" w:hAnsi="宋体" w:cs="宋体"/>
          <w:sz w:val="21"/>
          <w:szCs w:val="21"/>
          <w:lang w:eastAsia="zh-Hans"/>
        </w:rPr>
      </w:pPr>
      <w:r>
        <w:rPr>
          <w:rFonts w:hint="eastAsia" w:ascii="宋体" w:hAnsi="宋体" w:cs="宋体"/>
          <w:sz w:val="21"/>
          <w:szCs w:val="21"/>
          <w:lang w:val="en-US" w:eastAsia="zh-Hans"/>
        </w:rPr>
        <w:t>组长模块由团队管理</w:t>
      </w:r>
      <w:r>
        <w:rPr>
          <w:rFonts w:hint="default" w:ascii="宋体" w:hAnsi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组员管理</w:t>
      </w:r>
      <w:r>
        <w:rPr>
          <w:rFonts w:hint="default" w:ascii="宋体" w:hAnsi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绩效管理</w:t>
      </w:r>
      <w:r>
        <w:rPr>
          <w:rFonts w:hint="default" w:ascii="宋体" w:hAnsi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评审表新建</w:t>
      </w:r>
      <w:r>
        <w:rPr>
          <w:rFonts w:hint="default" w:ascii="宋体" w:hAnsi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cs="宋体"/>
          <w:sz w:val="21"/>
          <w:szCs w:val="21"/>
          <w:lang w:val="en-US" w:eastAsia="zh-Hans"/>
        </w:rPr>
        <w:t>评审表打分组成</w:t>
      </w:r>
      <w:r>
        <w:rPr>
          <w:rFonts w:hint="default" w:ascii="宋体" w:hAnsi="宋体" w:cs="宋体"/>
          <w:sz w:val="21"/>
          <w:szCs w:val="21"/>
          <w:lang w:eastAsia="zh-Hans"/>
        </w:rPr>
        <w:t>。</w:t>
      </w:r>
    </w:p>
    <w:p>
      <w:pPr>
        <w:pStyle w:val="3"/>
        <w:numPr>
          <w:ilvl w:val="0"/>
          <w:numId w:val="0"/>
        </w:numPr>
        <w:spacing w:before="180" w:after="180"/>
        <w:ind w:firstLine="720" w:firstLineChars="0"/>
        <w:rPr>
          <w:rFonts w:hint="default" w:ascii="宋体" w:hAnsi="宋体" w:cs="宋体"/>
          <w:sz w:val="21"/>
          <w:szCs w:val="21"/>
          <w:lang w:val="en-US" w:eastAsia="zh-Hans"/>
        </w:rPr>
      </w:pPr>
    </w:p>
    <w:p>
      <w:pPr>
        <w:pStyle w:val="5"/>
        <w:bidi w:val="0"/>
        <w:rPr>
          <w:rStyle w:val="10"/>
          <w:rFonts w:hint="eastAsia" w:ascii="黑体" w:hAnsi="黑体" w:eastAsia="黑体"/>
          <w:b/>
          <w:bCs/>
          <w:sz w:val="24"/>
          <w:szCs w:val="24"/>
          <w:lang w:val="en-US" w:eastAsia="zh-Hans" w:bidi="ar-SA"/>
        </w:rPr>
      </w:pPr>
      <w:bookmarkStart w:id="15" w:name="_Toc11809"/>
      <w:r>
        <w:rPr>
          <w:rFonts w:hint="default"/>
          <w:lang w:eastAsia="zh-Hans"/>
        </w:rPr>
        <w:t xml:space="preserve">2.2.2 </w:t>
      </w:r>
      <w:r>
        <w:rPr>
          <w:rStyle w:val="10"/>
          <w:rFonts w:hint="eastAsia" w:ascii="黑体" w:hAnsi="黑体" w:eastAsia="黑体"/>
          <w:b/>
          <w:bCs/>
          <w:sz w:val="24"/>
          <w:szCs w:val="24"/>
          <w:lang w:val="en-US" w:eastAsia="zh-Hans" w:bidi="ar-SA"/>
        </w:rPr>
        <w:t>功能模块层次图</w:t>
      </w:r>
      <w:bookmarkEnd w:id="15"/>
    </w:p>
    <w:p>
      <w:pPr>
        <w:pStyle w:val="3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450205" cy="2783840"/>
            <wp:effectExtent l="0" t="0" r="0" b="0"/>
            <wp:docPr id="1" name="图片 2" descr="功能层次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功能层次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0205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78" w:firstLineChars="0"/>
        <w:jc w:val="left"/>
        <w:rPr>
          <w:lang w:val="en-US" w:eastAsia="zh-CN"/>
        </w:rPr>
      </w:pPr>
      <w:bookmarkStart w:id="16" w:name="_GoBack"/>
      <w:bookmarkEnd w:id="1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D965F7"/>
    <w:multiLevelType w:val="singleLevel"/>
    <w:tmpl w:val="82D965F7"/>
    <w:lvl w:ilvl="0" w:tentative="0">
      <w:start w:val="1"/>
      <w:numFmt w:val="decimal"/>
      <w:suff w:val="space"/>
      <w:lvlText w:val="[%1]"/>
      <w:lvlJc w:val="left"/>
    </w:lvl>
  </w:abstractNum>
  <w:abstractNum w:abstractNumId="1">
    <w:nsid w:val="60820F9A"/>
    <w:multiLevelType w:val="singleLevel"/>
    <w:tmpl w:val="60820F9A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608212C2"/>
    <w:multiLevelType w:val="singleLevel"/>
    <w:tmpl w:val="608212C2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0821AFF"/>
    <w:multiLevelType w:val="singleLevel"/>
    <w:tmpl w:val="60821AF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E1AE7"/>
    <w:rsid w:val="66DE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="Cambria" w:hAnsi="Cambria" w:eastAsia="Cambria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10"/>
    <w:qFormat/>
    <w:uiPriority w:val="9"/>
    <w:pPr>
      <w:keepNext/>
      <w:keepLines/>
      <w:spacing w:before="480" w:after="0" w:line="360" w:lineRule="auto"/>
      <w:outlineLvl w:val="0"/>
    </w:pPr>
    <w:rPr>
      <w:rFonts w:ascii="Calibri" w:hAnsi="Calibri" w:eastAsia="宋体" w:cs="黑体"/>
      <w:b/>
      <w:bCs/>
      <w:color w:val="000000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 w:line="360" w:lineRule="auto"/>
      <w:outlineLvl w:val="1"/>
    </w:pPr>
    <w:rPr>
      <w:rFonts w:ascii="Calibri" w:hAnsi="Calibri" w:eastAsia="宋体" w:cs="黑体"/>
      <w:b/>
      <w:bCs/>
      <w:color w:val="000000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="Calibri" w:hAnsi="Calibri" w:eastAsia="宋体" w:cs="黑体"/>
      <w:b/>
      <w:bCs/>
      <w:color w:val="000000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  <w:rPr>
      <w:rFonts w:eastAsia="宋体"/>
      <w:sz w:val="21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10">
    <w:name w:val="标题 1 Char"/>
    <w:link w:val="2"/>
    <w:qFormat/>
    <w:uiPriority w:val="9"/>
    <w:rPr>
      <w:rFonts w:ascii="Calibri" w:hAnsi="Calibri" w:eastAsia="宋体" w:cs="黑体"/>
      <w:b/>
      <w:bCs/>
      <w:color w:val="00000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2021-04-23T02:52:00Z</dcterms:created>
  <dc:creator>Freeman</dc:creator>
  <cp:lastModifiedBy>Freeman</cp:lastModifiedBy>
  <dcterms:modified xsi:type="dcterms:W3CDTF">2021-04-23T02:53:25Z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73A6EAF31CCA499FB1F87642B8B1D4C4</vt:lpwstr>
  </property>
</Properties>
</file>