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  <w:bookmarkStart w:id="43" w:name="_GoBack"/>
      <w:bookmarkEnd w:id="43"/>
    </w:p>
    <w:p>
      <w:pPr>
        <w:jc w:val="both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《</w:t>
      </w:r>
      <w:r>
        <w:rPr>
          <w:rFonts w:hint="eastAsia" w:ascii="黑体" w:hAnsi="黑体" w:eastAsia="黑体"/>
          <w:b/>
          <w:sz w:val="72"/>
          <w:szCs w:val="72"/>
          <w:lang w:val="en-US" w:eastAsia="zh-CN"/>
        </w:rPr>
        <w:t>卡卡颂</w:t>
      </w:r>
      <w:r>
        <w:rPr>
          <w:rFonts w:hint="eastAsia" w:ascii="黑体" w:hAnsi="黑体" w:eastAsia="黑体"/>
          <w:b/>
          <w:sz w:val="72"/>
          <w:szCs w:val="72"/>
        </w:rPr>
        <w:t>》项目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数据库设计说明书</w:t>
      </w:r>
    </w:p>
    <w:p>
      <w:pPr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unity从入门到入土</w:t>
      </w:r>
      <w:r>
        <w:rPr>
          <w:rFonts w:hint="eastAsia" w:ascii="黑体" w:hAnsi="黑体" w:eastAsia="黑体"/>
          <w:b/>
          <w:sz w:val="44"/>
          <w:szCs w:val="44"/>
        </w:rPr>
        <w:t>项目组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/>
    <w:p/>
    <w:p/>
    <w:p/>
    <w:p>
      <w:pPr>
        <w:jc w:val="center"/>
        <w:rPr>
          <w:rFonts w:hint="default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2021年4月22日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dt>
      <w:sdtPr>
        <w:rPr>
          <w:rFonts w:ascii="宋体" w:hAnsi="宋体" w:eastAsia="宋体" w:cs="Times New Roman"/>
          <w:b/>
          <w:bCs/>
          <w:kern w:val="2"/>
          <w:sz w:val="44"/>
          <w:szCs w:val="44"/>
          <w:lang w:val="en-US" w:eastAsia="zh-CN" w:bidi="ar-SA"/>
        </w:rPr>
        <w:id w:val="147458316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_Toc30265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</w:t>
          </w:r>
          <w:r>
            <w:rPr>
              <w:rFonts w:hint="eastAsia"/>
              <w:sz w:val="28"/>
              <w:szCs w:val="28"/>
            </w:rPr>
            <w:t>引言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_Toc30265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_Toc4157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1.1</w:t>
          </w:r>
          <w:r>
            <w:rPr>
              <w:rFonts w:hint="eastAsia"/>
              <w:sz w:val="28"/>
              <w:szCs w:val="28"/>
            </w:rPr>
            <w:t>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_Toc4157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_Toc6962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1.2</w:t>
          </w:r>
          <w:r>
            <w:rPr>
              <w:rFonts w:hint="eastAsia"/>
              <w:sz w:val="28"/>
              <w:szCs w:val="28"/>
            </w:rPr>
            <w:t>项目背景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_Toc6962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_Toc17152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1.3</w:t>
          </w:r>
          <w:r>
            <w:rPr>
              <w:rFonts w:hint="eastAsia"/>
              <w:sz w:val="28"/>
              <w:szCs w:val="28"/>
            </w:rPr>
            <w:t>定义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_Toc17152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_Toc13953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1.</w:t>
          </w:r>
          <w:r>
            <w:rPr>
              <w:rFonts w:hint="eastAsia"/>
              <w:sz w:val="28"/>
              <w:szCs w:val="28"/>
            </w:rPr>
            <w:t>4参考资料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_Toc13953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_Toc3182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</w:rPr>
            <w:t>2.外部设计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_Toc26055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标识符和状态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_Toc26055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_Toc17166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</w:rPr>
            <w:t>2使用它的软件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_Toc17166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_Toc16175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2</w:t>
          </w:r>
          <w:r>
            <w:rPr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</w:rPr>
            <w:t>3约定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_Toc16175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_Toc24345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</w:rPr>
            <w:t>3.结构设计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_Toc24345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_Toc4580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3.1概念结构设计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_Toc5017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3.2逻辑结构设计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_Toc5017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_Toc2858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3.3物理结构设计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_Toc19064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 w:val="28"/>
              <w:szCs w:val="28"/>
            </w:rPr>
            <w:t>4.应用设计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_Toc19064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_Toc6688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4</w:t>
          </w:r>
          <w:r>
            <w:rPr>
              <w:sz w:val="28"/>
              <w:szCs w:val="28"/>
            </w:rPr>
            <w:t>.1</w:t>
          </w:r>
          <w:r>
            <w:rPr>
              <w:rFonts w:hint="eastAsia"/>
              <w:sz w:val="28"/>
              <w:szCs w:val="28"/>
            </w:rPr>
            <w:t>数据字典设计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_Toc6688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_Toc6987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>
            <w:rPr>
              <w:rFonts w:hint="eastAsia"/>
              <w:sz w:val="28"/>
              <w:szCs w:val="28"/>
            </w:rPr>
            <w:t>2安全保密设计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_Toc6987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_Toc21654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8"/>
              <w:szCs w:val="28"/>
            </w:rPr>
            <w:t>5.数据库验证验收标准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_Toc21654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_Toc2754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5.1数据库数据体的验收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_Toc14533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5.2数据库安全性的验收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_Toc14533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8"/>
              <w:szCs w:val="28"/>
            </w:rPr>
            <w:fldChar w:fldCharType="end"/>
          </w:r>
        </w:p>
      </w:sdtContent>
    </w:sdt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2"/>
        <w:outlineLvl w:val="9"/>
      </w:pPr>
      <w:bookmarkStart w:id="0" w:name="_Toc5356260"/>
      <w:bookmarkStart w:id="1" w:name="_Toc30265"/>
      <w:bookmarkStart w:id="2" w:name="_Toc5356321"/>
      <w:bookmarkStart w:id="3" w:name="_Toc5556037"/>
      <w:bookmarkStart w:id="4" w:name="_Toc5226075"/>
      <w:r>
        <w:t>1.</w:t>
      </w:r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3"/>
        <w:ind w:firstLine="420"/>
        <w:outlineLvl w:val="9"/>
      </w:pPr>
      <w:bookmarkStart w:id="5" w:name="_Toc5356322"/>
      <w:bookmarkStart w:id="6" w:name="_Toc5224640"/>
      <w:bookmarkStart w:id="7" w:name="_Toc4157"/>
      <w:bookmarkStart w:id="8" w:name="_Toc5226076"/>
      <w:bookmarkStart w:id="9" w:name="_Toc5356261"/>
      <w:bookmarkStart w:id="10" w:name="_Toc5556038"/>
      <w:r>
        <w:t>1.1</w:t>
      </w:r>
      <w:r>
        <w:rPr>
          <w:rFonts w:hint="eastAsia"/>
        </w:rPr>
        <w:t>编写目的</w:t>
      </w:r>
      <w:bookmarkEnd w:id="5"/>
      <w:bookmarkEnd w:id="6"/>
      <w:bookmarkEnd w:id="7"/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1" w:name="_Toc5556039"/>
      <w:bookmarkStart w:id="12" w:name="_Toc5356323"/>
      <w:bookmarkStart w:id="13" w:name="_Toc5226077"/>
      <w:bookmarkStart w:id="14" w:name="_Toc5356262"/>
      <w:bookmarkStart w:id="15" w:name="_Toc5224642"/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写本文档的目的是详细说明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卡卡颂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数据库设计。提供详细的数据库设计描述。用于指导该项目的开发与部署，作为重要的技术参考资料，为未来的运营维护及功能扩展作开发参考。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该文档适用于开发人员、测试人员、维护人员进行系统前期开发、后期数据库设计方向、服务器维护及功能扩展作参考。</w:t>
      </w:r>
    </w:p>
    <w:p>
      <w:pPr>
        <w:pStyle w:val="3"/>
        <w:ind w:firstLine="420"/>
        <w:outlineLvl w:val="9"/>
      </w:pPr>
      <w:bookmarkStart w:id="16" w:name="_Toc6962"/>
      <w:r>
        <w:t>1.2</w:t>
      </w:r>
      <w:r>
        <w:rPr>
          <w:rFonts w:hint="eastAsia"/>
        </w:rPr>
        <w:t>项目背景</w:t>
      </w:r>
      <w:bookmarkEnd w:id="11"/>
      <w:bookmarkEnd w:id="12"/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--项目名称：《卡卡颂》游戏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--项目发起人：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unity从入门到入土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--项目开发者：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unity从入门到入土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--数据库操作平台：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--数据库名：carcassonne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--适用平台：PC</w:t>
      </w:r>
    </w:p>
    <w:p>
      <w:pPr>
        <w:pStyle w:val="3"/>
        <w:outlineLvl w:val="9"/>
      </w:pPr>
      <w:r>
        <w:rPr>
          <w:b w:val="0"/>
        </w:rPr>
        <w:tab/>
      </w:r>
      <w:bookmarkStart w:id="17" w:name="_Toc5224647"/>
      <w:bookmarkStart w:id="18" w:name="_Toc5556040"/>
      <w:bookmarkStart w:id="19" w:name="_Toc5356263"/>
      <w:bookmarkStart w:id="20" w:name="_Toc5226078"/>
      <w:bookmarkStart w:id="21" w:name="_Toc5356324"/>
      <w:bookmarkStart w:id="22" w:name="_Toc17152"/>
      <w:r>
        <w:t>1.3</w:t>
      </w:r>
      <w:bookmarkEnd w:id="17"/>
      <w:bookmarkEnd w:id="18"/>
      <w:bookmarkEnd w:id="19"/>
      <w:bookmarkEnd w:id="20"/>
      <w:bookmarkEnd w:id="21"/>
      <w:r>
        <w:rPr>
          <w:rFonts w:hint="eastAsia"/>
        </w:rPr>
        <w:t>定义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--数据库(carcassonne)：保存系统数据的后台应用软件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--表：不同记录的集合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--记录：包含数个关联字段数据的集合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--字段：详细数据项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--类型：数据列的type</w:t>
      </w:r>
    </w:p>
    <w:p>
      <w:pPr>
        <w:pStyle w:val="3"/>
        <w:ind w:firstLine="420"/>
        <w:outlineLvl w:val="9"/>
      </w:pPr>
      <w:bookmarkStart w:id="23" w:name="_Toc13953"/>
      <w:r>
        <w:t>1.</w:t>
      </w:r>
      <w:r>
        <w:rPr>
          <w:rFonts w:hint="eastAsia"/>
        </w:rPr>
        <w:t>4参考资料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参考书籍：《构建之法》—邹欣，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《unity从入门到精通》—unity technologies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参考资料：unity官方教程—2D游戏创作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参考游戏：三国杀、卡卡颂实体版</w:t>
      </w:r>
    </w:p>
    <w:p>
      <w:pPr>
        <w:ind w:left="840" w:firstLine="420"/>
        <w:rPr>
          <w:sz w:val="24"/>
        </w:rPr>
      </w:pPr>
    </w:p>
    <w:p/>
    <w:p/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outlineLvl w:val="0"/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bookmarkStart w:id="24" w:name="_Toc3182"/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2.外部设计</w:t>
      </w:r>
      <w:bookmarkEnd w:id="24"/>
    </w:p>
    <w:p>
      <w:pPr>
        <w:pStyle w:val="3"/>
        <w:ind w:firstLine="420"/>
      </w:pPr>
      <w:bookmarkStart w:id="25" w:name="_Toc26055"/>
      <w:r>
        <w:rPr>
          <w:rFonts w:hint="eastAsia"/>
        </w:rPr>
        <w:t>2</w:t>
      </w:r>
      <w:r>
        <w:t>.1</w:t>
      </w:r>
      <w:r>
        <w:rPr>
          <w:rFonts w:hint="eastAsia"/>
        </w:rPr>
        <w:t>标识符和状态</w:t>
      </w:r>
      <w:bookmarkEnd w:id="25"/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本系统采用 Navicat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12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为基本开发工具，数据库名称为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Carcassonne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。数据库共有8个表，表名分别为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card表，edge表，game_record 表，log表，user表</w:t>
      </w:r>
    </w:p>
    <w:p>
      <w:pPr>
        <w:pStyle w:val="3"/>
        <w:ind w:firstLine="420"/>
      </w:pPr>
      <w:bookmarkStart w:id="26" w:name="_Toc17166"/>
      <w:r>
        <w:rPr>
          <w:rFonts w:hint="eastAsia"/>
        </w:rPr>
        <w:t>2</w:t>
      </w:r>
      <w:r>
        <w:t>.</w:t>
      </w:r>
      <w:r>
        <w:rPr>
          <w:rFonts w:hint="eastAsia"/>
        </w:rPr>
        <w:t>2使用它的软件</w:t>
      </w:r>
      <w:bookmarkEnd w:id="26"/>
    </w:p>
    <w:p>
      <w:pPr>
        <w:ind w:left="420"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hd w:val="clear" w:color="auto" w:fill="FFFFFF"/>
        </w:rPr>
        <w:t>本数据库支持MySql等数据库管理系统</w:t>
      </w:r>
    </w:p>
    <w:p>
      <w:pPr>
        <w:pStyle w:val="3"/>
        <w:ind w:firstLine="420"/>
      </w:pPr>
      <w:bookmarkStart w:id="27" w:name="_Toc16175"/>
      <w:r>
        <w:rPr>
          <w:rFonts w:hint="eastAsia"/>
        </w:rPr>
        <w:t>2</w:t>
      </w:r>
      <w:r>
        <w:t>.</w:t>
      </w:r>
      <w:r>
        <w:rPr>
          <w:rFonts w:hint="eastAsia"/>
        </w:rPr>
        <w:t>3约定</w:t>
      </w:r>
      <w:bookmarkEnd w:id="27"/>
    </w:p>
    <w:p>
      <w:pPr>
        <w:ind w:left="420" w:firstLine="420"/>
        <w:rPr>
          <w:rFonts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字段名：一般以中文英译为名，多重意思每个英文单词间用"_"隔开。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所有数据表第一个字段都是系统内部使用主键列，自增字段，不可空，名称为：id，确保不把此字段暴露给最终用户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bookmarkStart w:id="28" w:name="_Toc24345"/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3.结构设计</w:t>
      </w:r>
      <w:bookmarkEnd w:id="28"/>
    </w:p>
    <w:p>
      <w:pPr>
        <w:ind w:firstLine="420"/>
        <w:outlineLvl w:val="1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bookmarkStart w:id="29" w:name="_Toc4580"/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3.1概念结构设计</w:t>
      </w:r>
      <w:bookmarkEnd w:id="29"/>
    </w:p>
    <w:p>
      <w:pPr>
        <w:numPr>
          <w:ilvl w:val="0"/>
          <w:numId w:val="1"/>
        </w:num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R图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1610" cy="4747895"/>
            <wp:effectExtent l="0" t="0" r="15240" b="14605"/>
            <wp:docPr id="6" name="图片 6" descr="NGM3`Q8P]F[1X`UAA4}T}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GM3`Q8P]F[1X`UAA4}T}V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</w:p>
    <w:p>
      <w:pPr>
        <w:ind w:firstLine="420"/>
        <w:outlineLvl w:val="1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bookmarkStart w:id="30" w:name="_Toc5017"/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3.2逻辑结构设计</w:t>
      </w:r>
      <w:bookmarkEnd w:id="30"/>
    </w:p>
    <w:p>
      <w:pPr>
        <w:ind w:firstLine="420"/>
        <w:rPr>
          <w:rFonts w:asciiTheme="minorEastAsia" w:hAnsiTheme="minorEastAsia" w:eastAsiaTheme="minorEastAsia" w:cstheme="minorEastAsia"/>
          <w:b/>
          <w:bCs/>
          <w:sz w:val="36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72405" cy="3511550"/>
            <wp:effectExtent l="0" t="0" r="4445" b="12700"/>
            <wp:docPr id="7" name="图片 7" descr="B7`XJ{3]%6]98Z[K]]_MF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7`XJ{3]%6]98Z[K]]_MFL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  <w:bookmarkStart w:id="31" w:name="_Toc2858"/>
      <w:r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  <w:t>3.3物理结构设计</w:t>
      </w:r>
      <w:bookmarkEnd w:id="31"/>
    </w:p>
    <w:p>
      <w:pPr>
        <w:rPr>
          <w:rFonts w:ascii="宋体" w:hAnsi="宋体" w:eastAsia="宋体" w:cs="宋体"/>
          <w:b/>
          <w:bCs/>
          <w:sz w:val="36"/>
          <w:szCs w:val="44"/>
        </w:rPr>
      </w:pPr>
      <w:r>
        <w:rPr>
          <w:rFonts w:hint="eastAsia" w:ascii="宋体" w:hAnsi="宋体" w:eastAsia="宋体" w:cs="宋体"/>
          <w:b/>
          <w:bCs/>
          <w:sz w:val="36"/>
          <w:szCs w:val="44"/>
        </w:rPr>
        <w:t>物理结构设计</w:t>
      </w:r>
    </w:p>
    <w:p>
      <w:pPr>
        <w:outlineLvl w:val="1"/>
        <w:rPr>
          <w:rFonts w:hint="eastAsia"/>
          <w:lang w:val="en-US" w:eastAsia="zh-CN"/>
        </w:rPr>
      </w:pPr>
      <w:bookmarkStart w:id="32" w:name="_Toc3485"/>
      <w:r>
        <w:rPr>
          <w:rFonts w:hint="eastAsia"/>
          <w:lang w:val="en-US" w:eastAsia="zh-CN"/>
        </w:rPr>
        <w:t>卡片基础信息表</w:t>
      </w:r>
      <w:bookmarkEnd w:id="32"/>
    </w:p>
    <w:p>
      <w:r>
        <w:drawing>
          <wp:inline distT="0" distB="0" distL="114300" distR="114300">
            <wp:extent cx="5269230" cy="1028065"/>
            <wp:effectExtent l="0" t="0" r="762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1"/>
        <w:rPr>
          <w:rFonts w:hint="default" w:eastAsia="宋体"/>
          <w:lang w:val="en-US" w:eastAsia="zh-CN"/>
        </w:rPr>
      </w:pPr>
      <w:bookmarkStart w:id="33" w:name="_Toc27970"/>
      <w:r>
        <w:rPr>
          <w:rFonts w:hint="eastAsia"/>
          <w:lang w:val="en-US" w:eastAsia="zh-CN"/>
        </w:rPr>
        <w:t>卡片边类型表</w:t>
      </w:r>
      <w:bookmarkEnd w:id="33"/>
    </w:p>
    <w:p>
      <w:r>
        <w:drawing>
          <wp:inline distT="0" distB="0" distL="114300" distR="114300">
            <wp:extent cx="5273040" cy="730250"/>
            <wp:effectExtent l="0" t="0" r="381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1"/>
        <w:rPr>
          <w:rFonts w:hint="default" w:eastAsia="宋体"/>
          <w:lang w:val="en-US" w:eastAsia="zh-CN"/>
        </w:rPr>
      </w:pPr>
      <w:bookmarkStart w:id="34" w:name="_Toc29190"/>
      <w:r>
        <w:rPr>
          <w:rFonts w:hint="eastAsia"/>
          <w:lang w:val="en-US" w:eastAsia="zh-CN"/>
        </w:rPr>
        <w:t>对局结果记录表</w:t>
      </w:r>
      <w:bookmarkEnd w:id="34"/>
    </w:p>
    <w:p>
      <w:r>
        <w:drawing>
          <wp:inline distT="0" distB="0" distL="114300" distR="114300">
            <wp:extent cx="5265420" cy="95186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1"/>
        <w:rPr>
          <w:rFonts w:hint="default" w:eastAsia="宋体"/>
          <w:lang w:val="en-US" w:eastAsia="zh-CN"/>
        </w:rPr>
      </w:pPr>
      <w:bookmarkStart w:id="35" w:name="_Toc11916"/>
      <w:r>
        <w:rPr>
          <w:rFonts w:hint="eastAsia"/>
          <w:lang w:val="en-US" w:eastAsia="zh-CN"/>
        </w:rPr>
        <w:t>对局日志记录表</w:t>
      </w:r>
      <w:bookmarkEnd w:id="35"/>
    </w:p>
    <w:p>
      <w:r>
        <w:drawing>
          <wp:inline distT="0" distB="0" distL="114300" distR="114300">
            <wp:extent cx="5271135" cy="711200"/>
            <wp:effectExtent l="0" t="0" r="5715" b="1270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1"/>
        <w:rPr>
          <w:rFonts w:hint="eastAsia"/>
          <w:lang w:val="en-US" w:eastAsia="zh-CN"/>
        </w:rPr>
      </w:pPr>
      <w:bookmarkStart w:id="36" w:name="_Toc14006"/>
      <w:r>
        <w:rPr>
          <w:rFonts w:hint="eastAsia"/>
          <w:lang w:val="en-US" w:eastAsia="zh-CN"/>
        </w:rPr>
        <w:t>用户表</w:t>
      </w:r>
      <w:bookmarkEnd w:id="36"/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  <w:sz w:val="36"/>
          <w:szCs w:val="44"/>
        </w:rPr>
      </w:pPr>
      <w:r>
        <w:drawing>
          <wp:inline distT="0" distB="0" distL="114300" distR="114300">
            <wp:extent cx="5268595" cy="1201420"/>
            <wp:effectExtent l="0" t="0" r="8255" b="177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"/>
          <w:lang w:eastAsia="zh-CN"/>
        </w:rPr>
      </w:pPr>
    </w:p>
    <w:p>
      <w:pPr>
        <w:outlineLvl w:val="0"/>
        <w:rPr>
          <w:rFonts w:asciiTheme="majorEastAsia" w:hAnsiTheme="majorEastAsia" w:eastAsiaTheme="majorEastAsia" w:cstheme="majorEastAsia"/>
          <w:b/>
          <w:bCs/>
          <w:sz w:val="48"/>
          <w:szCs w:val="56"/>
        </w:rPr>
      </w:pPr>
      <w:bookmarkStart w:id="37" w:name="_Toc19064"/>
      <w:r>
        <w:rPr>
          <w:rFonts w:hint="eastAsia" w:asciiTheme="majorEastAsia" w:hAnsiTheme="majorEastAsia" w:eastAsiaTheme="majorEastAsia" w:cstheme="majorEastAsia"/>
          <w:b/>
          <w:bCs/>
          <w:sz w:val="48"/>
          <w:szCs w:val="56"/>
        </w:rPr>
        <w:t>4.应用设计</w:t>
      </w:r>
      <w:bookmarkEnd w:id="37"/>
    </w:p>
    <w:p>
      <w:pPr>
        <w:pStyle w:val="3"/>
        <w:ind w:firstLine="420"/>
      </w:pPr>
      <w:bookmarkStart w:id="38" w:name="_Toc6688"/>
      <w:r>
        <w:rPr>
          <w:rFonts w:hint="eastAsia"/>
        </w:rPr>
        <w:t>4</w:t>
      </w:r>
      <w:r>
        <w:t>.1</w:t>
      </w:r>
      <w:r>
        <w:rPr>
          <w:rFonts w:hint="eastAsia"/>
        </w:rPr>
        <w:t>数据字典设计</w:t>
      </w:r>
      <w:bookmarkEnd w:id="38"/>
    </w:p>
    <w:p/>
    <w:tbl>
      <w:tblPr>
        <w:tblStyle w:val="10"/>
        <w:tblpPr w:leftFromText="180" w:rightFromText="180" w:vertAnchor="text" w:horzAnchor="page" w:tblpXSpec="center" w:tblpY="194"/>
        <w:tblOverlap w:val="never"/>
        <w:tblW w:w="99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81"/>
        <w:gridCol w:w="1979"/>
        <w:gridCol w:w="144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卡片基础信息表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card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记录所有卡片的基本信息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(8)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  <w:lang w:eastAsia="zh-CN"/>
              </w:rPr>
              <w:t>，</w:t>
            </w:r>
            <w:r>
              <w:rPr>
                <w:rFonts w:hint="eastAsia"/>
                <w:sz w:val="24"/>
                <w:szCs w:val="32"/>
              </w:rPr>
              <w:t>主键，该表数据目前为只读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top_edge_id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上边id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上边的id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bot_edge_id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下边id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下边的id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lef_edge_id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左边id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左边的id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rig_edge_id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右边id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右边的id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picture_url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卡片图形url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varchar(255)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 xml:space="preserve">该卡牌的图片资源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url</w:t>
            </w:r>
          </w:p>
        </w:tc>
      </w:tr>
    </w:tbl>
    <w:p/>
    <w:p/>
    <w:tbl>
      <w:tblPr>
        <w:tblStyle w:val="10"/>
        <w:tblpPr w:leftFromText="180" w:rightFromText="180" w:vertAnchor="text" w:horzAnchor="page" w:tblpXSpec="center" w:tblpY="194"/>
        <w:tblOverlap w:val="never"/>
        <w:tblW w:w="97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81"/>
        <w:gridCol w:w="1979"/>
        <w:gridCol w:w="1460"/>
        <w:gridCol w:w="3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卡片边类型表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edge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51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记录卡片边的信息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边界id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(8)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边</w:t>
            </w:r>
            <w:r>
              <w:rPr>
                <w:rFonts w:hint="eastAsia"/>
                <w:sz w:val="24"/>
                <w:szCs w:val="32"/>
              </w:rPr>
              <w:t>id</w:t>
            </w:r>
            <w:r>
              <w:rPr>
                <w:rFonts w:hint="eastAsia"/>
                <w:sz w:val="24"/>
                <w:szCs w:val="32"/>
                <w:lang w:eastAsia="zh-CN"/>
              </w:rPr>
              <w:t>，</w:t>
            </w:r>
            <w:r>
              <w:rPr>
                <w:rFonts w:hint="eastAsia"/>
                <w:sz w:val="24"/>
                <w:szCs w:val="32"/>
              </w:rPr>
              <w:t>主键，目前为只读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种类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边的类型Grass：草地，Road：路，City：城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connection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连接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128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both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连接情况，表示除了边自身，其他可能的连接，示例JSON保存：若自身position为top，他的连接{“bot”:“true”,"lef":"false","rig","false"}表示该边为上边，与底边连接，不与左边与右边连接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position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位置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top，bot，lef，rig 分别表示上下左右</w:t>
            </w:r>
          </w:p>
        </w:tc>
      </w:tr>
    </w:tbl>
    <w:p/>
    <w:tbl>
      <w:tblPr>
        <w:tblStyle w:val="10"/>
        <w:tblpPr w:leftFromText="180" w:rightFromText="180" w:vertAnchor="text" w:horzAnchor="page" w:tblpXSpec="center" w:tblpY="194"/>
        <w:tblOverlap w:val="never"/>
        <w:tblW w:w="9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481"/>
        <w:gridCol w:w="1979"/>
        <w:gridCol w:w="1471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8366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对局结果记录表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game_record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8366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记录对局结果的信息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对局结果id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Int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对局结果的id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users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用户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参与的玩家，JSON格式保存，示例：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{"user1":3,"user2":12,"user3":1,"user4":14,"user":0}表示参与玩家为四名，id分别为3，12，1，14 ；0表示空位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start_info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开始信息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开始对局时，各种参数，玩家信息等，格式待定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end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info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结束信息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结束对局时的结算情况，以及玩家信息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start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time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开始时间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32"/>
                <w:lang w:val="en-US" w:eastAsia="zh-CN" w:bidi="ar-SA"/>
              </w:rPr>
              <w:t>datetime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Y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开始时间的时间戳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end</w:t>
            </w:r>
            <w:r>
              <w:rPr>
                <w:rFonts w:hint="eastAsia"/>
                <w:sz w:val="24"/>
                <w:szCs w:val="32"/>
              </w:rPr>
              <w:t>_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time</w:t>
            </w:r>
          </w:p>
        </w:tc>
        <w:tc>
          <w:tcPr>
            <w:tcW w:w="148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结束时间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datetime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Y</w:t>
            </w:r>
          </w:p>
        </w:tc>
        <w:tc>
          <w:tcPr>
            <w:tcW w:w="3435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</w:t>
            </w:r>
            <w:r>
              <w:rPr>
                <w:rFonts w:hint="eastAsia"/>
                <w:sz w:val="24"/>
                <w:szCs w:val="32"/>
              </w:rPr>
              <w:t>时间的时间戳</w:t>
            </w:r>
          </w:p>
        </w:tc>
      </w:tr>
    </w:tbl>
    <w:p/>
    <w:tbl>
      <w:tblPr>
        <w:tblStyle w:val="10"/>
        <w:tblpPr w:leftFromText="180" w:rightFromText="180" w:vertAnchor="text" w:horzAnchor="page" w:tblpXSpec="center" w:tblpY="194"/>
        <w:tblOverlap w:val="never"/>
        <w:tblW w:w="97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502"/>
        <w:gridCol w:w="1535"/>
        <w:gridCol w:w="1460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943" w:type="dxa"/>
            <w:gridSpan w:val="4"/>
            <w:noWrap w:val="0"/>
            <w:vAlign w:val="top"/>
          </w:tcPr>
          <w:p>
            <w:p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对局日志记录表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log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描述</w:t>
            </w:r>
          </w:p>
        </w:tc>
        <w:tc>
          <w:tcPr>
            <w:tcW w:w="7943" w:type="dxa"/>
            <w:gridSpan w:val="4"/>
            <w:noWrap w:val="0"/>
            <w:vAlign w:val="top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记录对局中的信息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字段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中文名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类型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能否为空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对局日志id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32"/>
              </w:rPr>
              <w:t>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对局日志的id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game_record_id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种类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i</w:t>
            </w:r>
            <w:r>
              <w:rPr>
                <w:rFonts w:hint="eastAsia"/>
                <w:sz w:val="24"/>
                <w:szCs w:val="32"/>
              </w:rPr>
              <w:t>nt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(16)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对应的战绩id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users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连接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varchar(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32"/>
              </w:rPr>
              <w:t>)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参与玩家，与game_record 的users 一致，为方便查看多设置一个。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83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record</w:t>
            </w:r>
          </w:p>
        </w:tc>
        <w:tc>
          <w:tcPr>
            <w:tcW w:w="1502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位置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longtext</w:t>
            </w:r>
          </w:p>
        </w:tc>
        <w:tc>
          <w:tcPr>
            <w:tcW w:w="14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N</w:t>
            </w:r>
          </w:p>
        </w:tc>
        <w:tc>
          <w:tcPr>
            <w:tcW w:w="3446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日志，本局对战的所有操作</w:t>
            </w:r>
          </w:p>
        </w:tc>
      </w:tr>
    </w:tbl>
    <w:p/>
    <w:p>
      <w:pPr>
        <w:pStyle w:val="3"/>
        <w:ind w:firstLine="420"/>
      </w:pPr>
      <w:bookmarkStart w:id="39" w:name="_Toc6987"/>
      <w:r>
        <w:rPr>
          <w:rFonts w:hint="eastAsia"/>
        </w:rPr>
        <w:t>4</w:t>
      </w:r>
      <w:r>
        <w:t>.</w:t>
      </w:r>
      <w:r>
        <w:rPr>
          <w:rFonts w:hint="eastAsia"/>
        </w:rPr>
        <w:t>2安全保密设计</w:t>
      </w:r>
      <w:bookmarkEnd w:id="39"/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对重要信息如用户密码使用SHA-1加密保存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left="420" w:firstLine="42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</w:pPr>
      <w:bookmarkStart w:id="40" w:name="_Toc21654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5.数据库验证验收标准</w:t>
      </w:r>
      <w:bookmarkEnd w:id="40"/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2754"/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5.1数据库数据体的验收</w:t>
      </w:r>
      <w:bookmarkEnd w:id="41"/>
    </w:p>
    <w:p>
      <w:pPr>
        <w:ind w:firstLine="630" w:firstLineChars="300"/>
      </w:pPr>
      <w:r>
        <w:rPr>
          <w:rFonts w:hint="eastAsia"/>
        </w:rPr>
        <w:t>1、保证每列的原子性，即要符合第一范式。</w:t>
      </w:r>
    </w:p>
    <w:p>
      <w:pPr>
        <w:ind w:firstLine="630" w:firstLineChars="300"/>
      </w:pPr>
      <w:r>
        <w:t>2、</w:t>
      </w:r>
      <w:r>
        <w:rPr>
          <w:rFonts w:hint="eastAsia"/>
        </w:rPr>
        <w:t>表中应该避免可为空的列</w:t>
      </w:r>
    </w:p>
    <w:p>
      <w:pPr>
        <w:ind w:firstLine="630" w:firstLineChars="300"/>
      </w:pPr>
      <w:r>
        <w:t>3、</w:t>
      </w:r>
      <w:r>
        <w:rPr>
          <w:rFonts w:hint="eastAsia"/>
        </w:rPr>
        <w:t>表中记录应该有一个唯一的标识符。</w:t>
      </w:r>
    </w:p>
    <w:p>
      <w:pPr>
        <w:pStyle w:val="3"/>
        <w:ind w:firstLine="420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14533"/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5.2数据库安全性的验收</w:t>
      </w:r>
      <w:bookmarkEnd w:id="42"/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</w:rPr>
        <w:t>鉴别：用户要求进入系统时，由系统进行核对，通过鉴定后才提供系统的使用权。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ind w:left="840" w:leftChars="300" w:hanging="210" w:hangingChars="100"/>
        <w:rPr>
          <w:rFonts w:hint="eastAsia"/>
        </w:rPr>
      </w:pPr>
      <w:r>
        <w:rPr>
          <w:rFonts w:hint="eastAsia"/>
        </w:rPr>
        <w:t>审计：建立审计日志，把用户对数据库的所有操作自动记录下来放人审计日志中，DBA可以利用审计跟踪的信息，重现导致数据库现有状况的一系列事件，找出非法存取数据的人、时间和内容等。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</w:p>
    <w:p>
      <w:pPr>
        <w:ind w:left="840" w:leftChars="30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</w:rPr>
        <w:t>数据加密：对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存储和传输的数据进行加密处理，从而使得不知道解密算法的人无法获知数据的内容。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1E5B6"/>
    <w:multiLevelType w:val="singleLevel"/>
    <w:tmpl w:val="D8C1E5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ADCC7B"/>
    <w:multiLevelType w:val="singleLevel"/>
    <w:tmpl w:val="0FADCC7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97B91"/>
    <w:rsid w:val="002D4586"/>
    <w:rsid w:val="00474678"/>
    <w:rsid w:val="0056760B"/>
    <w:rsid w:val="007A723B"/>
    <w:rsid w:val="00B46823"/>
    <w:rsid w:val="02BF415E"/>
    <w:rsid w:val="03366066"/>
    <w:rsid w:val="10A67B0E"/>
    <w:rsid w:val="1F657063"/>
    <w:rsid w:val="223B3283"/>
    <w:rsid w:val="23377B6D"/>
    <w:rsid w:val="23516147"/>
    <w:rsid w:val="29E5027C"/>
    <w:rsid w:val="2A824573"/>
    <w:rsid w:val="33856A15"/>
    <w:rsid w:val="369B5EAA"/>
    <w:rsid w:val="3C922089"/>
    <w:rsid w:val="3CD601E3"/>
    <w:rsid w:val="3D004C0E"/>
    <w:rsid w:val="3F816E16"/>
    <w:rsid w:val="46967A93"/>
    <w:rsid w:val="4B4E135F"/>
    <w:rsid w:val="4B533251"/>
    <w:rsid w:val="4B997B91"/>
    <w:rsid w:val="4BBE54A8"/>
    <w:rsid w:val="4C386C78"/>
    <w:rsid w:val="569F3DAB"/>
    <w:rsid w:val="5E254FFC"/>
    <w:rsid w:val="666741DD"/>
    <w:rsid w:val="6F655580"/>
    <w:rsid w:val="6F975AA7"/>
    <w:rsid w:val="6FE16385"/>
    <w:rsid w:val="705E49A1"/>
    <w:rsid w:val="705F3CF9"/>
    <w:rsid w:val="70677129"/>
    <w:rsid w:val="70C0485C"/>
    <w:rsid w:val="72047A84"/>
    <w:rsid w:val="748B6321"/>
    <w:rsid w:val="759F3E5E"/>
    <w:rsid w:val="76CA7E2C"/>
    <w:rsid w:val="79C41BAB"/>
    <w:rsid w:val="7BE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customStyle="1" w:styleId="13">
    <w:name w:val="_Style 2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4016</Characters>
  <Lines>33</Lines>
  <Paragraphs>9</Paragraphs>
  <TotalTime>2</TotalTime>
  <ScaleCrop>false</ScaleCrop>
  <LinksUpToDate>false</LinksUpToDate>
  <CharactersWithSpaces>4711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2019-04-14T07:04:00Z</dcterms:created>
  <dc:creator>Administrator</dc:creator>
  <cp:lastModifiedBy>ChenMy</cp:lastModifiedBy>
  <dcterms:modified xsi:type="dcterms:W3CDTF">2021-04-23T15:43:26Z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DD2D00DF9F5D437181A09C250DF2967A</vt:lpwstr>
  </property>
</Properties>
</file>