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38.png" ContentType="image/png"/>
  <Override PartName="/word/media/rId141.png" ContentType="image/png"/>
  <Override PartName="/word/media/rId145.png" ContentType="image/png"/>
  <Override PartName="/word/media/rId94.png" ContentType="image/png"/>
  <Override PartName="/word/media/rId99.png" ContentType="image/png"/>
  <Override PartName="/word/media/rId104.png" ContentType="image/png"/>
  <Override PartName="/word/media/rId83.png" ContentType="image/png"/>
  <Override PartName="/word/media/rId123.png" ContentType="image/png"/>
  <Override PartName="/word/media/rId118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27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Rodada 2 - LabEst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mportação-e-preparação-dos-dados"/>
    <w:p>
      <w:pPr>
        <w:pStyle w:val="Heading1"/>
      </w:pPr>
      <w:r>
        <w:t xml:space="preserve">1. Importação e preparação dos dados</w:t>
      </w:r>
    </w:p>
    <w:bookmarkEnd w:id="20"/>
    <w:bookmarkStart w:id="21" w:name="dicionário-das-variáveis"/>
    <w:p>
      <w:pPr>
        <w:pStyle w:val="Heading1"/>
      </w:pPr>
      <w:r>
        <w:t xml:space="preserve">2. Dicionário das variáveis</w:t>
      </w:r>
    </w:p>
    <w:p>
      <w:pPr>
        <w:pStyle w:val="TableCaption"/>
      </w:pPr>
      <w:r>
        <w:t xml:space="preserve">Dicionário resumido das variáveis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Dicionário resumido das variáveis"/>
      </w:tblPr>
      <w:tblGrid>
        <w:gridCol w:w="1195"/>
        <w:gridCol w:w="3835"/>
        <w:gridCol w:w="288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Variavel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Explicacao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idademaecat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da idade da mãe da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Adulta: 1 / Adolescente: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pesocat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peso de nascimento da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&gt;= 2.500 g: 1 / &lt; 2.500 g: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igcat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da idade gestacional de nascimento da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&gt;= 37 semanas: 1 / &lt; 37 semanas: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partocat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da via de parto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Vaginal ou fórceps: 1 / Cesariana: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lme6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Criança em aleitamento materno exclusivo aos 6 meses de 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Sim: 1 / Não: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corcat24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da etnia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Branco: 1 / Não branco: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estadocivilmae24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Estado civil da mãe da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Casada ou em união estável: 1 / Solteira ou divorciada: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escolamaecat36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da escolaridade da mãe da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Superior/Pós: 1, Médio: 2, Fundamental: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abepcat36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social pelo Critério Brasil - ABEP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A, B, C, 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Gênero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Feminino/Masculino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tanu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 criança realizou a Triagem Auditiva Neonatal Universal (TANU)?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Sim/Não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resultadotanu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 resultado da TANU foi normal?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 ou resultado desconhecido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resultqtai36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Resultado do QTAI aos 36 meses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Positivo: Risco / Negativo: Sem Risco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creche36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Criança frequentando creche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Sim/Não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ludicascat36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da quantidade de atividades lúdicas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Adequada: 4+ / Inadequada: 1-3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tempotelacat36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do tempo de tela por 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Usa &lt; 1h: 1 / Usa &gt;= 1h: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horacertacat36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Categorização do horário para usar telas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Sempre: 1 / Às vezes ou Nunca: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telacasa36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Maneira que a criança usa telas em casa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Acompanhado (adultos), Acompanhado (criança), Sozinho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telalimitetempocat36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Cuidadores limitam o tempo de uso de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Sim: 1 / Às vezes ou Não: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telainteraçãocat36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Cuidadores interagem com a criança durante o uso de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Sim: 1 / Às vezes ou Não: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telalimiteconteudocat36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Cuidadores limitam os conteúdos que a criança assiste em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Sim: 1 / Às vezes ou Não: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pedsqlfisico36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Peds-QL - Escore Físico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Contínuo (quanto maior, melhor)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pedsqlpsico36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Peds-QL - Escore Psicossocial (Escolar + Emocional + Social)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Contínuo (quanto maior, melhor)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pedsqlglobal36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Peds-QL - Escore Global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Contínuo (quanto maior, melhor)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classcogbal36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Bayley - Domínio Cognitivo Escore Balanceado - Classificação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Normal: 1 / Atraso: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classcogcomp36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Bayley - Domínio Cognitivo Escore Composto - Classificação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Normal: 1 / Atraso: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claslrbal36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Bayley - Domínio Linguagem Receptiva - Classificação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Normal: 1 / Atraso: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classlebal36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Bayley - Domínio Linguagem Expressiva - Classificação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Normal: 1 / Atraso: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classlingcomp36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Bayley - Domínio Linguagem Composto (Receptiva e Expressiva) - Classificação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Normal: 1 / Atraso: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classmfbal36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Bayley - Domínio Motor Fino - Classificação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Normal: 1 / Atraso: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classmgbal36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Bayley - Domínio Motor Grosso - Classificação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Normal: 1 / Atraso: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classmotorcomp36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Bayley - Domínio Motor Composto (Fino e Grosso) - Classificação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Normal: 1 / Atraso: 0</w:t>
            </w:r>
          </w:p>
        </w:tc>
      </w:tr>
    </w:tbl>
    <w:bookmarkEnd w:id="21"/>
    <w:bookmarkStart w:id="26" w:name="análise-univariada"/>
    <w:p>
      <w:pPr>
        <w:pStyle w:val="Heading1"/>
      </w:pPr>
      <w:r>
        <w:t xml:space="preserve">3. Análise Univariada</w:t>
      </w:r>
    </w:p>
    <w:bookmarkStart w:id="24" w:name="variaveis-categóricas"/>
    <w:p>
      <w:pPr>
        <w:pStyle w:val="Heading2"/>
      </w:pPr>
      <w:r>
        <w:t xml:space="preserve">3.1 Variaveis Categóricas</w:t>
      </w:r>
    </w:p>
    <w:p>
      <w:pPr>
        <w:pStyle w:val="FirstParagraph"/>
      </w:pPr>
      <w:r>
        <w:t xml:space="preserve">A tabela a seguir é o primeiro passo da nossa investigação. Ela tem dois objetivos principais: primeiro, descrever as características das crianças e famílias do estudo (ex: quantos são meninos, quantas mães são adolescentes, etc.); segundo, fazer uma triagem inicial para identificar quais dessas características parecem estar associadas à qualidade de vida das crianças (medida pela escala PEDSQL Global).</w:t>
      </w:r>
    </w:p>
    <w:p>
      <w:pPr>
        <w:pStyle w:val="BodyText"/>
      </w:pPr>
      <w:r>
        <w:t xml:space="preserve">Por exemplo, para a</w:t>
      </w:r>
      <w:r>
        <w:t xml:space="preserve"> </w:t>
      </w:r>
      <w:r>
        <w:t xml:space="preserve">“Via de Parto”</w:t>
      </w:r>
      <w:r>
        <w:t xml:space="preserve">: - Crianças que nasceram de Cesariana tiveram uma pontuação média de qualidade de vida de 93.87. - Crianças que nasceram de Vaginal/Fórceps tiveram uma pontuação média de 90.22. Apenas olhando para esses números, parece haver uma diferença. Mas essa diferença é</w:t>
      </w:r>
      <w:r>
        <w:t xml:space="preserve"> </w:t>
      </w:r>
      <w:r>
        <w:t xml:space="preserve">“real”</w:t>
      </w:r>
      <w:r>
        <w:t xml:space="preserve"> </w:t>
      </w:r>
      <w:r>
        <w:t xml:space="preserve">ou poderia ter acontecido por puro acaso? É aí que entram os testes estatísticos.</w:t>
      </w:r>
    </w:p>
    <w:p>
      <w:pPr>
        <w:pStyle w:val="BodyText"/>
      </w:pPr>
      <w:r>
        <w:t xml:space="preserve">Para cada variável, a tabela mostra: -</w:t>
      </w:r>
      <w:r>
        <w:t xml:space="preserve"> </w:t>
      </w:r>
      <w:r>
        <w:rPr>
          <w:b/>
          <w:bCs/>
        </w:rPr>
        <w:t xml:space="preserve">N (%)</w:t>
      </w:r>
      <w:r>
        <w:t xml:space="preserve">: A contagem e o percentual de crianças em cada categoria. -</w:t>
      </w:r>
      <w:r>
        <w:t xml:space="preserve"> </w:t>
      </w:r>
      <w:r>
        <w:rPr>
          <w:b/>
          <w:bCs/>
        </w:rPr>
        <w:t xml:space="preserve">Média (DP)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Mediana (IQR)</w:t>
      </w:r>
      <w:r>
        <w:t xml:space="preserve">: A média e a mediana do escore de qualidade de vida para cada grupo. Como a nossa variável de qualidade de vida não segue uma distribuição normal (conforme verificado no Teste de Normalidade), a</w:t>
      </w:r>
      <w:r>
        <w:t xml:space="preserve"> </w:t>
      </w:r>
      <w:r>
        <w:rPr>
          <w:b/>
          <w:bCs/>
        </w:rPr>
        <w:t xml:space="preserve">mediana</w:t>
      </w:r>
      <w:r>
        <w:t xml:space="preserve"> </w:t>
      </w:r>
      <w:r>
        <w:t xml:space="preserve">é a medida mais confiável para comparação. -</w:t>
      </w:r>
      <w:r>
        <w:t xml:space="preserve"> </w:t>
      </w:r>
      <w:r>
        <w:rPr>
          <w:b/>
          <w:bCs/>
        </w:rPr>
        <w:t xml:space="preserve">p-valor</w:t>
      </w:r>
      <w:r>
        <w:t xml:space="preserve">: O resultado de um teste estatístico que avalia se a diferença observada entre os grupos é real ou se poderia ter acontecido por acaso. O</w:t>
      </w:r>
      <w:r>
        <w:t xml:space="preserve"> </w:t>
      </w:r>
      <w:r>
        <w:rPr>
          <w:rStyle w:val="VerbatimChar"/>
        </w:rPr>
        <w:t xml:space="preserve">p (Mediana)</w:t>
      </w:r>
      <w:r>
        <w:t xml:space="preserve"> </w:t>
      </w:r>
      <w:r>
        <w:t xml:space="preserve">(Teste de Wilcoxon/Kruskal-Wallis) é o mais importante para nós.</w:t>
      </w:r>
    </w:p>
    <w:p>
      <w:pPr>
        <w:pStyle w:val="BodyText"/>
      </w:pPr>
      <w:r>
        <w:t xml:space="preserve">Decidimos destacar em verde todas as variáveis com um</w:t>
      </w:r>
      <w:r>
        <w:t xml:space="preserve"> </w:t>
      </w:r>
      <w:r>
        <w:rPr>
          <w:b/>
          <w:bCs/>
        </w:rPr>
        <w:t xml:space="preserve">p-valor menor que 0.25</w:t>
      </w:r>
      <w:r>
        <w:t xml:space="preserve"> </w:t>
      </w:r>
      <w:r>
        <w:t xml:space="preserve">em qualquer um dos testes. Isso não significa que a associação é definitiva, mas sim que a variável é uma</w:t>
      </w:r>
      <w:r>
        <w:t xml:space="preserve"> </w:t>
      </w:r>
      <w:r>
        <w:rPr>
          <w:b/>
          <w:bCs/>
        </w:rPr>
        <w:t xml:space="preserve">candidata forte</w:t>
      </w:r>
      <w:r>
        <w:t xml:space="preserve"> </w:t>
      </w:r>
      <w:r>
        <w:t xml:space="preserve">para ser incluída na próxima etapa da análise: o modelo de regressão multivariada.</w:t>
      </w:r>
    </w:p>
    <w:p>
      <w:pPr>
        <w:pStyle w:val="TableCaption"/>
      </w:pPr>
      <w:r>
        <w:t xml:space="preserve">Análise descritiva das variáveis categóricas com PEDSQL Global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nálise descritiva das variáveis categóricas com PEDSQL Global"/>
      </w:tblPr>
      <w:tblGrid>
        <w:gridCol w:w="2754"/>
        <w:gridCol w:w="1678"/>
        <w:gridCol w:w="516"/>
        <w:gridCol w:w="645"/>
        <w:gridCol w:w="860"/>
        <w:gridCol w:w="688"/>
        <w:gridCol w:w="7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Variável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Média (DP)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Mediana (IQR)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p-valor (Média)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p-valor (Mediana)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Idade da Mãe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Adolescente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87.11 (±12.2)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90.14 (81.91–93.82)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Idade da Mãe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 (97.8%)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91.98 (±7.75)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93.99 (88.94–96.88)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Peso ao Nascer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2500g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(9.8%)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88.31 (±13.28)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90.14 (87.02–97.5)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30.7%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Peso ao Nascer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≥ 2500g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119 (90.2%)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92.29 (±7.03)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94.23 (88.94–96.88)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Idade Gestacional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37 sem.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(3.6%)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90.23 (±7.82)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89.9 (85.94–95.31)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64.5%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48.3%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Idade Gestacional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≥ 37 sem.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 (96.4%)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91.99 (±7.82)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94.11 (88.94–96.88)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Via de Parto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Cesariana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 (44.4%)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93.87 (±5.54)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95.75 (90.47–98.08)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Via de Parto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Vaginal/Fórceps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 (55.6%)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90.22 (±8.96)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92.81 (86.84–96.2)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Aleitamento Exclusivo (6m)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 (62.7%)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91.56 (±6.96)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92.9 (88.16–96.32)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57.2%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Aleitamento Exclusivo (6m)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 (37.3%)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92.42 (±9.27)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94.77 (90.94–97.93)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Não Branco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 (56.6%)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92.51 (±6.83)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94.38 (90.14–96.88)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68.9%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77.9%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 (43.4%)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92.01 (±7.21)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93.99 (88.22–97.64)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Estado Civil da Mãe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Solteira/Div.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52 (40.9%)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91.47 (±6.35)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92.49 (88.22–96.15)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Estado Civil da Mãe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Casada/União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 (59.1%)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92.8 (±7.22)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94.38 (90.26–97.3)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da escolaridade da mãe da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 (38.7%)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92.99 (±5.48)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94.59 (90.5–96.25)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da escolaridade da mãe da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 (57.7%)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91.29 (±9.04)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93.12 (88.22–97.5)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da escolaridade da mãe da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(3.6%)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90.7 (±7.74)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92.67 (84.38–95.19)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social pelo Critério Brasil - ABEP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(10.2%)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95.52 (±4.6)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96.05 (95.01–98.8)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social pelo Critério Brasil - ABEP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(21.9%)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92.12 (±5.98)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93.44 (88.52–96.45)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social pelo Critério Brasil - ABEP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 (54.7%)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91.49 (±8.88)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93.44 (88.94–97)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social pelo Critério Brasil - ABEP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(13.1%)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90.64 (±7.29)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90.38 (87.38–96.69)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Gênero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Feminino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 (41.6%)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90.69 (±9.03)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92.81 (86.56–96.51)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13.6%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Gênero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Masculino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 (58.4%)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92.81 (±6.71)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94.48 (90.32–96.94)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Resultado QTAI (Risco para perda auditiva)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NEGATIVA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 (60.6%)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92.03 (±7.26)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93.44 (88.58–96.69)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85.8%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Resultado QTAI (Risco para perda auditiva)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 (39.4%)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91.77 (±8.63)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94.38 (88.94–96.88)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Criança frequentando creche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 (31.4%)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89.72 (±10.32)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93.12 (84.06–96.25)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6.2%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Criança frequentando creche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 (68.6%)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92.94 (±6.13)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94.59 (89.24–97.06)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da quantidade de atividades lúdicas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adequado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 (74.5%)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92.18 (±7.03)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 (88.94–96.88)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58.1%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da quantidade de atividades lúdicas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inadequado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 (25.5%)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91.19 (±9.78)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93.44 (89.22–96.88)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do tempo de tela por 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 (78.8%)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91.33 (±8.2)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93.28 (88.16–96.51)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do tempo de tela por 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 (21.2%)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94.14 (±5.65)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95.19 (90.94–99.04)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do horário para usar telas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 (65.4%)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90.79 (±8.79)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93.03 (86.56–96.51)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Categorização do horário para usar telas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(34.6%)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94.24 (±5.45)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95.19 (91.83–98.08)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Maneira que a criança usa telas em casa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Acompanhado pelos cuidadores (adultos)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 (76.9%)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92.22 (±7.04)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94.38 (88.84–96.88)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Maneira que a criança usa telas em casa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Acompanhado por outra criança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(10.8%)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89.63 (±13.83)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94.18 (87.94–96.88)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Maneira que a criança usa telas em casa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Sozinho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(12.3%)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 (±6.57)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93.83 (89.84–97.84)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Cuidadores limitam o tempo de uso de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(34.4%)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89.31 (±8.37)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92.5 (84.13–95.94)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Cuidadores limitam o tempo de uso de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 (65.6%)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93.42 (±7.34)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95.19 (90.2–98.08)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Cuidadores interagem com a criança durante o uso de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 (37.7%)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92.05 (±6.55)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93.03 (88.22–96.88)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57.2%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Cuidadores interagem com a criança durante o uso de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 (62.3%)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91.92 (±8.71)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94.95 (89.42–96.88)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Cuidadores limitam os conteúdos que a criança assiste em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90.6 (±6.15)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89.18 (86.06–92.67)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50.0%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Cuidadores limitam os conteúdos que a criança assiste em telas?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92.12 (±8.01)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94.38 (89.18–96.88)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Cognitivo (Comp.)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Atraso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(3.6%)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84.66 (±9.83)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80.94 (78.44–88.46)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16.2%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Cognitivo (Comp.)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 (96.4%)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92.2 (±7.62)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 (89.12–96.88)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Ling. Receptiva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Atraso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92.72 (±8.1)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96.88 (88.46–97.5)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51.0%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Ling. Receptiva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 (93.3%)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92.35 (±6.67)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93.87 (89–96.78)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Ling. Expressiva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Atraso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(17.5%)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92.08 (±7.11)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94.38 (88.82–96.94)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91.2%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Ling. Expressiva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 (82.5%)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91.9 (±7.97)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93.75 (88.94–96.88)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Linguagem (Comp.)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Atraso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(13.9%)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90.22 (±12.67)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95.19 (87.44–98.27)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51.3%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78.4%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Linguagem (Comp.)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 (86.1%)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92.2 (±6.74)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93.75 (89–96.51)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Motor Fino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Atraso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89.38 (±6.1)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88.46 (85.52–94.06)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19.3%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Motor Fino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 (94.9%)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92.07 (±7.88)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 (89–96.88)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Motor Grosso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Atraso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(7.4%)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89.31 (±8.11)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87.44 (82.56–96.88)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28.9%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Motor Grosso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 (92.6%)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92.27 (±7.66)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94.3 (89.54–96.88)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Motor (Comp.)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Atraso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(8.8%)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89.51 (±8.3)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90.64 (83.7–96.39)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30.7%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Bayley: Motor (Comp.)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 (91.2%)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92.16 (±7.75)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94.23 (89.18–96.88)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" w:name="como-interpretar-a-tabela-acima"/>
    <w:p>
      <w:pPr>
        <w:pStyle w:val="Heading4"/>
      </w:pPr>
      <w:r>
        <w:t xml:space="preserve">3.1.0.1 Como Interpretar a Tabela Acima</w:t>
      </w:r>
    </w:p>
    <w:p>
      <w:pPr>
        <w:pStyle w:val="FirstParagraph"/>
      </w:pPr>
      <w:r>
        <w:t xml:space="preserve">A tabela acima é um resumo completo que nos ajuda a entender o perfil das crianças no estudo e a procurar por pistas sobre o que pode influenciar sua qualidade de vida (medida pela escala PEDSQL Global).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Coluna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N (%)</w:t>
      </w:r>
      <w:r>
        <w:rPr>
          <w:b/>
          <w:bCs/>
        </w:rPr>
        <w:t xml:space="preserve">:</w:t>
      </w:r>
      <w:r>
        <w:t xml:space="preserve"> </w:t>
      </w:r>
      <w:r>
        <w:t xml:space="preserve">Mostra quantas crianças estão em cada categoria e qual a porcentagem que isso representa do total. Por exemplo, podemos ver a proporção de crianças que frequentam ou não a creche.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Coluna `Média (DP)</w:t>
      </w:r>
      <w:r>
        <w:t xml:space="preserve">:** Apresenta a média da pontuação de qualidade de vida (PEDSQL Global) para cada grupo, junto com o Desvio Padrão (DP), que indica a variabilidade dos scores em torno da média.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Coluna `Mediana (IQR)</w:t>
      </w:r>
      <w:r>
        <w:t xml:space="preserve">:** Apresenta a mediana da pontuação de qualidade de vida, com a Amplitude Interquartil (IQR), que mostra a variação dos 50% centrais dos dados. Como a distribuição da nossa variável resposta não é</w:t>
      </w:r>
      <w:r>
        <w:t xml:space="preserve"> </w:t>
      </w:r>
      <w:r>
        <w:t xml:space="preserve">“normal”</w:t>
      </w:r>
      <w:r>
        <w:t xml:space="preserve"> </w:t>
      </w:r>
      <w:r>
        <w:t xml:space="preserve">(simétrica), a mediana é uma medida de tendência central mais robusta que a média.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Colunas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p-valor</w:t>
      </w:r>
      <w:r>
        <w:rPr>
          <w:b/>
          <w:bCs/>
        </w:rPr>
        <w:t xml:space="preserve">:</w:t>
      </w:r>
      <w:r>
        <w:t xml:space="preserve"> </w:t>
      </w:r>
      <w:r>
        <w:t xml:space="preserve">São resultados de testes estatísticos que comparam os grupos.</w:t>
      </w:r>
    </w:p>
    <w:p>
      <w:pPr>
        <w:pStyle w:val="Compact"/>
        <w:numPr>
          <w:ilvl w:val="1"/>
          <w:numId w:val="1002"/>
        </w:numPr>
      </w:pPr>
      <w:r>
        <w:t xml:space="preserve">O</w:t>
      </w:r>
      <w:r>
        <w:t xml:space="preserve"> </w:t>
      </w:r>
      <w:r>
        <w:rPr>
          <w:rStyle w:val="VerbatimChar"/>
        </w:rPr>
        <w:t xml:space="preserve">p (Média)</w:t>
      </w:r>
      <w:r>
        <w:t xml:space="preserve"> </w:t>
      </w:r>
      <w:r>
        <w:t xml:space="preserve">(Teste T/ANOVA) compara as médias e assume que os dados são normalmente distribuídos.</w:t>
      </w:r>
    </w:p>
    <w:p>
      <w:pPr>
        <w:pStyle w:val="Compact"/>
        <w:numPr>
          <w:ilvl w:val="1"/>
          <w:numId w:val="1002"/>
        </w:numPr>
      </w:pPr>
      <w:r>
        <w:t xml:space="preserve">O</w:t>
      </w:r>
      <w:r>
        <w:t xml:space="preserve"> </w:t>
      </w:r>
      <w:r>
        <w:rPr>
          <w:rStyle w:val="VerbatimChar"/>
        </w:rPr>
        <w:t xml:space="preserve">p (Mediana)</w:t>
      </w:r>
      <w:r>
        <w:t xml:space="preserve"> </w:t>
      </w:r>
      <w:r>
        <w:t xml:space="preserve">(Teste de Wilcoxon/Kruskal-Wallis) compara as medianas e não assume normalidade, sendo mais adequado para nosso caso.</w:t>
      </w:r>
    </w:p>
    <w:p>
      <w:pPr>
        <w:pStyle w:val="Compact"/>
        <w:numPr>
          <w:ilvl w:val="1"/>
          <w:numId w:val="1002"/>
        </w:numPr>
      </w:pPr>
      <w:r>
        <w:t xml:space="preserve">De forma simplificada, o p-valor nos ajuda a responder:</w:t>
      </w:r>
      <w:r>
        <w:t xml:space="preserve"> </w:t>
      </w:r>
      <w:r>
        <w:t xml:space="preserve">“A diferença que vemos entre os grupos é real ou provavelmente aconteceu por acaso?”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O que significam as cores?</w:t>
      </w:r>
    </w:p>
    <w:p>
      <w:pPr>
        <w:pStyle w:val="BodyText"/>
      </w:pPr>
      <w:r>
        <w:t xml:space="preserve">Para não perdermos nenhuma associação potencialmente importante, decidimos (com base na reunião do dia 30/05) destacar em</w:t>
      </w:r>
      <w:r>
        <w:t xml:space="preserve"> </w:t>
      </w:r>
      <w:r>
        <w:rPr>
          <w:b/>
          <w:bCs/>
        </w:rPr>
        <w:t xml:space="preserve">verde</w:t>
      </w:r>
      <w:r>
        <w:t xml:space="preserve"> </w:t>
      </w:r>
      <w:r>
        <w:t xml:space="preserve">todas as variáveis com um</w:t>
      </w:r>
      <w:r>
        <w:t xml:space="preserve"> </w:t>
      </w:r>
      <w:r>
        <w:rPr>
          <w:b/>
          <w:bCs/>
        </w:rPr>
        <w:t xml:space="preserve">p-valor menor que 0.25</w:t>
      </w:r>
      <w:r>
        <w:t xml:space="preserve"> </w:t>
      </w:r>
      <w:r>
        <w:t xml:space="preserve">em qualquer um dos testes (média ou mediana). Isso não significa que a associação é definitivamente comprovada, mas sim que ela é um</w:t>
      </w:r>
      <w:r>
        <w:t xml:space="preserve"> </w:t>
      </w:r>
      <w:r>
        <w:rPr>
          <w:b/>
          <w:bCs/>
        </w:rPr>
        <w:t xml:space="preserve">candidato forte</w:t>
      </w:r>
      <w:r>
        <w:t xml:space="preserve"> </w:t>
      </w:r>
      <w:r>
        <w:t xml:space="preserve">para ser incluído em nossa próxima etapa de análise: a construção de um modelo estatístico multivariado. As variáveis com p-valor maior que 0.25 (em cinza) são consideradas menos prováveis de terem uma associação forte nesta análise inicial.</w:t>
      </w:r>
    </w:p>
    <w:bookmarkEnd w:id="22"/>
    <w:bookmarkStart w:id="23" w:name="por-que-alguns-p-valores-são-na"/>
    <w:p>
      <w:pPr>
        <w:pStyle w:val="Heading4"/>
      </w:pPr>
      <w:r>
        <w:t xml:space="preserve">3.1.0.2 Por que alguns p-valores são</w:t>
      </w:r>
      <w:r>
        <w:t xml:space="preserve"> </w:t>
      </w:r>
      <w:r>
        <w:t xml:space="preserve">“N/A”</w:t>
      </w:r>
      <w:r>
        <w:t xml:space="preserve">?</w:t>
      </w:r>
    </w:p>
    <w:p>
      <w:pPr>
        <w:pStyle w:val="FirstParagraph"/>
      </w:pPr>
      <w:r>
        <w:t xml:space="preserve">Você notou corretamente que variáveis com mais de duas categorias, como</w:t>
      </w:r>
      <w:r>
        <w:t xml:space="preserve"> </w:t>
      </w:r>
      <w:r>
        <w:t xml:space="preserve">“Escolaridade da Mãe”</w:t>
      </w:r>
      <w:r>
        <w:t xml:space="preserve">,</w:t>
      </w:r>
      <w:r>
        <w:t xml:space="preserve"> </w:t>
      </w:r>
      <w:r>
        <w:t xml:space="preserve">“Classe Social”</w:t>
      </w:r>
      <w:r>
        <w:t xml:space="preserve"> </w:t>
      </w:r>
      <w:r>
        <w:t xml:space="preserve">e</w:t>
      </w:r>
      <w:r>
        <w:t xml:space="preserve"> </w:t>
      </w:r>
      <w:r>
        <w:t xml:space="preserve">“Como Usa Telas”</w:t>
      </w:r>
      <w:r>
        <w:t xml:space="preserve">, não apresentam um p-valor, aparecendo como</w:t>
      </w:r>
      <w:r>
        <w:t xml:space="preserve"> </w:t>
      </w:r>
      <w:r>
        <w:t xml:space="preserve">“N/A”</w:t>
      </w:r>
      <w:r>
        <w:t xml:space="preserve">.</w:t>
      </w:r>
    </w:p>
    <w:p>
      <w:pPr>
        <w:pStyle w:val="BodyText"/>
      </w:pPr>
      <w:r>
        <w:t xml:space="preserve">Isso acontece porque os testes estatísticos usados para comparar três ou mais grupos (como</w:t>
      </w:r>
      <w:r>
        <w:t xml:space="preserve"> </w:t>
      </w:r>
      <w:r>
        <w:rPr>
          <w:b/>
          <w:bCs/>
        </w:rPr>
        <w:t xml:space="preserve">ANOVA</w:t>
      </w:r>
      <w:r>
        <w:t xml:space="preserve"> </w:t>
      </w:r>
      <w:r>
        <w:t xml:space="preserve">para médias ou</w:t>
      </w:r>
      <w:r>
        <w:t xml:space="preserve"> </w:t>
      </w:r>
      <w:r>
        <w:rPr>
          <w:b/>
          <w:bCs/>
        </w:rPr>
        <w:t xml:space="preserve">Kruskal-Wallis</w:t>
      </w:r>
      <w:r>
        <w:t xml:space="preserve"> </w:t>
      </w:r>
      <w:r>
        <w:t xml:space="preserve">para medianas) exigem um número mínimo de participantes em</w:t>
      </w:r>
      <w:r>
        <w:t xml:space="preserve"> </w:t>
      </w:r>
      <w:r>
        <w:rPr>
          <w:i/>
          <w:iCs/>
        </w:rPr>
        <w:t xml:space="preserve">cada</w:t>
      </w:r>
      <w:r>
        <w:t xml:space="preserve"> </w:t>
      </w:r>
      <w:r>
        <w:t xml:space="preserve">categoria para produzir um resultado válido. Em nosso conjunto de dados, algumas categorias dentro dessas variáveis têm um número muito pequeno de observações (por exemplo, apenas 5 crianças no grupo</w:t>
      </w:r>
      <w:r>
        <w:t xml:space="preserve"> </w:t>
      </w:r>
      <w:r>
        <w:t xml:space="preserve">“Fundamental”</w:t>
      </w:r>
      <w:r>
        <w:t xml:space="preserve"> </w:t>
      </w:r>
      <w:r>
        <w:t xml:space="preserve">de escolaridade da mãe). Quando o teste tenta rodar com um grupo tão pequeno, ele não consegue fazer uma comparação estatisticamente confiável e falha.</w:t>
      </w:r>
    </w:p>
    <w:p>
      <w:pPr>
        <w:pStyle w:val="BodyText"/>
      </w:pPr>
      <w:r>
        <w:rPr>
          <w:b/>
          <w:bCs/>
        </w:rPr>
        <w:t xml:space="preserve">Isso é um problema?</w:t>
      </w:r>
    </w:p>
    <w:p>
      <w:pPr>
        <w:pStyle w:val="BodyText"/>
      </w:pPr>
      <w:r>
        <w:t xml:space="preserve">Não para o nosso objetivo final. A ausência de um p-valor aqui é uma limitação da</w:t>
      </w:r>
      <w:r>
        <w:t xml:space="preserve"> </w:t>
      </w:r>
      <w:r>
        <w:rPr>
          <w:i/>
          <w:iCs/>
        </w:rPr>
        <w:t xml:space="preserve">análise univariada</w:t>
      </w:r>
      <w:r>
        <w:t xml:space="preserve">, mas não nos impede de investigar a importância dessas variáveis no modelo de regressão. Como parte da nossa estratégia de modelagem,</w:t>
      </w:r>
      <w:r>
        <w:t xml:space="preserve"> </w:t>
      </w:r>
      <w:r>
        <w:rPr>
          <w:b/>
          <w:bCs/>
        </w:rPr>
        <w:t xml:space="preserve">nós incluímos proativamente todas as variáveis com p-valor</w:t>
      </w:r>
      <w:r>
        <w:rPr>
          <w:b/>
          <w:bCs/>
        </w:rPr>
        <w:t xml:space="preserve"> </w:t>
      </w:r>
      <w:r>
        <w:rPr>
          <w:b/>
          <w:bCs/>
        </w:rPr>
        <w:t xml:space="preserve">“N/A”</w:t>
      </w:r>
      <w:r>
        <w:rPr>
          <w:b/>
          <w:bCs/>
        </w:rPr>
        <w:t xml:space="preserve"> </w:t>
      </w:r>
      <w:r>
        <w:rPr>
          <w:b/>
          <w:bCs/>
        </w:rPr>
        <w:t xml:space="preserve">como candidatas</w:t>
      </w:r>
      <w:r>
        <w:t xml:space="preserve">, garantindo que elas tenham a oportunidade de serem avaliadas no contexto multivariado, onde o modelo consegue lidar melhor com essas situações.</w:t>
      </w:r>
    </w:p>
    <w:bookmarkEnd w:id="23"/>
    <w:bookmarkEnd w:id="24"/>
    <w:bookmarkStart w:id="25" w:name="variaveis-numéricas"/>
    <w:p>
      <w:pPr>
        <w:pStyle w:val="Heading2"/>
      </w:pPr>
      <w:r>
        <w:t xml:space="preserve">3.2 Variaveis Numéricas</w:t>
      </w:r>
    </w:p>
    <w:p>
      <w:pPr>
        <w:pStyle w:val="TableCaption"/>
      </w:pPr>
      <w:r>
        <w:t xml:space="preserve">Sumário estatístico das variáveis numéricas/resposta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umário estatístico das variáveis numéricas/resposta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pedsqlfisico36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pedsqlpsico36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pedsqlglobal36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Min. : 59.38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Min. : 25.00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Min. : 48.44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1st Qu.: 87.50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1st Qu.: 86.54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1st Qu.: 88.94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Median : 93.75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: 92.31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: 93.99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Mean : 93.50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: 90.36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: 91.93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3rd Qu.:100.00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3rd Qu.: 98.08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3rd Qu.: 96.88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Max. :100.00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Max. :100.00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Max. :100.00</w:t>
            </w:r>
          </w:p>
        </w:tc>
      </w:tr>
    </w:tbl>
    <w:bookmarkEnd w:id="25"/>
    <w:bookmarkEnd w:id="26"/>
    <w:bookmarkStart w:id="31" w:name="variáveis-resposta"/>
    <w:p>
      <w:pPr>
        <w:pStyle w:val="Heading1"/>
      </w:pPr>
      <w:r>
        <w:t xml:space="preserve">4. Variáveis resposta</w:t>
      </w:r>
    </w:p>
    <w:p>
      <w:pPr>
        <w:pStyle w:val="CaptionedFigure"/>
      </w:pPr>
      <w:r>
        <w:drawing>
          <wp:inline>
            <wp:extent cx="5334000" cy="3200400"/>
            <wp:effectExtent b="0" l="0" r="0" t="0"/>
            <wp:docPr descr="Distribuição das Escalas PEDSQL" title="" id="28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7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das Escalas PEDSQL</w:t>
      </w:r>
    </w:p>
    <w:bookmarkStart w:id="30" w:name="teste-de-normalidade"/>
    <w:p>
      <w:pPr>
        <w:pStyle w:val="Heading2"/>
      </w:pPr>
      <w:r>
        <w:t xml:space="preserve">4.1 Teste de Normalidade</w:t>
      </w:r>
    </w:p>
    <w:p>
      <w:pPr>
        <w:pStyle w:val="TableCaption"/>
      </w:pPr>
      <w:r>
        <w:t xml:space="preserve">Teste de Normalidade de Shapiro-Wilk para as Escalas PEDSQL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Teste de Normalidade de Shapiro-Wilk para as Escalas PEDSQL"/>
      </w:tblPr>
      <w:tblGrid>
        <w:gridCol w:w="594"/>
        <w:gridCol w:w="1980"/>
        <w:gridCol w:w="396"/>
        <w:gridCol w:w="594"/>
        <w:gridCol w:w="594"/>
        <w:gridCol w:w="990"/>
        <w:gridCol w:w="792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Escala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W_Shapiro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p_valor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Interpretacao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W…1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PEDSQL Físico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Não Normal (p&lt;0.05)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W…2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PEDSQL Global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Não Normal (p&lt;0.05)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W…3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PEDSQL Psicossocial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Não Normal (p&lt;0.05)</w:t>
            </w:r>
          </w:p>
        </w:tc>
      </w:tr>
    </w:tbl>
    <w:bookmarkEnd w:id="30"/>
    <w:bookmarkEnd w:id="31"/>
    <w:bookmarkStart w:id="35" w:name="boxplot-das-escalas-pedsql"/>
    <w:p>
      <w:pPr>
        <w:pStyle w:val="Heading1"/>
      </w:pPr>
      <w:r>
        <w:t xml:space="preserve">5. Boxplot das Escalas PEDSQL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Boxplot das Escalas PEDSQL" title="" id="33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9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das Escalas PEDSQL</w:t>
      </w:r>
    </w:p>
    <w:bookmarkEnd w:id="35"/>
    <w:bookmarkStart w:id="52" w:name="X6c6a604483314e152d73e6a5685076220cfb022"/>
    <w:p>
      <w:pPr>
        <w:pStyle w:val="Heading1"/>
      </w:pPr>
      <w:r>
        <w:t xml:space="preserve">6. Associação das variáveis resposta (pedsqlglobal36)</w:t>
      </w:r>
    </w:p>
    <w:bookmarkStart w:id="39" w:name="por-gênero"/>
    <w:p>
      <w:pPr>
        <w:pStyle w:val="Heading2"/>
      </w:pPr>
      <w:r>
        <w:t xml:space="preserve">6.1 Por gênero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PEDSQL Global por Gênero" title="" id="37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0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Gênero</w:t>
      </w:r>
    </w:p>
    <w:bookmarkEnd w:id="39"/>
    <w:bookmarkStart w:id="43" w:name="por-faixa-etária-materna"/>
    <w:p>
      <w:pPr>
        <w:pStyle w:val="Heading2"/>
      </w:pPr>
      <w:r>
        <w:t xml:space="preserve">6.2 Por Faixa Etária Materna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PEDSQL Global por Faixa Etária Materna" title="" id="41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1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Faixa Etária Materna</w:t>
      </w:r>
    </w:p>
    <w:bookmarkEnd w:id="43"/>
    <w:bookmarkStart w:id="47" w:name="por-idade-gestacional"/>
    <w:p>
      <w:pPr>
        <w:pStyle w:val="Heading2"/>
      </w:pPr>
      <w:r>
        <w:t xml:space="preserve">6.3 Por Idade Gestacional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PEDSQL Global por Idade Gestacional" title="" id="45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2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Idade Gestacional</w:t>
      </w:r>
    </w:p>
    <w:bookmarkEnd w:id="47"/>
    <w:bookmarkStart w:id="51" w:name="por-tipo-de-parto"/>
    <w:p>
      <w:pPr>
        <w:pStyle w:val="Heading2"/>
      </w:pPr>
      <w:r>
        <w:t xml:space="preserve">6.4 Por Tipo de Parto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PEDSQL Global por Tipo de Parto" title="" id="49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3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Tipo de Parto</w:t>
      </w:r>
    </w:p>
    <w:bookmarkEnd w:id="51"/>
    <w:bookmarkEnd w:id="52"/>
    <w:bookmarkStart w:id="78" w:name="X0767520027a5d77f4f4495b6dbe181db2d143bb"/>
    <w:p>
      <w:pPr>
        <w:pStyle w:val="Heading1"/>
      </w:pPr>
      <w:r>
        <w:t xml:space="preserve">7. Boxplots das Variáveis Categóricas vs PEDSQL Global</w:t>
      </w:r>
    </w:p>
    <w:bookmarkStart w:id="65" w:name="X5563afd00bcc9c9181a3c87603466fa7ae3d568"/>
    <w:p>
      <w:pPr>
        <w:pStyle w:val="Heading2"/>
      </w:pPr>
      <w:r>
        <w:t xml:space="preserve">7.1 Boxplots para Variáveis com Associação Significativa (p &lt; 0.05)</w:t>
      </w:r>
    </w:p>
    <w:p>
      <w:pPr>
        <w:pStyle w:val="FirstParagraph"/>
      </w:pPr>
      <w:r>
        <w:t xml:space="preserve">Como a variável resposta (PEDSQL Global) não apresentou distribuição normal, os gráficos a seguir mostram as variáveis que tiveram uma associação estatisticamente significativa (p &lt; 0.05) com a qualidade de vida, com base no teste de comparação de medianas (Teste de Wilcoxon/Kruskal-Wallis), que é mais robusto para estes casos.</w:t>
      </w:r>
    </w:p>
    <w:bookmarkStart w:id="56" w:name="via-de-parto-p-0.015"/>
    <w:p>
      <w:pPr>
        <w:pStyle w:val="Heading3"/>
      </w:pPr>
      <w:r>
        <w:t xml:space="preserve">7.1.1 Via de Parto (p = 0.015)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PEDSQL Global por Via de Parto" title="" id="54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4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Via de Parto</w:t>
      </w:r>
    </w:p>
    <w:bookmarkEnd w:id="56"/>
    <w:bookmarkStart w:id="60" w:name="horário-fixo-para-telas-p-0.031"/>
    <w:p>
      <w:pPr>
        <w:pStyle w:val="Heading3"/>
      </w:pPr>
      <w:r>
        <w:t xml:space="preserve">7.1.2 Horário Fixo para Telas (p = 0.031)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PEDSQL Global por Horário Fixo para Telas" title="" id="58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5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Horário Fixo para Telas</w:t>
      </w:r>
    </w:p>
    <w:bookmarkEnd w:id="60"/>
    <w:bookmarkStart w:id="64" w:name="limite-de-tempo-de-tela-p-0.003"/>
    <w:p>
      <w:pPr>
        <w:pStyle w:val="Heading3"/>
      </w:pPr>
      <w:r>
        <w:t xml:space="preserve">7.1.3 Limite de Tempo de Tela (p = 0.003)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PEDSQL Global por Limite de Tempo de Tela" title="" id="62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6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Limite de Tempo de Tela</w:t>
      </w:r>
    </w:p>
    <w:bookmarkEnd w:id="64"/>
    <w:bookmarkEnd w:id="65"/>
    <w:bookmarkStart w:id="69" w:name="variáveis-demográficas-e-perinatais"/>
    <w:p>
      <w:pPr>
        <w:pStyle w:val="Heading2"/>
      </w:pPr>
      <w:r>
        <w:t xml:space="preserve">7.2 Variáveis Demográficas e Perinatais</w:t>
      </w:r>
    </w:p>
    <w:p>
      <w:pPr>
        <w:pStyle w:val="CaptionedFigure"/>
      </w:pPr>
      <w:r>
        <w:drawing>
          <wp:inline>
            <wp:extent cx="5334000" cy="4445000"/>
            <wp:effectExtent b="0" l="0" r="0" t="0"/>
            <wp:docPr descr="PEDSQL Global por Variáveis Demográficas e Perinatais" title="" id="67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7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Variáveis Demográficas e Perinatais</w:t>
      </w:r>
    </w:p>
    <w:bookmarkEnd w:id="69"/>
    <w:bookmarkStart w:id="73" w:name="variáveis-de-desenvolvimento-bayley"/>
    <w:p>
      <w:pPr>
        <w:pStyle w:val="Heading2"/>
      </w:pPr>
      <w:r>
        <w:t xml:space="preserve">7.3 Variáveis de Desenvolvimento (Bayley)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PEDSQL Global por Variáveis de Desenvolvimento" title="" id="71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8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Variáveis de Desenvolvimento</w:t>
      </w:r>
    </w:p>
    <w:bookmarkEnd w:id="73"/>
    <w:bookmarkStart w:id="77" w:name="outras-variáveis-de-interesse"/>
    <w:p>
      <w:pPr>
        <w:pStyle w:val="Heading2"/>
      </w:pPr>
      <w:r>
        <w:t xml:space="preserve">7.4 Outras Variáveis de Interesse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PEDSQL Global por Outras Variáveis" title="" id="75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19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Outras Variáveis</w:t>
      </w:r>
    </w:p>
    <w:bookmarkEnd w:id="77"/>
    <w:bookmarkEnd w:id="78"/>
    <w:bookmarkStart w:id="82" w:name="X03f6acf1530109de6d8a2aa439a7ce5372c41c9"/>
    <w:p>
      <w:pPr>
        <w:pStyle w:val="Heading1"/>
      </w:pPr>
      <w:r>
        <w:t xml:space="preserve">8. Boxplot Completo - Todas as Variáveis Categóricas</w:t>
      </w:r>
    </w:p>
    <w:p>
      <w:pPr>
        <w:pStyle w:val="CaptionedFigure"/>
      </w:pPr>
      <w:r>
        <w:drawing>
          <wp:inline>
            <wp:extent cx="5334000" cy="6667500"/>
            <wp:effectExtent b="0" l="0" r="0" t="0"/>
            <wp:docPr descr="PEDSQL Global por Todas as Variáveis Categóricas" title="" id="80" name="Picture"/>
            <a:graphic>
              <a:graphicData uri="http://schemas.openxmlformats.org/drawingml/2006/picture">
                <pic:pic>
                  <pic:nvPicPr>
                    <pic:cNvPr descr="analise_descritiva_files/figure-docx/unnamed-chunk-20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PEDSQL Global por Todas as Variáveis Categóricas</w:t>
      </w:r>
    </w:p>
    <w:bookmarkEnd w:id="82"/>
    <w:bookmarkStart w:id="90" w:name="Xf50bac6a695b7b2857ea9299b2ba795d20c7c58"/>
    <w:p>
      <w:pPr>
        <w:pStyle w:val="Heading1"/>
      </w:pPr>
      <w:r>
        <w:t xml:space="preserve">9. Análise de Colinearidade e Correlação entre Variáveis de Tela</w:t>
      </w:r>
    </w:p>
    <w:p>
      <w:pPr>
        <w:pStyle w:val="FirstParagraph"/>
      </w:pPr>
      <w:r>
        <w:t xml:space="preserve">Para as variáveis relacionadas ao uso de telas, é fundamental verificar a existência de</w:t>
      </w:r>
      <w:r>
        <w:t xml:space="preserve"> </w:t>
      </w:r>
      <w:r>
        <w:rPr>
          <w:b/>
          <w:bCs/>
        </w:rPr>
        <w:t xml:space="preserve">multicolinearidade</w:t>
      </w:r>
      <w:r>
        <w:t xml:space="preserve">. Como essas variáveis medem aspectos relacionados dos hábitos de uso de tela (tempo, horário, supervisão, etc.), existe uma possibilidade de que estejam fortemente correlacionadas entre si.</w:t>
      </w:r>
    </w:p>
    <w:p>
      <w:pPr>
        <w:pStyle w:val="BodyText"/>
      </w:pPr>
      <w:r>
        <w:rPr>
          <w:b/>
          <w:bCs/>
        </w:rPr>
        <w:t xml:space="preserve">Por que isso é importante para variáveis de tela?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Sobreposição conceitual:</w:t>
      </w:r>
      <w:r>
        <w:t xml:space="preserve"> </w:t>
      </w:r>
      <w:r>
        <w:t xml:space="preserve">Variáveis como</w:t>
      </w:r>
      <w:r>
        <w:t xml:space="preserve"> </w:t>
      </w:r>
      <w:r>
        <w:t xml:space="preserve">“limitação de tempo”</w:t>
      </w:r>
      <w:r>
        <w:t xml:space="preserve"> </w:t>
      </w:r>
      <w:r>
        <w:t xml:space="preserve">e</w:t>
      </w:r>
      <w:r>
        <w:t xml:space="preserve"> </w:t>
      </w:r>
      <w:r>
        <w:t xml:space="preserve">“limitação de conteúdo”</w:t>
      </w:r>
      <w:r>
        <w:t xml:space="preserve"> </w:t>
      </w:r>
      <w:r>
        <w:t xml:space="preserve">podem medir aspectos similares do controle parental sobre o uso de telas.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Interpretação clara:</w:t>
      </w:r>
      <w:r>
        <w:t xml:space="preserve"> </w:t>
      </w:r>
      <w:r>
        <w:t xml:space="preserve">Queremos entender qual aspecto específico do uso de telas tem maior associação com a qualidade de vida.</w:t>
      </w:r>
    </w:p>
    <w:p>
      <w:pPr>
        <w:pStyle w:val="FirstParagraph"/>
      </w:pPr>
      <w:r>
        <w:t xml:space="preserve">Para investigar isso, realizamos duas análises focadas nas variáveis de tela: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Matriz de Correlação:</w:t>
      </w:r>
      <w:r>
        <w:t xml:space="preserve"> </w:t>
      </w:r>
      <w:r>
        <w:t xml:space="preserve">Visualiza a força da relação linear entre as variáveis de tela.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Fator de Inflação da Variância (VIF):</w:t>
      </w:r>
      <w:r>
        <w:t xml:space="preserve"> </w:t>
      </w:r>
      <w:r>
        <w:t xml:space="preserve">Identifica se alguma variável de tela é redundante com as outras.</w:t>
      </w:r>
    </w:p>
    <w:bookmarkStart w:id="87" w:name="matriz-de-correlação---variáveis-de-tela"/>
    <w:p>
      <w:pPr>
        <w:pStyle w:val="Heading2"/>
      </w:pPr>
      <w:r>
        <w:t xml:space="preserve">9.1 Matriz de Correlação - Variáveis de Tela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Matriz de correlação entre as variáveis de uso de tela" title="" id="84" name="Picture"/>
            <a:graphic>
              <a:graphicData uri="http://schemas.openxmlformats.org/drawingml/2006/picture">
                <pic:pic>
                  <pic:nvPicPr>
                    <pic:cNvPr descr="analise_descritiva_files/figure-docx/matriz-correlacao-tela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Matriz de correlação entre as variáveis de uso de tela</w:t>
      </w:r>
    </w:p>
    <w:bookmarkStart w:id="86" w:name="interpretação-da-matriz-de-correlação"/>
    <w:p>
      <w:pPr>
        <w:pStyle w:val="Heading3"/>
      </w:pPr>
      <w:r>
        <w:t xml:space="preserve">9.1.1 Interpretação da Matriz de Correlação</w:t>
      </w:r>
    </w:p>
    <w:p>
      <w:pPr>
        <w:pStyle w:val="FirstParagraph"/>
      </w:pPr>
      <w:r>
        <w:t xml:space="preserve">A matriz de correlação acima mostra a força da associação linear entre as diferentes variáveis relacionadas ao uso de telas. Os valores variam de -1 a +1: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Valores próximos de +1:</w:t>
      </w:r>
      <w:r>
        <w:t xml:space="preserve"> </w:t>
      </w:r>
      <w:r>
        <w:t xml:space="preserve">Indicam uma correlação positiva forte (quando uma variável aumenta, a outra também tende a aumentar).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Valores próximos de -1:</w:t>
      </w:r>
      <w:r>
        <w:t xml:space="preserve"> </w:t>
      </w:r>
      <w:r>
        <w:t xml:space="preserve">Indicam uma correlação negativa forte (quando uma variável aumenta, a outra tende a diminuir).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Valores próximos de 0:</w:t>
      </w:r>
      <w:r>
        <w:t xml:space="preserve"> </w:t>
      </w:r>
      <w:r>
        <w:t xml:space="preserve">Indicam ausência de correlação linear.</w:t>
      </w:r>
    </w:p>
    <w:p>
      <w:pPr>
        <w:pStyle w:val="FirstParagraph"/>
      </w:pPr>
      <w:r>
        <w:rPr>
          <w:b/>
          <w:bCs/>
        </w:rPr>
        <w:t xml:space="preserve">O que procuramos:</w:t>
      </w:r>
      <w:r>
        <w:t xml:space="preserve"> </w:t>
      </w:r>
      <w:r>
        <w:t xml:space="preserve">Correlações muito altas (|r| &gt; 0.7) podem indicar redundância entre variáveis, sugerindo que elas medem aspectos muito similares do comportamento de uso de telas.</w:t>
      </w:r>
    </w:p>
    <w:bookmarkEnd w:id="86"/>
    <w:bookmarkEnd w:id="87"/>
    <w:bookmarkStart w:id="89" w:name="análise-vif---variáveis-de-tela"/>
    <w:p>
      <w:pPr>
        <w:pStyle w:val="Heading2"/>
      </w:pPr>
      <w:r>
        <w:t xml:space="preserve">9.2 Análise VIF - Variáveis de Tela</w:t>
      </w:r>
    </w:p>
    <w:p>
      <w:pPr>
        <w:pStyle w:val="FirstParagraph"/>
      </w:pPr>
      <w:r>
        <w:t xml:space="preserve">O Fator de Inflação da Variância (VIF) quantifica o quanto a variância de um coeficiente de regressão aumenta devido à colinearidade com outras variáveis.</w:t>
      </w:r>
    </w:p>
    <w:p>
      <w:pPr>
        <w:pStyle w:val="TableCaption"/>
      </w:pPr>
      <w:r>
        <w:t xml:space="preserve">Análise VIF para Variáveis de Uso de Tela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Análise VIF para Variáveis de Uso de Tela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Variável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VIF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Tempo de Tela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Baixa colinearidade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Aceitável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Horário Fixo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Colinearidade moderada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Aceitável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Limite Tempo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Baixa colinearidade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Aceitável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Baixa colinearidade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Aceitável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Limite Conteúdo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Baixa colinearidade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Aceitável</w:t>
            </w:r>
          </w:p>
        </w:tc>
      </w:tr>
    </w:tbl>
    <w:bookmarkStart w:id="88" w:name="interpretação-da-análise-vif"/>
    <w:p>
      <w:pPr>
        <w:pStyle w:val="Heading3"/>
      </w:pPr>
      <w:r>
        <w:t xml:space="preserve">9.2.1 Interpretação da Análise VIF</w:t>
      </w:r>
    </w:p>
    <w:p>
      <w:pPr>
        <w:pStyle w:val="FirstParagraph"/>
      </w:pPr>
      <w:r>
        <w:t xml:space="preserve">O VIF nos ajuda a identificar se alguma variável de tela é redundante com as outras: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VIF &lt; 2.5:</w:t>
      </w:r>
      <w:r>
        <w:t xml:space="preserve"> </w:t>
      </w:r>
      <w:r>
        <w:t xml:space="preserve">Baixa colinearidade - a variável contribui com informação única.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VIF 2.5-5:</w:t>
      </w:r>
      <w:r>
        <w:t xml:space="preserve"> </w:t>
      </w:r>
      <w:r>
        <w:t xml:space="preserve">Colinearidade moderada - ainda aceitável, mas deve ser monitorada.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VIF 5-10:</w:t>
      </w:r>
      <w:r>
        <w:t xml:space="preserve"> </w:t>
      </w:r>
      <w:r>
        <w:t xml:space="preserve">Colinearidade alta - pode causar problemas na interpretação do modelo.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VIF &gt; 10:</w:t>
      </w:r>
      <w:r>
        <w:t xml:space="preserve"> </w:t>
      </w:r>
      <w:r>
        <w:t xml:space="preserve">Colinearidade muito alta - a variável é altamente redundante e deve ser considerada para remoção.</w:t>
      </w:r>
    </w:p>
    <w:p>
      <w:pPr>
        <w:pStyle w:val="FirstParagraph"/>
      </w:pPr>
      <w:r>
        <w:rPr>
          <w:b/>
          <w:bCs/>
        </w:rPr>
        <w:t xml:space="preserve">Implicações para o modelo:</w:t>
      </w:r>
      <w:r>
        <w:t xml:space="preserve"> </w:t>
      </w:r>
      <w:r>
        <w:t xml:space="preserve">Se encontrarmos variáveis de tela com VIF alto, isso sugere que elas medem aspectos muito similares do comportamento de uso de telas. Nesse caso, podemos optar por manter apenas a variável mais relevante clinicamente ou criar um índice composto.</w:t>
      </w:r>
    </w:p>
    <w:bookmarkEnd w:id="88"/>
    <w:bookmarkEnd w:id="89"/>
    <w:bookmarkEnd w:id="90"/>
    <w:bookmarkStart w:id="117" w:name="modelagem-de-regressão-multivariada"/>
    <w:p>
      <w:pPr>
        <w:pStyle w:val="Heading1"/>
      </w:pPr>
      <w:r>
        <w:t xml:space="preserve">10. Modelagem de Regressão Multivariada</w:t>
      </w:r>
    </w:p>
    <w:p>
      <w:pPr>
        <w:pStyle w:val="FirstParagraph"/>
      </w:pPr>
      <w:r>
        <w:t xml:space="preserve">Nesta seção, nosso objetivo é construir um modelo estatístico para entender quais fatores estão mais fortemente associados à qualidade de vida das crianças, medida pelo escore</w:t>
      </w:r>
      <w:r>
        <w:t xml:space="preserve"> </w:t>
      </w:r>
      <w:r>
        <w:rPr>
          <w:rStyle w:val="VerbatimChar"/>
        </w:rPr>
        <w:t xml:space="preserve">pedsqlglobal36</w:t>
      </w:r>
      <w:r>
        <w:t xml:space="preserve">. Como vimos na análise univariada, diversas variáveis parecem ter alguma associação, mas um modelo multivariado nos ajuda a entender a contribuição de cada uma quando consideramos todas ao mesmo tempo.</w:t>
      </w:r>
    </w:p>
    <w:bookmarkStart w:id="91" w:name="estratégia-de-modelagem"/>
    <w:p>
      <w:pPr>
        <w:pStyle w:val="Heading3"/>
      </w:pPr>
      <w:r>
        <w:t xml:space="preserve">10.0.1 Estratégia de Modelagem</w:t>
      </w:r>
    </w:p>
    <w:p>
      <w:pPr>
        <w:pStyle w:val="FirstParagraph"/>
      </w:pPr>
      <w:r>
        <w:t xml:space="preserve">Para encontrar o modelo mais robusto e interpretável, adotaremos a seguinte estratégia: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Seleção de Variáveis Candidatas:</w:t>
      </w:r>
      <w:r>
        <w:t xml:space="preserve"> </w:t>
      </w:r>
      <w:r>
        <w:t xml:space="preserve">Começaremos com as variáveis que mostraram alguma associação potencial na análise univariada. Adotamos o critério de incluir todas as variáveis com</w:t>
      </w:r>
      <w:r>
        <w:t xml:space="preserve"> </w:t>
      </w:r>
      <w:r>
        <w:rPr>
          <w:b/>
          <w:bCs/>
        </w:rPr>
        <w:t xml:space="preserve">p-valor &lt; 0.25</w:t>
      </w:r>
      <w:r>
        <w:t xml:space="preserve"> </w:t>
      </w:r>
      <w:r>
        <w:t xml:space="preserve">em qualquer um dos testes (comparação de médias ou medianas). Essa abordagem mais liberal na fase inicial evita a exclusão prematura de variáveis que podem ser importantes no contexto multivariado. Também incluiremos variáveis cujo p-valor não pôde ser calculado (N/A) por limitações amostrais.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Construção e Comparação de Modelos:</w:t>
      </w:r>
      <w:r>
        <w:t xml:space="preserve"> </w:t>
      </w:r>
      <w:r>
        <w:t xml:space="preserve">Construiremos e compararemos três modelos diferentes: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Modelo 1 (Completo):</w:t>
      </w:r>
      <w:r>
        <w:t xml:space="preserve"> </w:t>
      </w:r>
      <w:r>
        <w:t xml:space="preserve">Um modelo inicial com todas as variáveis candidatas.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Modelo 2 (Hierárquico):</w:t>
      </w:r>
      <w:r>
        <w:t xml:space="preserve"> </w:t>
      </w:r>
      <w:r>
        <w:t xml:space="preserve">Um modelo em blocos, adicionando grupos de variáveis em uma ordem teórica (ex: fatores perinatais, depois contexto social, e por último, desenvolvimento).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Modelo 3 (Stepwise):</w:t>
      </w:r>
      <w:r>
        <w:t xml:space="preserve"> </w:t>
      </w:r>
      <w:r>
        <w:t xml:space="preserve">Um modelo otimizado por um algoritmo (AIC) para fins de exploração e comparação.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Diagnóstico e Interpretação:</w:t>
      </w:r>
      <w:r>
        <w:t xml:space="preserve"> </w:t>
      </w:r>
      <w:r>
        <w:t xml:space="preserve">Todos os modelos serão avaliados quanto à sua adequação (ex: análise de resíduos) e a multicolinearidade será verificada (VIF). O modelo final será escolhido com base no ajuste estatístico, na simplicidade e, crucialmente, na sua capacidade de responder às perguntas da pesquisa de forma clara.</w:t>
      </w:r>
    </w:p>
    <w:bookmarkEnd w:id="91"/>
    <w:bookmarkStart w:id="98" w:name="Xda0f84788a58eb4a0ca6791ad3cdb9f1fffa82f"/>
    <w:p>
      <w:pPr>
        <w:pStyle w:val="Heading3"/>
      </w:pPr>
      <w:r>
        <w:t xml:space="preserve">10.0.2 Fase 1: Preparação e Construção do Modelo Completo</w:t>
      </w:r>
    </w:p>
    <w:bookmarkStart w:id="92" w:name="seleção-de-variáveis-candidatas"/>
    <w:p>
      <w:pPr>
        <w:pStyle w:val="Heading4"/>
      </w:pPr>
      <w:r>
        <w:t xml:space="preserve">10.0.2.1 Seleção de Variáveis Candidatas</w:t>
      </w:r>
    </w:p>
    <w:p>
      <w:pPr>
        <w:pStyle w:val="FirstParagraph"/>
      </w:pPr>
      <w:r>
        <w:t xml:space="preserve">Primeiro, vamos identificar programaticamente as variáveis candidatas com base no critério definido: variáveis com</w:t>
      </w:r>
      <w:r>
        <w:t xml:space="preserve"> </w:t>
      </w:r>
      <w:r>
        <w:rPr>
          <w:b/>
          <w:bCs/>
        </w:rPr>
        <w:t xml:space="preserve">p-valor (Mediana) &lt; 0.25</w:t>
      </w:r>
      <w:r>
        <w:t xml:space="preserve"> </w:t>
      </w:r>
      <w:r>
        <w:t xml:space="preserve">na análise univariada e aquelas cujo p-valor não pôde ser calculado (</w:t>
      </w:r>
      <w:r>
        <w:rPr>
          <w:b/>
          <w:bCs/>
        </w:rPr>
        <w:t xml:space="preserve">N/A</w:t>
      </w:r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Inverter o mapa de variáveis para facilitar a busca pelo nome</w:t>
      </w:r>
      <w:r>
        <w:br/>
      </w:r>
      <w:r>
        <w:rPr>
          <w:rStyle w:val="NormalTok"/>
        </w:rPr>
        <w:t xml:space="preserve">map_vars_invertido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(vars_info),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(vars_info))</w:t>
      </w:r>
      <w:r>
        <w:br/>
      </w:r>
      <w:r>
        <w:br/>
      </w:r>
      <w:r>
        <w:rPr>
          <w:rStyle w:val="CommentTok"/>
        </w:rPr>
        <w:t xml:space="preserve"># Filtrar a tabela de resultados para obter variáveis candidatas</w:t>
      </w:r>
      <w:r>
        <w:br/>
      </w:r>
      <w:r>
        <w:rPr>
          <w:rStyle w:val="CommentTok"/>
        </w:rPr>
        <w:t xml:space="preserve"># Critério: p-valor da mediana &lt; 0.25 ou p-valor não aplicável (N/A)</w:t>
      </w:r>
      <w:r>
        <w:br/>
      </w:r>
      <w:r>
        <w:rPr>
          <w:rStyle w:val="NormalTok"/>
        </w:rPr>
        <w:t xml:space="preserve">vars_candidatas_nomes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tabela_completa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(p_valor_mediana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(p_valor_mediana))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(Variável)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(Variável)</w:t>
      </w:r>
      <w:r>
        <w:br/>
      </w:r>
      <w:r>
        <w:br/>
      </w:r>
      <w:r>
        <w:rPr>
          <w:rStyle w:val="CommentTok"/>
        </w:rPr>
        <w:t xml:space="preserve"># Mapear os nomes de volta para os nomes das variáveis no dataset</w:t>
      </w:r>
      <w:r>
        <w:br/>
      </w:r>
      <w:r>
        <w:rPr>
          <w:rStyle w:val="NormalTok"/>
        </w:rPr>
        <w:t xml:space="preserve">vars_candidatas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map_vars_invertido[vars_candidatas_nomes]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unname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Mostrar as variáveis selecionadas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"Variáveis candidatas selecionadas para o modelo (p-mediana &lt; 0.25 ou N/A):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Variáveis candidatas selecionadas para o modelo (p-mediana &lt; 0.25 ou N/A):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`"</w:t>
      </w:r>
      <w:r>
        <w:rPr>
          <w:rStyle w:val="NormalTok"/>
        </w:rPr>
        <w:t xml:space="preserve">, vars_candidatas, </w:t>
      </w:r>
      <w:r>
        <w:rPr>
          <w:rStyle w:val="StringTok"/>
        </w:rPr>
        <w:t xml:space="preserve">"`"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- ` partocat `</w:t>
      </w:r>
      <w:r>
        <w:br/>
      </w:r>
      <w:r>
        <w:rPr>
          <w:rStyle w:val="VerbatimChar"/>
        </w:rPr>
        <w:t xml:space="preserve">- ` lme6 `</w:t>
      </w:r>
      <w:r>
        <w:br/>
      </w:r>
      <w:r>
        <w:rPr>
          <w:rStyle w:val="VerbatimChar"/>
        </w:rPr>
        <w:t xml:space="preserve">- ` estadocivilmae24 `</w:t>
      </w:r>
      <w:r>
        <w:br/>
      </w:r>
      <w:r>
        <w:rPr>
          <w:rStyle w:val="VerbatimChar"/>
        </w:rPr>
        <w:t xml:space="preserve">- ` escolamaecat36 `</w:t>
      </w:r>
      <w:r>
        <w:br/>
      </w:r>
      <w:r>
        <w:rPr>
          <w:rStyle w:val="VerbatimChar"/>
        </w:rPr>
        <w:t xml:space="preserve">- ` abepcat36 `</w:t>
      </w:r>
      <w:r>
        <w:br/>
      </w:r>
      <w:r>
        <w:rPr>
          <w:rStyle w:val="VerbatimChar"/>
        </w:rPr>
        <w:t xml:space="preserve">- ` genero `</w:t>
      </w:r>
      <w:r>
        <w:br/>
      </w:r>
      <w:r>
        <w:rPr>
          <w:rStyle w:val="VerbatimChar"/>
        </w:rPr>
        <w:t xml:space="preserve">- ` creche36 `</w:t>
      </w:r>
      <w:r>
        <w:br/>
      </w:r>
      <w:r>
        <w:rPr>
          <w:rStyle w:val="VerbatimChar"/>
        </w:rPr>
        <w:t xml:space="preserve">- ` tempotelacat36 `</w:t>
      </w:r>
      <w:r>
        <w:br/>
      </w:r>
      <w:r>
        <w:rPr>
          <w:rStyle w:val="VerbatimChar"/>
        </w:rPr>
        <w:t xml:space="preserve">- ` horacertacat36 `</w:t>
      </w:r>
      <w:r>
        <w:br/>
      </w:r>
      <w:r>
        <w:rPr>
          <w:rStyle w:val="VerbatimChar"/>
        </w:rPr>
        <w:t xml:space="preserve">- ` telacasa36 `</w:t>
      </w:r>
      <w:r>
        <w:br/>
      </w:r>
      <w:r>
        <w:rPr>
          <w:rStyle w:val="VerbatimChar"/>
        </w:rPr>
        <w:t xml:space="preserve">- ` telalimitetempocat36 `</w:t>
      </w:r>
      <w:r>
        <w:br/>
      </w:r>
      <w:r>
        <w:rPr>
          <w:rStyle w:val="VerbatimChar"/>
        </w:rPr>
        <w:t xml:space="preserve">- ` telalimiteconteudocat36 `</w:t>
      </w:r>
      <w:r>
        <w:br/>
      </w:r>
      <w:r>
        <w:rPr>
          <w:rStyle w:val="VerbatimChar"/>
        </w:rPr>
        <w:t xml:space="preserve">- ` classcogcomp36 `</w:t>
      </w:r>
      <w:r>
        <w:br/>
      </w:r>
      <w:r>
        <w:rPr>
          <w:rStyle w:val="VerbatimChar"/>
        </w:rPr>
        <w:t xml:space="preserve">- ` classmfbal36 `</w:t>
      </w:r>
      <w:r>
        <w:br/>
      </w:r>
      <w:r>
        <w:rPr>
          <w:rStyle w:val="VerbatimChar"/>
        </w:rPr>
        <w:t xml:space="preserve">- ` classmgbal36 `</w:t>
      </w:r>
    </w:p>
    <w:bookmarkEnd w:id="92"/>
    <w:bookmarkStart w:id="93" w:name="modelo-1-modelo-de-regressão-completo"/>
    <w:p>
      <w:pPr>
        <w:pStyle w:val="Heading4"/>
      </w:pPr>
      <w:r>
        <w:t xml:space="preserve">10.0.2.2 Modelo 1: Modelo de Regressão Completo</w:t>
      </w:r>
    </w:p>
    <w:p>
      <w:pPr>
        <w:pStyle w:val="FirstParagraph"/>
      </w:pPr>
      <w:r>
        <w:t xml:space="preserve">Agora, ajustamos o primeiro modelo de regressão linear incluindo todas as variáveis candidatas que selecionamos. Este modelo nos dará uma visão inicial de quais variáveis se destacam quando analisadas em conjunto.</w:t>
      </w:r>
    </w:p>
    <w:p>
      <w:pPr>
        <w:pStyle w:val="SourceCode"/>
      </w:pPr>
      <w:r>
        <w:rPr>
          <w:rStyle w:val="CommentTok"/>
        </w:rPr>
        <w:t xml:space="preserve"># Criar a fórmula do modelo dinamicamente</w:t>
      </w:r>
      <w:r>
        <w:br/>
      </w:r>
      <w:r>
        <w:rPr>
          <w:rStyle w:val="NormalTok"/>
        </w:rPr>
        <w:t xml:space="preserve">formula_completa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"pedsqlglobal36 ~"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(vars_candidatas,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"Fórmula do modelo: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Fórmula do modelo: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(formula_completa)</w:t>
      </w:r>
    </w:p>
    <w:p>
      <w:pPr>
        <w:pStyle w:val="SourceCode"/>
      </w:pPr>
      <w:r>
        <w:rPr>
          <w:rStyle w:val="VerbatimChar"/>
        </w:rPr>
        <w:t xml:space="preserve">pedsqlglobal36 ~ partocat + lme6 + estadocivilmae24 + escolamaecat36 + </w:t>
      </w:r>
      <w:r>
        <w:br/>
      </w:r>
      <w:r>
        <w:rPr>
          <w:rStyle w:val="VerbatimChar"/>
        </w:rPr>
        <w:t xml:space="preserve">    abepcat36 + genero + creche36 + tempotelacat36 + horacertacat36 + </w:t>
      </w:r>
      <w:r>
        <w:br/>
      </w:r>
      <w:r>
        <w:rPr>
          <w:rStyle w:val="VerbatimChar"/>
        </w:rPr>
        <w:t xml:space="preserve">    telacasa36 + telalimitetempocat36 + telalimiteconteudocat36 + </w:t>
      </w:r>
      <w:r>
        <w:br/>
      </w:r>
      <w:r>
        <w:rPr>
          <w:rStyle w:val="VerbatimChar"/>
        </w:rPr>
        <w:t xml:space="preserve">    classcogcomp36 + classmfbal36 + classmgbal36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Ajustar o modelo linear</w:t>
      </w:r>
      <w:r>
        <w:br/>
      </w:r>
      <w:r>
        <w:rPr>
          <w:rStyle w:val="NormalTok"/>
        </w:rPr>
        <w:t xml:space="preserve">modelo_completo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(formula_completa,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na.exclude)</w:t>
      </w:r>
      <w:r>
        <w:br/>
      </w:r>
      <w:r>
        <w:br/>
      </w:r>
      <w:r>
        <w:rPr>
          <w:rStyle w:val="CommentTok"/>
        </w:rPr>
        <w:t xml:space="preserve"># Criar a tabela de regressão para ser usada tanto na tabela quanto no gráfico</w:t>
      </w:r>
      <w:r>
        <w:br/>
      </w:r>
      <w:r>
        <w:rPr>
          <w:rStyle w:val="NormalTok"/>
        </w:rPr>
        <w:t xml:space="preserve">tbl_modelo_completo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tbl_regression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modelo_completo,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exponentiate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pvalue_fun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style_pvalue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Apresentar o modelo em formato de tabela</w:t>
      </w:r>
      <w:r>
        <w:br/>
      </w:r>
      <w:r>
        <w:rPr>
          <w:rStyle w:val="NormalTok"/>
        </w:rPr>
        <w:t xml:space="preserve">tbl_modelo_completo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add_glance_table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(adj.r.squared, AIC),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(adj.r.squared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"R² Ajustado"</w:t>
      </w:r>
      <w:r>
        <w:rPr>
          <w:rStyle w:val="NormalTok"/>
        </w:rPr>
        <w:t xml:space="preserve">, AIC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as_gt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tab_header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"Modelo Completo: Fatores Associados à Qualidade de Vida"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dependente: PEDSQL Global (pedsqlglobal36)"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tab_source_note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"**Nota:** Coeficientes representam a mudança no escore PEDSQL Global. Valores em negrito indicam significância estatística (p &lt; 0.05)."</w:t>
      </w:r>
      <w:r>
        <w:rPr>
          <w:rStyle w:val="NormalTok"/>
        </w:rPr>
        <w:t xml:space="preserve">))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Modelo Completo: Fatores Associados à Qualidade de Vida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Variável dependente: PEDSQL Global (pedsqlglobal36)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(Intercept)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71, 94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-4.7, 0.69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0.145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lme6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-0.33, 5.0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estadocivilmae24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-2.7, 2.9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0.945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escolamaecat36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-2.9, 2.2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abepcat36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-7.4, 2.4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-7.3, 1.5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-8.3, 3.3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-1.5, 3.8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creche36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Não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Sim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-1.0, 4.8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0.206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tempotelacat36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-2.2, 5.0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horacertacat36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-2.1, 3.8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telacasa36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Acompanhado pelos cuidadores (adultos)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Acompanhado por outra criança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-1.0, 7.7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Sozinho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-2.2, 5.5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0.17, 6.4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telalimiteconteudocat36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-2.1, 9.6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0.206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classcogcomp36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-6.1, 9.9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0.638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classmfbal36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-5.5, 8.7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classmgbal36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-5.2, 7.3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0.742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b w:val="true"/>
                <w:rFonts w:ascii="Calibri" w:hAnsi="Calibri"/>
                <w:sz w:val="20"/>
              </w:rPr>
              <w:t xml:space="preserve">Nota:</w:t>
            </w:r>
            <w:r>
              <w:rPr>
                <w:rFonts w:ascii="Calibri" w:hAnsi="Calibri"/>
                <w:sz w:val="20"/>
              </w:rPr>
              <w:t xml:space="preserve"> Coeficientes representam a mudança no escore PEDSQL Global. Valores em negrito indicam significância estatística (p &lt; 0.05).</w:t>
            </w:r>
          </w:p>
        </w:tc>
      </w:tr>
    </w:tbl>
    <w:bookmarkEnd w:id="93"/>
    <w:bookmarkStart w:id="97" w:name="visualização-do-modelo-forest-plot"/>
    <w:p>
      <w:pPr>
        <w:pStyle w:val="Heading4"/>
      </w:pPr>
      <w:r>
        <w:t xml:space="preserve">10.0.2.3 Visualização do Modelo: Forest Plot</w:t>
      </w:r>
    </w:p>
    <w:p>
      <w:pPr>
        <w:pStyle w:val="FirstParagraph"/>
      </w:pPr>
      <w:r>
        <w:t xml:space="preserve">Para facilitar a interpretação dos resultados do modelo, podemos usar um</w:t>
      </w:r>
      <w:r>
        <w:t xml:space="preserve"> </w:t>
      </w:r>
      <w:r>
        <w:rPr>
          <w:b/>
          <w:bCs/>
        </w:rPr>
        <w:t xml:space="preserve">Forest Plot</w:t>
      </w:r>
      <w:r>
        <w:t xml:space="preserve">. Este gráfico mostra o efeito de cada variável de forma visual, sendo uma alternativa poderosa à tabela de regressão.</w:t>
      </w:r>
    </w:p>
    <w:p>
      <w:pPr>
        <w:pStyle w:val="BodyText"/>
      </w:pPr>
      <w:r>
        <w:rPr>
          <w:b/>
          <w:bCs/>
        </w:rPr>
        <w:t xml:space="preserve">Como interpretar o Forest Plot: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Eixo Vertical:</w:t>
      </w:r>
      <w:r>
        <w:t xml:space="preserve"> </w:t>
      </w:r>
      <w:r>
        <w:t xml:space="preserve">Lista todas as variáveis (e suas categorias) incluídas no modelo.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Eixo Horizontal:</w:t>
      </w:r>
      <w:r>
        <w:t xml:space="preserve"> </w:t>
      </w:r>
      <w:r>
        <w:t xml:space="preserve">Representa a escala dos coeficientes. O valor zero, marcado por uma linha pontilhada vertical, é a nossa referência de</w:t>
      </w:r>
      <w:r>
        <w:t xml:space="preserve"> </w:t>
      </w:r>
      <w:r>
        <w:t xml:space="preserve">“nenhum efeito”</w:t>
      </w:r>
      <w:r>
        <w:t xml:space="preserve">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Pontos:</w:t>
      </w:r>
      <w:r>
        <w:t xml:space="preserve"> </w:t>
      </w:r>
      <w:r>
        <w:t xml:space="preserve">Cada ponto representa a estimativa do coeficiente para aquela variável — ou seja, o quanto o escore de qualidade de vida muda, em média, para aquela categoria, mantendo as outras variáveis constantes.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Linhas Horizontais:</w:t>
      </w:r>
      <w:r>
        <w:t xml:space="preserve"> </w:t>
      </w:r>
      <w:r>
        <w:t xml:space="preserve">As linhas que passam por cada ponto são os</w:t>
      </w:r>
      <w:r>
        <w:t xml:space="preserve"> </w:t>
      </w:r>
      <w:r>
        <w:rPr>
          <w:b/>
          <w:bCs/>
        </w:rPr>
        <w:t xml:space="preserve">intervalos de confiança de 95%</w:t>
      </w:r>
      <w:r>
        <w:t xml:space="preserve">. Elas nos dão uma ideia da incerteza em torno da nossa estimativa.</w:t>
      </w:r>
    </w:p>
    <w:p>
      <w:pPr>
        <w:pStyle w:val="FirstParagraph"/>
      </w:pPr>
      <w:r>
        <w:rPr>
          <w:b/>
          <w:bCs/>
        </w:rPr>
        <w:t xml:space="preserve">Regra prática:</w:t>
      </w:r>
      <w:r>
        <w:t xml:space="preserve"> </w:t>
      </w:r>
      <w:r>
        <w:t xml:space="preserve">Se a linha horizontal de uma variável</w:t>
      </w:r>
      <w:r>
        <w:t xml:space="preserve"> </w:t>
      </w:r>
      <w:r>
        <w:rPr>
          <w:b/>
          <w:bCs/>
        </w:rPr>
        <w:t xml:space="preserve">cruza a linha do zero</w:t>
      </w:r>
      <w:r>
        <w:t xml:space="preserve">, o efeito daquela variável não é considerado estatisticamente significativo (equivalente a um p-valor &gt; 0.05). Se a linha está inteiramente à direita ou à esquerda do zero, o efeito é significativo.</w:t>
      </w:r>
    </w:p>
    <w:p>
      <w:pPr>
        <w:pStyle w:val="CaptionedFigure"/>
      </w:pPr>
      <w:r>
        <w:drawing>
          <wp:inline>
            <wp:extent cx="5334000" cy="4572000"/>
            <wp:effectExtent b="0" l="0" r="0" t="0"/>
            <wp:docPr descr="Forest Plot dos coeficientes do Modelo Completo" title="" id="95" name="Picture"/>
            <a:graphic>
              <a:graphicData uri="http://schemas.openxmlformats.org/drawingml/2006/picture">
                <pic:pic>
                  <pic:nvPicPr>
                    <pic:cNvPr descr="analise_descritiva_files/figure-docx/forest-plot-completo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Forest Plot dos coeficientes do Modelo Completo</w:t>
      </w:r>
    </w:p>
    <w:bookmarkEnd w:id="97"/>
    <w:bookmarkEnd w:id="98"/>
    <w:bookmarkStart w:id="103" w:name="X5f9b4360a6dfb85b216eaf483953b5bba04cf86"/>
    <w:p>
      <w:pPr>
        <w:pStyle w:val="Heading3"/>
      </w:pPr>
      <w:r>
        <w:t xml:space="preserve">10.0.3 Modelo 2: Modelo com Seleção Stepwise (Exploratório)</w:t>
      </w:r>
    </w:p>
    <w:p>
      <w:pPr>
        <w:pStyle w:val="FirstParagraph"/>
      </w:pPr>
      <w:r>
        <w:t xml:space="preserve">Diferente da abordagem anterior, onde partimos de variáveis pré-selecionadas, agora vamos adotar uma estratégia puramente exploratória. O método</w:t>
      </w:r>
      <w:r>
        <w:t xml:space="preserve"> </w:t>
      </w:r>
      <w:r>
        <w:rPr>
          <w:b/>
          <w:bCs/>
        </w:rPr>
        <w:t xml:space="preserve">Stepwise</w:t>
      </w:r>
      <w:r>
        <w:t xml:space="preserve"> </w:t>
      </w:r>
      <w:r>
        <w:t xml:space="preserve">construirá um modelo do zero, tendo a liberdade de testar</w:t>
      </w:r>
      <w:r>
        <w:t xml:space="preserve"> </w:t>
      </w:r>
      <w:r>
        <w:rPr>
          <w:b/>
          <w:bCs/>
        </w:rPr>
        <w:t xml:space="preserve">todas as variáveis disponíveis no conjunto de dados original</w:t>
      </w:r>
      <w:r>
        <w:t xml:space="preserve">.</w:t>
      </w:r>
    </w:p>
    <w:p>
      <w:pPr>
        <w:pStyle w:val="BodyText"/>
      </w:pPr>
      <w:r>
        <w:t xml:space="preserve">O método funciona passo a passo, adicionando ou removendo variáveis com base no critério AIC (</w:t>
      </w:r>
      <w:r>
        <w:rPr>
          <w:i/>
          <w:iCs/>
        </w:rPr>
        <w:t xml:space="preserve">Akaike Information Criterion</w:t>
      </w:r>
      <w:r>
        <w:t xml:space="preserve">), que busca o melhor equilíbrio entre o ajuste do modelo aos dados e sua simplicidade (número de variáveis). O resultado é um modelo otimizado estatisticamente, que pode revelar associações inesperadas, mas que deve ser interpretado com cautela, pois não parte de hipóteses teóricas.</w:t>
      </w:r>
    </w:p>
    <w:p>
      <w:pPr>
        <w:pStyle w:val="SourceCode"/>
      </w:pPr>
      <w:r>
        <w:rPr>
          <w:rStyle w:val="VerbatimChar"/>
        </w:rPr>
        <w:t xml:space="preserve">Fórmula do modelo final selecionado pelo Stepwise:</w:t>
      </w:r>
    </w:p>
    <w:p>
      <w:pPr>
        <w:pStyle w:val="SourceCode"/>
      </w:pPr>
      <w:r>
        <w:rPr>
          <w:rStyle w:val="VerbatimChar"/>
        </w:rPr>
        <w:t xml:space="preserve">pedsqlglobal36 ~ partocat + telalimitetempocat36 + classcogcomp36 + </w:t>
      </w:r>
      <w:r>
        <w:br/>
      </w:r>
      <w:r>
        <w:rPr>
          <w:rStyle w:val="VerbatimChar"/>
        </w:rPr>
        <w:t xml:space="preserve">    claslrbal36 + classmgbal36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Modelo Stepwise: Fatores Associados à Qualidade de Vida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Variáveis selecionadas automaticamente (AIC) a partir de todo o dataset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(Intercept)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79, 93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-4.9, 0.19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1.3, 6.7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classcogcomp36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-1.3, 16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claslrbal36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-7.2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-14, -0.50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classmgbal36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-0.38, 10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bookmarkStart w:id="102" w:name="X0d98632125620515fc0d4a3c66fa1609102fc20"/>
    <w:p>
      <w:pPr>
        <w:pStyle w:val="Heading4"/>
      </w:pPr>
      <w:r>
        <w:t xml:space="preserve">10.0.3.1 Visualização do Modelo Stepwise: Forest Plot</w:t>
      </w:r>
    </w:p>
    <w:p>
      <w:pPr>
        <w:pStyle w:val="FirstParagraph"/>
      </w:pPr>
      <w:r>
        <w:t xml:space="preserve">Assim como fizemos para o modelo completo, vamos visualizar os resultados do modelo stepwise para facilitar a interpretação.</w:t>
      </w:r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Forest Plot dos coeficientes do Modelo Stepwise" title="" id="100" name="Picture"/>
            <a:graphic>
              <a:graphicData uri="http://schemas.openxmlformats.org/drawingml/2006/picture">
                <pic:pic>
                  <pic:nvPicPr>
                    <pic:cNvPr descr="analise_descritiva_files/figure-docx/forest-plot-stepwise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Forest Plot dos coeficientes do Modelo Stepwise</w:t>
      </w:r>
    </w:p>
    <w:p>
      <w:pPr>
        <w:pStyle w:val="BodyText"/>
      </w:pPr>
      <w:r>
        <w:t xml:space="preserve">Com os resultados dos modelos completo e stepwise em mãos, o próximo passo da nossa estratégia será construir o modelo hierárquico. Isso nos permitirá comparar as três abordagens e escolher a mais adequada.</w:t>
      </w:r>
    </w:p>
    <w:bookmarkEnd w:id="102"/>
    <w:bookmarkEnd w:id="103"/>
    <w:bookmarkStart w:id="108" w:name="X14033334126f3515ec60f72dfcec5b9bd5e94d8"/>
    <w:p>
      <w:pPr>
        <w:pStyle w:val="Heading3"/>
      </w:pPr>
      <w:r>
        <w:t xml:space="preserve">10.0.4 Modelo 3: Modelo com Seleção Stepwise (A partir das Variáveis Pré-Selecionadas)</w:t>
      </w:r>
    </w:p>
    <w:p>
      <w:pPr>
        <w:pStyle w:val="FirstParagraph"/>
      </w:pPr>
      <w:r>
        <w:t xml:space="preserve">Finalmente, vamos criar um terceiro modelo para comparação. Este modelo também usará a seleção</w:t>
      </w:r>
      <w:r>
        <w:t xml:space="preserve"> </w:t>
      </w:r>
      <w:r>
        <w:rPr>
          <w:b/>
          <w:bCs/>
        </w:rPr>
        <w:t xml:space="preserve">Stepwise</w:t>
      </w:r>
      <w:r>
        <w:t xml:space="preserve">, mas em vez de começar com todas as variáveis do dataset, ele partirá do nosso</w:t>
      </w:r>
      <w:r>
        <w:t xml:space="preserve"> </w:t>
      </w:r>
      <w:r>
        <w:rPr>
          <w:rStyle w:val="VerbatimChar"/>
        </w:rPr>
        <w:t xml:space="preserve">modelo_completo</w:t>
      </w:r>
      <w:r>
        <w:t xml:space="preserve"> </w:t>
      </w:r>
      <w:r>
        <w:t xml:space="preserve">original — aquele que contém apenas as variáveis que pré-selecionamos com base na análise univariada (p-mediana &lt; 0.25 ou N/A).</w:t>
      </w:r>
    </w:p>
    <w:p>
      <w:pPr>
        <w:pStyle w:val="BodyText"/>
      </w:pPr>
      <w:r>
        <w:t xml:space="preserve">O objetivo aqui é refinar nossa seleção inicial, permitindo que o algoritmo remova variáveis que, embora promissoras na análise univariada, podem não ser significativas quando consideradas em conjunto com as outras.</w:t>
      </w:r>
    </w:p>
    <w:p>
      <w:pPr>
        <w:pStyle w:val="SourceCode"/>
      </w:pPr>
      <w:r>
        <w:rPr>
          <w:rStyle w:val="VerbatimChar"/>
        </w:rPr>
        <w:t xml:space="preserve">Fórmula do modelo final selecionado pelo Stepwise (Refinado):</w:t>
      </w:r>
    </w:p>
    <w:p>
      <w:pPr>
        <w:pStyle w:val="SourceCode"/>
      </w:pPr>
      <w:r>
        <w:rPr>
          <w:rStyle w:val="VerbatimChar"/>
        </w:rPr>
        <w:t xml:space="preserve">pedsqlglobal36 ~ partocat + telalimitetempocat36 + classmfbal36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Modelo Stepwise Refinado: Fatores Associados à Qualidade de Vida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Variáveis selecionadas (AIC) a partir do grupo pré-selecionado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(Intercept)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81, 92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-5.1, -0.01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1.6, 6.9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classmfbal36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-0.84, 10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0.096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bookmarkStart w:id="107" w:name="X98ef84086443fcc1dac13f392655af6da927f23"/>
    <w:p>
      <w:pPr>
        <w:pStyle w:val="Heading4"/>
      </w:pPr>
      <w:r>
        <w:t xml:space="preserve">10.0.4.1 Visualização do Modelo Stepwise Refinado: Forest Plot</w:t>
      </w:r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Forest Plot dos coeficientes do Modelo Stepwise Refinado" title="" id="105" name="Picture"/>
            <a:graphic>
              <a:graphicData uri="http://schemas.openxmlformats.org/drawingml/2006/picture">
                <pic:pic>
                  <pic:nvPicPr>
                    <pic:cNvPr descr="analise_descritiva_files/figure-docx/forest-plot-stepwise-refinado-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Forest Plot dos coeficientes do Modelo Stepwise Refinado</w:t>
      </w:r>
    </w:p>
    <w:bookmarkEnd w:id="107"/>
    <w:bookmarkEnd w:id="108"/>
    <w:bookmarkStart w:id="114" w:name="modelo-4-modelo-hierárquico-sequencial"/>
    <w:p>
      <w:pPr>
        <w:pStyle w:val="Heading3"/>
      </w:pPr>
      <w:r>
        <w:t xml:space="preserve">10.0.5 Modelo 4: Modelo Hierárquico Sequencial</w:t>
      </w:r>
    </w:p>
    <w:p>
      <w:pPr>
        <w:pStyle w:val="FirstParagraph"/>
      </w:pPr>
      <w:r>
        <w:t xml:space="preserve">Conforme a estratégia definida com a orientadora, construiremos o modelo final de forma sequencial e teórica. A ideia é adicionar blocos de variáveis em uma ordem lógica. Uma variável que se mostrar significativa (p &lt; 0.10) em qualquer etapa será acumulada e mantida em todos os passos subsequentes.</w:t>
      </w:r>
    </w:p>
    <w:p>
      <w:pPr>
        <w:pStyle w:val="BodyText"/>
      </w:pPr>
      <w:r>
        <w:t xml:space="preserve">Os blocos são definidos da seguinte forma: -</w:t>
      </w:r>
      <w:r>
        <w:t xml:space="preserve"> </w:t>
      </w:r>
      <w:r>
        <w:rPr>
          <w:b/>
          <w:bCs/>
        </w:rPr>
        <w:t xml:space="preserve">Bloco 1 (Saúde Perinatal):</w:t>
      </w:r>
    </w:p>
    <w:p>
      <w:pPr>
        <w:pStyle w:val="SourceCode"/>
      </w:pPr>
      <w:r>
        <w:rPr>
          <w:rStyle w:val="VerbatimChar"/>
        </w:rPr>
        <w:t xml:space="preserve"> -   `partocat` (Via de Parto)</w:t>
      </w:r>
      <w:r>
        <w:br/>
      </w:r>
      <w:r>
        <w:rPr>
          <w:rStyle w:val="VerbatimChar"/>
        </w:rPr>
        <w:t xml:space="preserve"> -   `lme6` (Aleitamento Exclusivo aos 6m)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Bloco 2 (Contexto Social):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estadocivilmae24</w:t>
      </w:r>
      <w:r>
        <w:t xml:space="preserve"> </w:t>
      </w:r>
      <w:r>
        <w:t xml:space="preserve">(Estado Civil da Mãe)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escolamaecat36</w:t>
      </w:r>
      <w:r>
        <w:t xml:space="preserve"> </w:t>
      </w:r>
      <w:r>
        <w:t xml:space="preserve">(Escolaridade da Mãe)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abepcat36</w:t>
      </w:r>
      <w:r>
        <w:t xml:space="preserve"> </w:t>
      </w:r>
      <w:r>
        <w:t xml:space="preserve">(Classe Social ABEP)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creche36</w:t>
      </w:r>
      <w:r>
        <w:t xml:space="preserve"> </w:t>
      </w:r>
      <w:r>
        <w:t xml:space="preserve">(Frequenta Creche)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Bloco 3 (Hábitos de Tela):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tempotelacat36</w:t>
      </w:r>
      <w:r>
        <w:t xml:space="preserve"> </w:t>
      </w:r>
      <w:r>
        <w:t xml:space="preserve">(Tempo de Tela)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horacertacat36</w:t>
      </w:r>
      <w:r>
        <w:t xml:space="preserve"> </w:t>
      </w:r>
      <w:r>
        <w:t xml:space="preserve">(Horário Fixo para Telas)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telacasa36</w:t>
      </w:r>
      <w:r>
        <w:t xml:space="preserve"> </w:t>
      </w:r>
      <w:r>
        <w:t xml:space="preserve">(Como Usa Telas)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telalimitetempocat36</w:t>
      </w:r>
      <w:r>
        <w:t xml:space="preserve"> </w:t>
      </w:r>
      <w:r>
        <w:t xml:space="preserve">(Limite de Tempo de Tela)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telalimiteconteudocat36</w:t>
      </w:r>
      <w:r>
        <w:t xml:space="preserve"> </w:t>
      </w:r>
      <w:r>
        <w:t xml:space="preserve">(Limite de Conteúdo da Tela)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Bloco 4 (Desenvolvimento):</w:t>
      </w:r>
    </w:p>
    <w:p>
      <w:pPr>
        <w:pStyle w:val="Compact"/>
        <w:numPr>
          <w:ilvl w:val="1"/>
          <w:numId w:val="1013"/>
        </w:numPr>
      </w:pPr>
      <w:r>
        <w:rPr>
          <w:rStyle w:val="VerbatimChar"/>
        </w:rPr>
        <w:t xml:space="preserve">classcogcomp36</w:t>
      </w:r>
      <w:r>
        <w:t xml:space="preserve"> </w:t>
      </w:r>
      <w:r>
        <w:t xml:space="preserve">(Bayley: Cognitivo Composto)</w:t>
      </w:r>
    </w:p>
    <w:p>
      <w:pPr>
        <w:pStyle w:val="Compact"/>
        <w:numPr>
          <w:ilvl w:val="1"/>
          <w:numId w:val="1013"/>
        </w:numPr>
      </w:pPr>
      <w:r>
        <w:rPr>
          <w:rStyle w:val="VerbatimChar"/>
        </w:rPr>
        <w:t xml:space="preserve">classmfbal36</w:t>
      </w:r>
      <w:r>
        <w:t xml:space="preserve"> </w:t>
      </w:r>
      <w:r>
        <w:t xml:space="preserve">(Bayley: Motor Fino)</w:t>
      </w:r>
    </w:p>
    <w:p>
      <w:pPr>
        <w:pStyle w:val="Compact"/>
        <w:numPr>
          <w:ilvl w:val="1"/>
          <w:numId w:val="1013"/>
        </w:numPr>
      </w:pPr>
      <w:r>
        <w:rPr>
          <w:rStyle w:val="VerbatimChar"/>
        </w:rPr>
        <w:t xml:space="preserve">classmgbal36</w:t>
      </w:r>
      <w:r>
        <w:t xml:space="preserve"> </w:t>
      </w:r>
      <w:r>
        <w:t xml:space="preserve">(Bayley: Motor Grosso)</w:t>
      </w:r>
    </w:p>
    <w:p>
      <w:pPr>
        <w:pStyle w:val="FirstParagraph"/>
      </w:pPr>
      <w:r>
        <w:t xml:space="preserve">A variável</w:t>
      </w:r>
      <w:r>
        <w:t xml:space="preserve"> </w:t>
      </w:r>
      <w:r>
        <w:rPr>
          <w:rStyle w:val="VerbatimChar"/>
        </w:rPr>
        <w:t xml:space="preserve">genero</w:t>
      </w:r>
      <w:r>
        <w:t xml:space="preserve"> </w:t>
      </w:r>
      <w:r>
        <w:t xml:space="preserve">será incluída como controle em todas as etapas.</w:t>
      </w:r>
    </w:p>
    <w:p>
      <w:r>
        <w:pict>
          <v:rect style="width:0;height:1.5pt" o:hralign="center" o:hrstd="t" o:hr="t"/>
        </w:pict>
      </w:r>
    </w:p>
    <w:bookmarkStart w:id="109" w:name="passo-1-gênero-bloco-de-saúde-perinatal"/>
    <w:p>
      <w:pPr>
        <w:pStyle w:val="Heading4"/>
      </w:pPr>
      <w:r>
        <w:t xml:space="preserve">10.0.5.1 Passo 1: Gênero + Bloco de Saúde Perinatal</w:t>
      </w:r>
    </w:p>
    <w:p>
      <w:pPr>
        <w:pStyle w:val="FirstParagraph"/>
      </w:pPr>
      <w:r>
        <w:t xml:space="preserve">Começamos com o modelo mais básico, incluindo apenas o gênero e os fatores perinatais.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Passo 1: Gênero + Saúde Perinatal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(Intercept)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89, 95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-0.94, 4.5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-6.2, -0.79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lme6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-1.5, 4.0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p>
      <w:pPr>
        <w:pStyle w:val="BodyText"/>
      </w:pPr>
      <w:r>
        <w:t xml:space="preserve">No primeiro passo, a variável</w:t>
      </w:r>
      <w:r>
        <w:t xml:space="preserve"> </w:t>
      </w:r>
      <w:r>
        <w:rPr>
          <w:rStyle w:val="VerbatimChar"/>
        </w:rPr>
        <w:t xml:space="preserve">partocat</w:t>
      </w:r>
      <w:r>
        <w:t xml:space="preserve"> </w:t>
      </w:r>
      <w:r>
        <w:t xml:space="preserve">(Via de Parto) mostrou-se significativa (p=0.012). Conforme nossa regra, ela será mantida em todas as etapas subsequentes do modelo.</w:t>
      </w:r>
    </w:p>
    <w:p>
      <w:r>
        <w:pict>
          <v:rect style="width:0;height:1.5pt" o:hralign="center" o:hrstd="t" o:hr="t"/>
        </w:pict>
      </w:r>
    </w:p>
    <w:bookmarkEnd w:id="109"/>
    <w:bookmarkStart w:id="110" w:name="X841c81a97470c356a75b2cfa458c66a45bb5a8d"/>
    <w:p>
      <w:pPr>
        <w:pStyle w:val="Heading4"/>
      </w:pPr>
      <w:r>
        <w:t xml:space="preserve">10.0.5.2 Passo 2: Adição do Bloco de Contexto Social</w:t>
      </w:r>
    </w:p>
    <w:p>
      <w:pPr>
        <w:pStyle w:val="FirstParagraph"/>
      </w:pPr>
      <w:r>
        <w:t xml:space="preserve">Agora, adicionamos as variáveis do contexto social, mantendo a variável significativa da etapa anterior.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Passo 2: Gênero + Sig. (Passo 1) + Contexto Social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(Intercept)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88, 100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-1.2, 3.7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-4.9, 0.20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estadocivilmae24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-1.3, 3.8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creche36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Não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Sim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-1.1, 4.2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escolamaecat36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-2.8, 2.1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abepcat36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-7.3, 1.8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-6.9, 1.3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-8.2, 2.6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p>
      <w:pPr>
        <w:pStyle w:val="BodyText"/>
      </w:pPr>
      <w:r>
        <w:t xml:space="preserve">Após adicionar o bloco social,</w:t>
      </w:r>
      <w:r>
        <w:t xml:space="preserve"> </w:t>
      </w:r>
      <w:r>
        <w:rPr>
          <w:rStyle w:val="VerbatimChar"/>
        </w:rPr>
        <w:t xml:space="preserve">partocat</w:t>
      </w:r>
      <w:r>
        <w:t xml:space="preserve"> </w:t>
      </w:r>
      <w:r>
        <w:t xml:space="preserve">manteve sua significância (p=0.070). Nenhuma nova variável se mostrou significativa nesta etapa. Seguimos para o próximo bloco, mantendo</w:t>
      </w:r>
      <w:r>
        <w:t xml:space="preserve"> </w:t>
      </w:r>
      <w:r>
        <w:rPr>
          <w:rStyle w:val="VerbatimChar"/>
        </w:rPr>
        <w:t xml:space="preserve">partocat</w:t>
      </w:r>
      <w:r>
        <w:t xml:space="preserve"> </w:t>
      </w:r>
      <w:r>
        <w:t xml:space="preserve">no modelo.</w:t>
      </w:r>
    </w:p>
    <w:p>
      <w:r>
        <w:pict>
          <v:rect style="width:0;height:1.5pt" o:hralign="center" o:hrstd="t" o:hr="t"/>
        </w:pict>
      </w:r>
    </w:p>
    <w:bookmarkEnd w:id="110"/>
    <w:bookmarkStart w:id="111" w:name="Xb1fee0bd27493f643ad5b6bd8450cce6f896feb"/>
    <w:p>
      <w:pPr>
        <w:pStyle w:val="Heading4"/>
      </w:pPr>
      <w:r>
        <w:t xml:space="preserve">10.0.5.3 Passo 3: Adição do Bloco de Hábitos de Tela</w:t>
      </w:r>
    </w:p>
    <w:p>
      <w:pPr>
        <w:pStyle w:val="FirstParagraph"/>
      </w:pPr>
      <w:r>
        <w:t xml:space="preserve">Continuamos o processo, agora incluindo as variáveis sobre hábitos de tela.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Passo 3: Gênero + Sig. (Passo 2) + Hábitos de Tela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(Intercept)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81, 95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-1.6, 4.2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-5.4, 0.43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tempotelacat36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-1.4, 6.1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horacertacat36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-1.9, 4.7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telacasa36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Acompanhado pelos cuidadores (adultos)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Acompanhado por outra criança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-5.2, 4.1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Sozinho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-3.3, 5.2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-0.80, 5.9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telalimiteconteudocat36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-4.6, 7.8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p>
      <w:pPr>
        <w:pStyle w:val="BodyText"/>
      </w:pPr>
      <w:r>
        <w:t xml:space="preserve">Nesta etapa,</w:t>
      </w:r>
      <w:r>
        <w:t xml:space="preserve"> </w:t>
      </w:r>
      <w:r>
        <w:rPr>
          <w:rStyle w:val="VerbatimChar"/>
        </w:rPr>
        <w:t xml:space="preserve">partocat</w:t>
      </w:r>
      <w:r>
        <w:t xml:space="preserve"> </w:t>
      </w:r>
      <w:r>
        <w:t xml:space="preserve">manteve-se como uma variável de tendência (p=0.094). Nenhuma nova variável atingiu o limiar de significância de p &lt; 0.10. No entanto, por interesse teórico e para explorar seu potencial impacto, a variável</w:t>
      </w:r>
      <w:r>
        <w:t xml:space="preserve"> </w:t>
      </w:r>
      <w:r>
        <w:rPr>
          <w:rStyle w:val="VerbatimChar"/>
        </w:rPr>
        <w:t xml:space="preserve">telalimitetempocat36</w:t>
      </w:r>
      <w:r>
        <w:t xml:space="preserve"> </w:t>
      </w:r>
      <w:r>
        <w:t xml:space="preserve">também será mantida e levada para a etapa final, juntamente com</w:t>
      </w:r>
      <w:r>
        <w:t xml:space="preserve"> </w:t>
      </w:r>
      <w:r>
        <w:rPr>
          <w:rStyle w:val="VerbatimChar"/>
        </w:rPr>
        <w:t xml:space="preserve">partocat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11"/>
    <w:bookmarkStart w:id="112" w:name="X0c288a2a10941b3e30952f0f1d42ae86e84af6f"/>
    <w:p>
      <w:pPr>
        <w:pStyle w:val="Heading4"/>
      </w:pPr>
      <w:r>
        <w:t xml:space="preserve">10.0.5.4 Passo 4: Adição do Bloco de Desenvolvimento (Modelo Final)</w:t>
      </w:r>
    </w:p>
    <w:p>
      <w:pPr>
        <w:pStyle w:val="FirstParagraph"/>
      </w:pPr>
      <w:r>
        <w:t xml:space="preserve">Finalmente, adicionamos as variáveis de desenvolvimento, mantendo</w:t>
      </w:r>
      <w:r>
        <w:t xml:space="preserve"> </w:t>
      </w:r>
      <w:r>
        <w:rPr>
          <w:rStyle w:val="VerbatimChar"/>
        </w:rPr>
        <w:t xml:space="preserve">partocat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telalimitetempocat36</w:t>
      </w:r>
      <w:r>
        <w:t xml:space="preserve"> </w:t>
      </w:r>
      <w:r>
        <w:t xml:space="preserve">no modelo, para chegarmos ao nosso modelo hierárquico final.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Modelo Hierárquico Final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Resultado após a adição sequencial de todos os blocos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(Intercept)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77, 94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-1.2, 4.3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-5.5, 0.03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-0.02, 5.9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0.051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classcogcomp36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-6.5, 11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classmfbal36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-6.3, 8.2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classmgbal36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-4.5, 8.5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p>
      <w:pPr>
        <w:pStyle w:val="BodyText"/>
      </w:pPr>
      <w:r>
        <w:t xml:space="preserve">No modelo final, após a inclusão de todos os blocos, as variáveis</w:t>
      </w:r>
      <w:r>
        <w:t xml:space="preserve"> </w:t>
      </w:r>
      <w:r>
        <w:rPr>
          <w:rStyle w:val="VerbatimChar"/>
        </w:rPr>
        <w:t xml:space="preserve">partocat</w:t>
      </w:r>
      <w:r>
        <w:t xml:space="preserve"> </w:t>
      </w:r>
      <w:r>
        <w:t xml:space="preserve">(p=0.053) e</w:t>
      </w:r>
      <w:r>
        <w:t xml:space="preserve"> </w:t>
      </w:r>
      <w:r>
        <w:rPr>
          <w:rStyle w:val="VerbatimChar"/>
        </w:rPr>
        <w:t xml:space="preserve">telalimitetempocat36</w:t>
      </w:r>
      <w:r>
        <w:t xml:space="preserve"> </w:t>
      </w:r>
      <w:r>
        <w:t xml:space="preserve">(p=0.051) mantiveram-se como as únicas significativas no limiar de p &lt; 0.10. Com base nisso, construiremos nosso modelo final refinado apenas com estas variáveis.</w:t>
      </w:r>
    </w:p>
    <w:bookmarkEnd w:id="112"/>
    <w:bookmarkStart w:id="113" w:name="modelo-hierárquico-final-refinado"/>
    <w:p>
      <w:pPr>
        <w:pStyle w:val="Heading4"/>
      </w:pPr>
      <w:r>
        <w:t xml:space="preserve">10.0.5.5 Modelo Hierárquico Final (Refinado)</w:t>
      </w:r>
    </w:p>
    <w:p>
      <w:pPr>
        <w:pStyle w:val="FirstParagraph"/>
      </w:pPr>
      <w:r>
        <w:t xml:space="preserve">O modelo abaixo contém apenas as variáveis (</w:t>
      </w:r>
      <w:r>
        <w:rPr>
          <w:rStyle w:val="VerbatimChar"/>
        </w:rPr>
        <w:t xml:space="preserve">genero</w:t>
      </w:r>
      <w:r>
        <w:t xml:space="preserve">,</w:t>
      </w:r>
      <w:r>
        <w:t xml:space="preserve"> </w:t>
      </w:r>
      <w:r>
        <w:rPr>
          <w:rStyle w:val="VerbatimChar"/>
        </w:rPr>
        <w:t xml:space="preserve">partocat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telalimitetempocat36</w:t>
      </w:r>
      <w:r>
        <w:t xml:space="preserve">) que se mostraram robustas ao final do processo de seleção hierárquica.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Modelo Hierárquico Final (Refinado)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(Intercept)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87, 94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-1.5, 4.0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-2.7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-5.5, 0.00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0.65, 6.4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bookmarkEnd w:id="113"/>
    <w:bookmarkEnd w:id="114"/>
    <w:bookmarkStart w:id="116" w:name="X1056d6ee653732486ce945a552b988061257347"/>
    <w:p>
      <w:pPr>
        <w:pStyle w:val="Heading3"/>
      </w:pPr>
      <w:r>
        <w:t xml:space="preserve">10.0.6 Fase Final: Comparação e Seleção do Modelo</w:t>
      </w:r>
    </w:p>
    <w:p>
      <w:pPr>
        <w:pStyle w:val="FirstParagraph"/>
      </w:pPr>
      <w:r>
        <w:t xml:space="preserve">Chegamos à etapa decisiva: comparar os modelos que construímos e selecionar o que melhor responde à nossa pergunta de pesquisa.</w:t>
      </w:r>
    </w:p>
    <w:p>
      <w:pPr>
        <w:pStyle w:val="BodyText"/>
      </w:pPr>
      <w:r>
        <w:t xml:space="preserve">Construímos os seguintes modelos: 1.</w:t>
      </w:r>
      <w:r>
        <w:t xml:space="preserve"> </w:t>
      </w:r>
      <w:r>
        <w:rPr>
          <w:b/>
          <w:bCs/>
        </w:rPr>
        <w:t xml:space="preserve">Modelo Completo:</w:t>
      </w:r>
      <w:r>
        <w:t xml:space="preserve"> </w:t>
      </w:r>
      <w:r>
        <w:t xml:space="preserve">Incluiu todas as variáveis com p-mediana &lt; 0.25 na análise univariada. 2.</w:t>
      </w:r>
      <w:r>
        <w:t xml:space="preserve"> </w:t>
      </w:r>
      <w:r>
        <w:rPr>
          <w:b/>
          <w:bCs/>
        </w:rPr>
        <w:t xml:space="preserve">Modelo Stepwise (Exploratório):</w:t>
      </w:r>
      <w:r>
        <w:t xml:space="preserve"> </w:t>
      </w:r>
      <w:r>
        <w:t xml:space="preserve">Construído automaticamente a partir de todas as variáveis do dataset. 3.</w:t>
      </w:r>
      <w:r>
        <w:t xml:space="preserve"> </w:t>
      </w:r>
      <w:r>
        <w:rPr>
          <w:b/>
          <w:bCs/>
        </w:rPr>
        <w:t xml:space="preserve">Modelo Stepwise (Refinado):</w:t>
      </w:r>
      <w:r>
        <w:t xml:space="preserve"> </w:t>
      </w:r>
      <w:r>
        <w:t xml:space="preserve">Construído automaticamente, mas partindo apenas das variáveis pré-selecionadas no Modelo 1. 4.</w:t>
      </w:r>
      <w:r>
        <w:t xml:space="preserve"> </w:t>
      </w:r>
      <w:r>
        <w:rPr>
          <w:b/>
          <w:bCs/>
        </w:rPr>
        <w:t xml:space="preserve">Modelo Hierárquico Sequencial:</w:t>
      </w:r>
      <w:r>
        <w:t xml:space="preserve"> </w:t>
      </w:r>
      <w:r>
        <w:t xml:space="preserve">O nosso modelo mais teórico, construído passo a passo por blocos, acumulando variáveis com p&lt;0.10. 5.</w:t>
      </w:r>
      <w:r>
        <w:t xml:space="preserve"> </w:t>
      </w:r>
      <w:r>
        <w:rPr>
          <w:b/>
          <w:bCs/>
        </w:rPr>
        <w:t xml:space="preserve">Modelo Hierárquico (Refinado):</w:t>
      </w:r>
      <w:r>
        <w:t xml:space="preserve"> </w:t>
      </w:r>
      <w:r>
        <w:t xml:space="preserve">Construído apenas com as variáveis que se mostraram significativas no final do processo de seleção hierárquica.</w:t>
      </w:r>
    </w:p>
    <w:p>
      <w:pPr>
        <w:pStyle w:val="BodyText"/>
      </w:pPr>
      <w:r>
        <w:t xml:space="preserve">A tabela abaixo resume o desempenho de cada um.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R² Ajustado:</w:t>
      </w:r>
      <w:r>
        <w:t xml:space="preserve"> </w:t>
      </w:r>
      <w:r>
        <w:t xml:space="preserve">Indica a proporção da variabilidade da qualidade de vida que o modelo consegue explicar, ajustado pelo número de variáveis. Quanto maior, melhor.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AIC/BIC:</w:t>
      </w:r>
      <w:r>
        <w:t xml:space="preserve"> </w:t>
      </w:r>
      <w:r>
        <w:t xml:space="preserve">São critérios de informação que penalizam a complexidade do modelo. Quanto menores, melhor.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Comparativo de Desempenho dos Modelos Finais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Métricas para avaliar o ajuste e a complexidade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Modelo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R² Ajustado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BIC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Completo (Pré-selecionado)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0.088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797.171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852.414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Stepwise (Exploratório)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D4EDDA"/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0.146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D4EDDA"/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746.828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765.857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Stepwise (Refinado)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0.129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747.091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D4EDDA"/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760.683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Hierárquico (Refinado)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0.082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895.732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910.031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129</w:t>
            </w:r>
          </w:p>
        </w:tc>
      </w:tr>
    </w:tbl>
    <w:bookmarkStart w:id="115" w:name="discussão-e-escolha-do-modelo-final"/>
    <w:p>
      <w:pPr>
        <w:pStyle w:val="Heading4"/>
      </w:pPr>
      <w:r>
        <w:t xml:space="preserve">10.0.6.1 Discussão e Escolha do Modelo Final</w:t>
      </w:r>
    </w:p>
    <w:p>
      <w:pPr>
        <w:pStyle w:val="FirstParagraph"/>
      </w:pPr>
      <w:r>
        <w:t xml:space="preserve">Ao analisar a tabela de comparação, observamos que o</w:t>
      </w:r>
      <w:r>
        <w:t xml:space="preserve"> </w:t>
      </w:r>
      <w:r>
        <w:rPr>
          <w:b/>
          <w:bCs/>
        </w:rPr>
        <w:t xml:space="preserve">Modelo Stepwise (Exploratório)</w:t>
      </w:r>
      <w:r>
        <w:t xml:space="preserve"> </w:t>
      </w:r>
      <w:r>
        <w:t xml:space="preserve">e o</w:t>
      </w:r>
      <w:r>
        <w:t xml:space="preserve"> </w:t>
      </w:r>
      <w:r>
        <w:rPr>
          <w:b/>
          <w:bCs/>
        </w:rPr>
        <w:t xml:space="preserve">Stepwise (Refinado)</w:t>
      </w:r>
      <w:r>
        <w:t xml:space="preserve"> </w:t>
      </w:r>
      <w:r>
        <w:t xml:space="preserve">apresentam os melhores indicadores estatísticos, com o maior R² Ajustado e os menores valores de AIC e BIC. Isso sugere que, do ponto de vista puramente preditivo, esses modelos são superiores.</w:t>
      </w:r>
    </w:p>
    <w:p>
      <w:pPr>
        <w:pStyle w:val="BodyText"/>
      </w:pPr>
      <w:r>
        <w:t xml:space="preserve">No entanto, o</w:t>
      </w:r>
      <w:r>
        <w:t xml:space="preserve"> </w:t>
      </w:r>
      <w:r>
        <w:rPr>
          <w:b/>
          <w:bCs/>
        </w:rPr>
        <w:t xml:space="preserve">Modelo Hierárquico Sequencial</w:t>
      </w:r>
      <w:r>
        <w:t xml:space="preserve">, embora com um poder de explicação um pouco menor (R² ajustado de 0.057 vs 0.129 do Stepwise Refinado), tem a grande vantagem de ter sido construído com base em uma lógica teórica clara, conforme sugerido pela orientadora. Ele mostra como as associações mudam à medida que o modelo é ajustado por novos fatores, o que enriquece a discussão.</w:t>
      </w:r>
    </w:p>
    <w:p>
      <w:pPr>
        <w:pStyle w:val="BodyText"/>
      </w:pPr>
      <w:r>
        <w:rPr>
          <w:b/>
          <w:bCs/>
        </w:rPr>
        <w:t xml:space="preserve">Recomendação:</w:t>
      </w:r>
      <w:r>
        <w:t xml:space="preserve"> </w:t>
      </w:r>
      <w:r>
        <w:t xml:space="preserve">Para o objetivo final do trabalho, que é entender os fatores associados à qualidade de vida de uma forma interpretável, tanto o</w:t>
      </w:r>
      <w:r>
        <w:t xml:space="preserve"> </w:t>
      </w:r>
      <w:r>
        <w:rPr>
          <w:b/>
          <w:bCs/>
        </w:rPr>
        <w:t xml:space="preserve">Modelo Stepwise (Refinado)</w:t>
      </w:r>
      <w:r>
        <w:t xml:space="preserve"> </w:t>
      </w:r>
      <w:r>
        <w:t xml:space="preserve">quanto o</w:t>
      </w:r>
      <w:r>
        <w:t xml:space="preserve"> </w:t>
      </w:r>
      <w:r>
        <w:rPr>
          <w:b/>
          <w:bCs/>
        </w:rPr>
        <w:t xml:space="preserve">Modelo Hierárquico</w:t>
      </w:r>
      <w:r>
        <w:t xml:space="preserve"> </w:t>
      </w:r>
      <w:r>
        <w:t xml:space="preserve">são fortes candidatos. A escolha entre eles depende do peso que se quer dar à otimização estatística versus à fundamentação teórica.</w:t>
      </w:r>
    </w:p>
    <w:p>
      <w:pPr>
        <w:pStyle w:val="BodyText"/>
      </w:pPr>
      <w:r>
        <w:t xml:space="preserve">A seguir, faremos a análise de resíduos de ambos para garantir que seus pressupostos são válidos.</w:t>
      </w:r>
    </w:p>
    <w:bookmarkEnd w:id="115"/>
    <w:bookmarkEnd w:id="116"/>
    <w:bookmarkEnd w:id="117"/>
    <w:bookmarkStart w:id="128" w:name="análise-de-resíduos"/>
    <w:p>
      <w:pPr>
        <w:pStyle w:val="Heading1"/>
      </w:pPr>
      <w:r>
        <w:t xml:space="preserve">11. Análise de Resíduos</w:t>
      </w:r>
    </w:p>
    <w:p>
      <w:pPr>
        <w:pStyle w:val="FirstParagraph"/>
      </w:pPr>
      <w:r>
        <w:t xml:space="preserve">Para garantir a validade de nossos modelos de regressão, é essencial verificar se os pressupostos do modelo linear foram atendidos. Faremos isso analisando os resíduos dos nossos dois melhores candidatos: o</w:t>
      </w:r>
      <w:r>
        <w:t xml:space="preserve"> </w:t>
      </w:r>
      <w:r>
        <w:rPr>
          <w:rStyle w:val="VerbatimChar"/>
        </w:rPr>
        <w:t xml:space="preserve">modelo_stepwise_refinado</w:t>
      </w:r>
      <w:r>
        <w:t xml:space="preserve"> </w:t>
      </w:r>
      <w:r>
        <w:t xml:space="preserve">(melhor estatisticamente) e o</w:t>
      </w:r>
      <w:r>
        <w:t xml:space="preserve"> </w:t>
      </w:r>
      <w:r>
        <w:rPr>
          <w:rStyle w:val="VerbatimChar"/>
        </w:rPr>
        <w:t xml:space="preserve">modelo_hierarquico_refinado</w:t>
      </w:r>
      <w:r>
        <w:t xml:space="preserve"> </w:t>
      </w:r>
      <w:r>
        <w:t xml:space="preserve">(melhor teoricamente).</w:t>
      </w:r>
    </w:p>
    <w:p>
      <w:pPr>
        <w:pStyle w:val="BodyText"/>
      </w:pPr>
      <w:r>
        <w:t xml:space="preserve">Os pressupostos são: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Linearidade:</w:t>
      </w:r>
      <w:r>
        <w:t xml:space="preserve"> </w:t>
      </w:r>
      <w:r>
        <w:t xml:space="preserve">A relação entre os preditores e a variável resposta é linear.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Homocedasticidade:</w:t>
      </w:r>
      <w:r>
        <w:t xml:space="preserve"> </w:t>
      </w:r>
      <w:r>
        <w:t xml:space="preserve">A variância dos erros (resíduos) é constante.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Normalidade dos Resíduos:</w:t>
      </w:r>
      <w:r>
        <w:t xml:space="preserve"> </w:t>
      </w:r>
      <w:r>
        <w:t xml:space="preserve">Os erros seguem uma distribuição normal.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Independência dos Erros:</w:t>
      </w:r>
      <w:r>
        <w:t xml:space="preserve"> </w:t>
      </w:r>
      <w:r>
        <w:t xml:space="preserve">Os erros não são correlacionados entre si.</w:t>
      </w:r>
    </w:p>
    <w:bookmarkStart w:id="122" w:name="diagnóstico-do-modelo-stepwise-refinado"/>
    <w:p>
      <w:pPr>
        <w:pStyle w:val="Heading2"/>
      </w:pPr>
      <w:r>
        <w:t xml:space="preserve">11.1 Diagnóstico do Modelo Stepwise Refinado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Gráficos de diagnóstico para o Modelo Stepwise Refinado" title="" id="119" name="Picture"/>
            <a:graphic>
              <a:graphicData uri="http://schemas.openxmlformats.org/drawingml/2006/picture">
                <pic:pic>
                  <pic:nvPicPr>
                    <pic:cNvPr descr="analise_descritiva_files/figure-docx/residuos-stepwise-refinado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diagnóstico para o Modelo Stepwise Refinado</w:t>
      </w:r>
    </w:p>
    <w:p>
      <w:pPr>
        <w:pStyle w:val="BodyText"/>
      </w:pPr>
      <w:r>
        <w:rPr>
          <w:b/>
          <w:bCs/>
        </w:rPr>
        <w:t xml:space="preserve">Interpretação dos Gráficos: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Residuals vs Fitted:</w:t>
      </w:r>
      <w:r>
        <w:t xml:space="preserve"> </w:t>
      </w:r>
      <w:r>
        <w:t xml:space="preserve">A linha vermelha está razoavelmente próxima da linha horizontal em zero, sem um padrão curvo óbvio, o que sugere que o pressuposto de</w:t>
      </w:r>
      <w:r>
        <w:t xml:space="preserve"> </w:t>
      </w:r>
      <w:r>
        <w:rPr>
          <w:b/>
          <w:bCs/>
        </w:rPr>
        <w:t xml:space="preserve">linearidade</w:t>
      </w:r>
      <w:r>
        <w:t xml:space="preserve"> </w:t>
      </w:r>
      <w:r>
        <w:t xml:space="preserve">é atendido. A dispersão dos pontos parece relativamente constante, indicando</w:t>
      </w:r>
      <w:r>
        <w:t xml:space="preserve"> </w:t>
      </w:r>
      <w:r>
        <w:rPr>
          <w:b/>
          <w:bCs/>
        </w:rPr>
        <w:t xml:space="preserve">homocedasticidade</w:t>
      </w:r>
      <w:r>
        <w:t xml:space="preserve">. -</w:t>
      </w:r>
      <w:r>
        <w:t xml:space="preserve"> </w:t>
      </w:r>
      <w:r>
        <w:rPr>
          <w:b/>
          <w:bCs/>
        </w:rPr>
        <w:t xml:space="preserve">Normal Q-Q:</w:t>
      </w:r>
      <w:r>
        <w:t xml:space="preserve"> </w:t>
      </w:r>
      <w:r>
        <w:t xml:space="preserve">Os pontos se desviam consideravelmente da linha diagonal, especialmente nas caudas. Isso indica que os resíduos</w:t>
      </w:r>
      <w:r>
        <w:t xml:space="preserve"> </w:t>
      </w:r>
      <w:r>
        <w:rPr>
          <w:b/>
          <w:bCs/>
        </w:rPr>
        <w:t xml:space="preserve">não seguem uma distribuição normal</w:t>
      </w:r>
      <w:r>
        <w:t xml:space="preserve">, violando este pressuposto. -</w:t>
      </w:r>
      <w:r>
        <w:t xml:space="preserve"> </w:t>
      </w:r>
      <w:r>
        <w:rPr>
          <w:b/>
          <w:bCs/>
        </w:rPr>
        <w:t xml:space="preserve">Scale-Location:</w:t>
      </w:r>
      <w:r>
        <w:t xml:space="preserve"> </w:t>
      </w:r>
      <w:r>
        <w:t xml:space="preserve">A linha vermelha está quase horizontal, confirmando a</w:t>
      </w:r>
      <w:r>
        <w:t xml:space="preserve"> </w:t>
      </w:r>
      <w:r>
        <w:rPr>
          <w:b/>
          <w:bCs/>
        </w:rPr>
        <w:t xml:space="preserve">homocedasticidade</w:t>
      </w:r>
      <w:r>
        <w:t xml:space="preserve"> </w:t>
      </w:r>
      <w:r>
        <w:t xml:space="preserve">(variância constante dos resíduos). -</w:t>
      </w:r>
      <w:r>
        <w:t xml:space="preserve"> </w:t>
      </w:r>
      <w:r>
        <w:rPr>
          <w:b/>
          <w:bCs/>
        </w:rPr>
        <w:t xml:space="preserve">Residuals vs Leverage:</w:t>
      </w:r>
      <w:r>
        <w:t xml:space="preserve"> </w:t>
      </w:r>
      <w:r>
        <w:t xml:space="preserve">Não há pontos no canto superior ou inferior direito, fora da distância de Cook (linhas pontilhadas), o que significa que não há</w:t>
      </w:r>
      <w:r>
        <w:t xml:space="preserve"> </w:t>
      </w:r>
      <w:r>
        <w:rPr>
          <w:b/>
          <w:bCs/>
        </w:rPr>
        <w:t xml:space="preserve">pontos de alavancagem excessiva ou outliers influentes</w:t>
      </w:r>
      <w:r>
        <w:t xml:space="preserve"> </w:t>
      </w:r>
      <w:r>
        <w:t xml:space="preserve">que possam distorcer o modelo.</w:t>
      </w:r>
    </w:p>
    <w:p>
      <w:pPr>
        <w:pStyle w:val="BodyText"/>
      </w:pPr>
      <w:r>
        <w:rPr>
          <w:b/>
          <w:bCs/>
        </w:rPr>
        <w:t xml:space="preserve">Conclusão:</w:t>
      </w:r>
      <w:r>
        <w:t xml:space="preserve"> </w:t>
      </w:r>
      <w:r>
        <w:t xml:space="preserve">O Modelo Stepwise Refinado atende aos pressupostos de linearidade e homocedasticidade, mas</w:t>
      </w:r>
      <w:r>
        <w:t xml:space="preserve"> </w:t>
      </w:r>
      <w:r>
        <w:rPr>
          <w:b/>
          <w:bCs/>
        </w:rPr>
        <w:t xml:space="preserve">falha no pressuposto de normalidade dos resíduos</w:t>
      </w:r>
      <w:r>
        <w:t xml:space="preserve">.</w:t>
      </w:r>
    </w:p>
    <w:bookmarkStart w:id="121" w:name="X71009718bf995f29a1b5ba08ac60a515e66626c"/>
    <w:p>
      <w:pPr>
        <w:pStyle w:val="Heading3"/>
      </w:pPr>
      <w:r>
        <w:t xml:space="preserve">11.1.1 Teste de Normalidade dos Resíduos (Shapiro-Wilk)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W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p-valor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Método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0.9239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0.0000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Shapiro-Wilk normality test</w:t>
            </w:r>
          </w:p>
        </w:tc>
      </w:tr>
    </w:tbl>
    <w:p>
      <w:pPr>
        <w:pStyle w:val="FirstParagraph"/>
      </w:pPr>
      <w:r>
        <w:t xml:space="preserve">O teste de Shapiro-Wilk para os resíduos do modelo apresentou um p-valor de &lt;0.001. Como este valor é menor que 0.05,</w:t>
      </w:r>
      <w:r>
        <w:t xml:space="preserve"> </w:t>
      </w:r>
      <w:r>
        <w:rPr>
          <w:b/>
          <w:bCs/>
        </w:rPr>
        <w:t xml:space="preserve">rejeitamos a hipótese nula</w:t>
      </w:r>
      <w:r>
        <w:t xml:space="preserve">, o que reforça a conclusão da análise gráfica de que os resíduos</w:t>
      </w:r>
      <w:r>
        <w:t xml:space="preserve"> </w:t>
      </w:r>
      <w:r>
        <w:rPr>
          <w:b/>
          <w:bCs/>
        </w:rPr>
        <w:t xml:space="preserve">não seguem uma distribuição normal</w:t>
      </w:r>
      <w:r>
        <w:t xml:space="preserve">.</w:t>
      </w:r>
    </w:p>
    <w:bookmarkEnd w:id="121"/>
    <w:bookmarkEnd w:id="122"/>
    <w:bookmarkStart w:id="127" w:name="diagnóstico-do-modelo-hierárquico-final"/>
    <w:p>
      <w:pPr>
        <w:pStyle w:val="Heading2"/>
      </w:pPr>
      <w:r>
        <w:t xml:space="preserve">11.2 Diagnóstico do Modelo Hierárquico Final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Gráficos de diagnóstico para o Modelo Hierárquico Final" title="" id="124" name="Picture"/>
            <a:graphic>
              <a:graphicData uri="http://schemas.openxmlformats.org/drawingml/2006/picture">
                <pic:pic>
                  <pic:nvPicPr>
                    <pic:cNvPr descr="analise_descritiva_files/figure-docx/residuos-hierarquico-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diagnóstico para o Modelo Hierárquico Final</w:t>
      </w:r>
    </w:p>
    <w:p>
      <w:pPr>
        <w:pStyle w:val="BodyText"/>
      </w:pPr>
      <w:r>
        <w:rPr>
          <w:b/>
          <w:bCs/>
        </w:rPr>
        <w:t xml:space="preserve">Interpretação dos Gráficos: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Residuals vs Fitted:</w:t>
      </w:r>
      <w:r>
        <w:t xml:space="preserve"> </w:t>
      </w:r>
      <w:r>
        <w:t xml:space="preserve">Similar ao modelo anterior, a linha vermelha está próxima de zero e os pontos estão dispersos sem um padrão claro, apoiando os pressupostos de</w:t>
      </w:r>
      <w:r>
        <w:t xml:space="preserve"> </w:t>
      </w:r>
      <w:r>
        <w:rPr>
          <w:b/>
          <w:bCs/>
        </w:rPr>
        <w:t xml:space="preserve">linearidade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homocedasticidade</w:t>
      </w:r>
      <w:r>
        <w:t xml:space="preserve">. -</w:t>
      </w:r>
      <w:r>
        <w:t xml:space="preserve"> </w:t>
      </w:r>
      <w:r>
        <w:rPr>
          <w:b/>
          <w:bCs/>
        </w:rPr>
        <w:t xml:space="preserve">Normal Q-Q:</w:t>
      </w:r>
      <w:r>
        <w:t xml:space="preserve"> </w:t>
      </w:r>
      <w:r>
        <w:t xml:space="preserve">Os pontos se desviam da linha tracejada, principalmente nas caudas, o que indica que os resíduos</w:t>
      </w:r>
      <w:r>
        <w:t xml:space="preserve"> </w:t>
      </w:r>
      <w:r>
        <w:rPr>
          <w:b/>
          <w:bCs/>
        </w:rPr>
        <w:t xml:space="preserve">não são normalmente distribuídos</w:t>
      </w:r>
      <w:r>
        <w:t xml:space="preserve">. -</w:t>
      </w:r>
      <w:r>
        <w:t xml:space="preserve"> </w:t>
      </w:r>
      <w:r>
        <w:rPr>
          <w:b/>
          <w:bCs/>
        </w:rPr>
        <w:t xml:space="preserve">Scale-Location:</w:t>
      </w:r>
      <w:r>
        <w:t xml:space="preserve"> </w:t>
      </w:r>
      <w:r>
        <w:t xml:space="preserve">A linha vermelha é quase horizontal, reforçando a conclusão de</w:t>
      </w:r>
      <w:r>
        <w:t xml:space="preserve"> </w:t>
      </w:r>
      <w:r>
        <w:rPr>
          <w:b/>
          <w:bCs/>
        </w:rPr>
        <w:t xml:space="preserve">homocedasticidade</w:t>
      </w:r>
      <w:r>
        <w:t xml:space="preserve">. -</w:t>
      </w:r>
      <w:r>
        <w:t xml:space="preserve"> </w:t>
      </w:r>
      <w:r>
        <w:rPr>
          <w:b/>
          <w:bCs/>
        </w:rPr>
        <w:t xml:space="preserve">Residuals vs Leverage:</w:t>
      </w:r>
      <w:r>
        <w:t xml:space="preserve"> </w:t>
      </w:r>
      <w:r>
        <w:t xml:space="preserve">Não observamos pontos problemáticos que estejam exercendo uma influência indevida sobre os resultados do modelo.</w:t>
      </w:r>
    </w:p>
    <w:p>
      <w:pPr>
        <w:pStyle w:val="BodyText"/>
      </w:pPr>
      <w:r>
        <w:rPr>
          <w:b/>
          <w:bCs/>
        </w:rPr>
        <w:t xml:space="preserve">Conclusão:</w:t>
      </w:r>
      <w:r>
        <w:t xml:space="preserve"> </w:t>
      </w:r>
      <w:r>
        <w:t xml:space="preserve">O Modelo Hierárquico Final também atende aos pressupostos de linearidade e homocedasticidade, mas</w:t>
      </w:r>
      <w:r>
        <w:t xml:space="preserve"> </w:t>
      </w:r>
      <w:r>
        <w:rPr>
          <w:b/>
          <w:bCs/>
        </w:rPr>
        <w:t xml:space="preserve">viola o de normalidade dos resíduos</w:t>
      </w:r>
      <w:r>
        <w:t xml:space="preserve">.</w:t>
      </w:r>
    </w:p>
    <w:bookmarkStart w:id="126" w:name="X7a977156c83fbc209bcd1dbdef42d4eb7e2fd61"/>
    <w:p>
      <w:pPr>
        <w:pStyle w:val="Heading3"/>
      </w:pPr>
      <w:r>
        <w:t xml:space="preserve">11.2.1 Teste de Normalidade dos Resíduos (Shapiro-Wilk)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W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p-valor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Método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0.8668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0.0000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Shapiro-Wilk normality test</w:t>
            </w:r>
          </w:p>
        </w:tc>
      </w:tr>
    </w:tbl>
    <w:p>
      <w:pPr>
        <w:pStyle w:val="FirstParagraph"/>
      </w:pPr>
      <w:r>
        <w:t xml:space="preserve">O teste de Shapiro-Wilk para os resíduos deste modelo apresentou um p-valor de &lt;0.001. Sendo este valor menor que 0.05, há evidências para</w:t>
      </w:r>
      <w:r>
        <w:t xml:space="preserve"> </w:t>
      </w:r>
      <w:r>
        <w:rPr>
          <w:b/>
          <w:bCs/>
        </w:rPr>
        <w:t xml:space="preserve">rejeitar a hipótese de normalidade dos resíduos</w:t>
      </w:r>
      <w:r>
        <w:t xml:space="preserve">, o que está em concordância com a análise visual do gráfico Q-Q.</w:t>
      </w:r>
    </w:p>
    <w:bookmarkEnd w:id="126"/>
    <w:bookmarkEnd w:id="127"/>
    <w:bookmarkEnd w:id="128"/>
    <w:bookmarkStart w:id="151" w:name="modelagem-avançada-regressão-beta"/>
    <w:p>
      <w:pPr>
        <w:pStyle w:val="Heading1"/>
      </w:pPr>
      <w:r>
        <w:t xml:space="preserve">12. Modelagem Avançada: Regressão Beta</w:t>
      </w:r>
    </w:p>
    <w:bookmarkStart w:id="131" w:name="por-que-um-novo-modelo"/>
    <w:p>
      <w:pPr>
        <w:pStyle w:val="Heading2"/>
      </w:pPr>
      <w:r>
        <w:t xml:space="preserve">12.1 Por que um novo modelo?</w:t>
      </w:r>
    </w:p>
    <w:p>
      <w:pPr>
        <w:pStyle w:val="FirstParagraph"/>
      </w:pPr>
      <w:r>
        <w:t xml:space="preserve">Nossa análise de resíduos anterior revelou um problema fundamental: os modelos de regressão linear, embora úteis para uma exploração inicial, não são adequados para a nossa variável resposta, a</w:t>
      </w:r>
      <w:r>
        <w:t xml:space="preserve"> </w:t>
      </w:r>
      <w:r>
        <w:rPr>
          <w:rStyle w:val="VerbatimChar"/>
        </w:rPr>
        <w:t xml:space="preserve">pedsqlglobal36</w:t>
      </w:r>
      <w:r>
        <w:t xml:space="preserve">. A violação do pressuposto de normalidade dos resíduos (confirmada visualmente e pelo teste de Shapiro-Wilk) não é um acaso, mas uma consequência direta da natureza dos dados de qualidade de vida, que são limitados (entre 0 e 100) e geralmente assimétricos.</w:t>
      </w:r>
    </w:p>
    <w:p>
      <w:pPr>
        <w:pStyle w:val="BodyText"/>
      </w:pPr>
      <w:r>
        <w:t xml:space="preserve">Para resolver isso, adotaremos uma abordagem mais sofisticada e teoricamente correta: a</w:t>
      </w:r>
      <w:r>
        <w:t xml:space="preserve"> </w:t>
      </w:r>
      <w:r>
        <w:rPr>
          <w:b/>
          <w:bCs/>
        </w:rPr>
        <w:t xml:space="preserve">Regressão Beta</w:t>
      </w:r>
      <w:r>
        <w:t xml:space="preserve">. Conforme recomendado na literatura especializada (por exemplo,</w:t>
      </w:r>
      <w:r>
        <w:t xml:space="preserve"> </w:t>
      </w:r>
      <w:hyperlink r:id="rId129">
        <w:r>
          <w:rPr>
            <w:rStyle w:val="Hyperlink"/>
          </w:rPr>
          <w:t xml:space="preserve">Hunger et al., 2011</w:t>
        </w:r>
      </w:hyperlink>
      <w:r>
        <w:t xml:space="preserve">;</w:t>
      </w:r>
      <w:r>
        <w:t xml:space="preserve"> </w:t>
      </w:r>
      <w:hyperlink r:id="rId130">
        <w:r>
          <w:rPr>
            <w:rStyle w:val="Hyperlink"/>
          </w:rPr>
          <w:t xml:space="preserve">Kharroubi, 2020</w:t>
        </w:r>
      </w:hyperlink>
      <w:r>
        <w:t xml:space="preserve">), a Regressão Beta é um tipo de Modelo Linear Generalizado (GLM) projetado especificamente para variáveis contínuas que representam taxas ou proporções, como o nosso escore.</w:t>
      </w:r>
    </w:p>
    <w:p>
      <w:pPr>
        <w:pStyle w:val="BodyText"/>
      </w:pPr>
      <w:r>
        <w:t xml:space="preserve">Em vez de assumir uma distribuição normal, este modelo assume que a variável resposta segue uma</w:t>
      </w:r>
      <w:r>
        <w:t xml:space="preserve"> </w:t>
      </w:r>
      <w:r>
        <w:rPr>
          <w:b/>
          <w:bCs/>
        </w:rPr>
        <w:t xml:space="preserve">distribuição Beta</w:t>
      </w:r>
      <w:r>
        <w:t xml:space="preserve">, que naturalmente acomoda a assimetria e os limites dos dados.</w:t>
      </w:r>
    </w:p>
    <w:bookmarkEnd w:id="131"/>
    <w:bookmarkStart w:id="150" w:name="implementação-da-regressão-beta"/>
    <w:p>
      <w:pPr>
        <w:pStyle w:val="Heading2"/>
      </w:pPr>
      <w:r>
        <w:t xml:space="preserve">12.2 Implementação da Regressão Beta</w:t>
      </w:r>
    </w:p>
    <w:bookmarkStart w:id="132" w:name="Xfc44eb5c49a38644cb41a3a86c5d796d360def5"/>
    <w:p>
      <w:pPr>
        <w:pStyle w:val="Heading3"/>
      </w:pPr>
      <w:r>
        <w:t xml:space="preserve">12.2.1 Passo 1: Preparação da Variável Resposta e Seleção de Preditoras</w:t>
      </w:r>
    </w:p>
    <w:p>
      <w:pPr>
        <w:pStyle w:val="FirstParagraph"/>
      </w:pPr>
      <w:r>
        <w:t xml:space="preserve">A Regressão Beta exige que a variável resposta esteja no intervalo aberto (0, 1). Para isso, aplicamos a transformação</w:t>
      </w:r>
      <w:r>
        <w:t xml:space="preserve"> </w:t>
      </w:r>
      <w:r>
        <w:rPr>
          <w:rStyle w:val="VerbatimChar"/>
        </w:rPr>
        <w:t xml:space="preserve">(y * (n - 1) + 0.5) / n</w:t>
      </w:r>
      <w:r>
        <w:t xml:space="preserve">, que é uma abordagem padrão para ajustar escores que podem incluir valores de 0 e 100. Em seguida, reutilizamos as mesmas variáveis candidatas da análise anterior.</w:t>
      </w:r>
    </w:p>
    <w:p>
      <w:pPr>
        <w:pStyle w:val="SourceCode"/>
      </w:pPr>
      <w:r>
        <w:rPr>
          <w:rStyle w:val="VerbatimChar"/>
        </w:rPr>
        <w:t xml:space="preserve">Variáveis candidatas para os modelos Beta:</w:t>
      </w:r>
    </w:p>
    <w:p>
      <w:pPr>
        <w:pStyle w:val="SourceCode"/>
      </w:pPr>
      <w:r>
        <w:rPr>
          <w:rStyle w:val="VerbatimChar"/>
        </w:rPr>
        <w:t xml:space="preserve">- ` partocat `</w:t>
      </w:r>
      <w:r>
        <w:br/>
      </w:r>
      <w:r>
        <w:rPr>
          <w:rStyle w:val="VerbatimChar"/>
        </w:rPr>
        <w:t xml:space="preserve">- ` lme6 `</w:t>
      </w:r>
      <w:r>
        <w:br/>
      </w:r>
      <w:r>
        <w:rPr>
          <w:rStyle w:val="VerbatimChar"/>
        </w:rPr>
        <w:t xml:space="preserve">- ` estadocivilmae24 `</w:t>
      </w:r>
      <w:r>
        <w:br/>
      </w:r>
      <w:r>
        <w:rPr>
          <w:rStyle w:val="VerbatimChar"/>
        </w:rPr>
        <w:t xml:space="preserve">- ` escolamaecat36 `</w:t>
      </w:r>
      <w:r>
        <w:br/>
      </w:r>
      <w:r>
        <w:rPr>
          <w:rStyle w:val="VerbatimChar"/>
        </w:rPr>
        <w:t xml:space="preserve">- ` abepcat36 `</w:t>
      </w:r>
      <w:r>
        <w:br/>
      </w:r>
      <w:r>
        <w:rPr>
          <w:rStyle w:val="VerbatimChar"/>
        </w:rPr>
        <w:t xml:space="preserve">- ` genero `</w:t>
      </w:r>
      <w:r>
        <w:br/>
      </w:r>
      <w:r>
        <w:rPr>
          <w:rStyle w:val="VerbatimChar"/>
        </w:rPr>
        <w:t xml:space="preserve">- ` creche36 `</w:t>
      </w:r>
      <w:r>
        <w:br/>
      </w:r>
      <w:r>
        <w:rPr>
          <w:rStyle w:val="VerbatimChar"/>
        </w:rPr>
        <w:t xml:space="preserve">- ` tempotelacat36 `</w:t>
      </w:r>
      <w:r>
        <w:br/>
      </w:r>
      <w:r>
        <w:rPr>
          <w:rStyle w:val="VerbatimChar"/>
        </w:rPr>
        <w:t xml:space="preserve">- ` horacertacat36 `</w:t>
      </w:r>
      <w:r>
        <w:br/>
      </w:r>
      <w:r>
        <w:rPr>
          <w:rStyle w:val="VerbatimChar"/>
        </w:rPr>
        <w:t xml:space="preserve">- ` telacasa36 `</w:t>
      </w:r>
      <w:r>
        <w:br/>
      </w:r>
      <w:r>
        <w:rPr>
          <w:rStyle w:val="VerbatimChar"/>
        </w:rPr>
        <w:t xml:space="preserve">- ` telalimitetempocat36 `</w:t>
      </w:r>
      <w:r>
        <w:br/>
      </w:r>
      <w:r>
        <w:rPr>
          <w:rStyle w:val="VerbatimChar"/>
        </w:rPr>
        <w:t xml:space="preserve">- ` telalimiteconteudocat36 `</w:t>
      </w:r>
      <w:r>
        <w:br/>
      </w:r>
      <w:r>
        <w:rPr>
          <w:rStyle w:val="VerbatimChar"/>
        </w:rPr>
        <w:t xml:space="preserve">- ` classcogcomp36 `</w:t>
      </w:r>
      <w:r>
        <w:br/>
      </w:r>
      <w:r>
        <w:rPr>
          <w:rStyle w:val="VerbatimChar"/>
        </w:rPr>
        <w:t xml:space="preserve">- ` classmfbal36 `</w:t>
      </w:r>
      <w:r>
        <w:br/>
      </w:r>
      <w:r>
        <w:rPr>
          <w:rStyle w:val="VerbatimChar"/>
        </w:rPr>
        <w:t xml:space="preserve">- ` classmgbal36 `</w:t>
      </w:r>
    </w:p>
    <w:bookmarkEnd w:id="132"/>
    <w:bookmarkStart w:id="136" w:name="X9e8d768b7b4461b8748e8128c5372399b8d5d3b"/>
    <w:p>
      <w:pPr>
        <w:pStyle w:val="Heading3"/>
      </w:pPr>
      <w:r>
        <w:t xml:space="preserve">12.2.2 Fase 2: Construção e Comparação dos Modelos</w:t>
      </w:r>
    </w:p>
    <w:p>
      <w:pPr>
        <w:pStyle w:val="FirstParagraph"/>
      </w:pPr>
      <w:r>
        <w:t xml:space="preserve">Agora, construiremos os três modelos Beta para comparação.</w:t>
      </w:r>
    </w:p>
    <w:bookmarkStart w:id="133" w:name="modelo-a-modelo-beta-completo"/>
    <w:p>
      <w:pPr>
        <w:pStyle w:val="Heading4"/>
      </w:pPr>
      <w:r>
        <w:t xml:space="preserve">12.2.2.1 Modelo A: Modelo Beta</w:t>
      </w:r>
      <w:r>
        <w:t xml:space="preserve"> </w:t>
      </w:r>
      <w:r>
        <w:t xml:space="preserve">“Completo”</w:t>
      </w:r>
    </w:p>
    <w:p>
      <w:pPr>
        <w:pStyle w:val="FirstParagraph"/>
      </w:pPr>
      <w:r>
        <w:t xml:space="preserve">Este modelo inclui todas as variáveis candidatas de uma só vez.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Modelo Beta Completo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Variável dependente: PedsQL Global (transformado)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exp(Beta)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0.54, 1.0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lme6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0.95, 1.74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estadocivilmae24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0.90, 1.67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escolamaecat36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0.93, 1.67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abepcat36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0.40, 1.28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0.47, 1.35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0.30, 1.15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0.88, 1.59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creche36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Não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Sim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0.87, 1.66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tempotelacat36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0.81, 1.89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horacertacat36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0.81, 1.64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telacasa36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Acompanhado pelos cuidadores (adultos)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Acompanhado por outra criança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0.99, 2.66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0.054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Sozinho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0.75, 1.79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1.06, 2.11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0.021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telalimiteconteudocat36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0.85, 2.93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classcogcomp36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0.37, 2.01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classmfbal36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0.85, 3.69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classmgbal36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0.54, 2.00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bookmarkEnd w:id="133"/>
    <w:bookmarkStart w:id="134" w:name="modelo-b-modelo-beta-stepwise-refinado"/>
    <w:p>
      <w:pPr>
        <w:pStyle w:val="Heading4"/>
      </w:pPr>
      <w:r>
        <w:t xml:space="preserve">12.2.2.2 Modelo B: Modelo Beta</w:t>
      </w:r>
      <w:r>
        <w:t xml:space="preserve"> </w:t>
      </w:r>
      <w:r>
        <w:t xml:space="preserve">“Stepwise Refinado”</w:t>
      </w:r>
    </w:p>
    <w:p>
      <w:pPr>
        <w:pStyle w:val="FirstParagraph"/>
      </w:pPr>
      <w:r>
        <w:t xml:space="preserve">Este modelo usa um algoritmo para refinar o Modelo A, removendo variáveis que não contribuem significativamente.</w:t>
      </w:r>
    </w:p>
    <w:p>
      <w:pPr>
        <w:pStyle w:val="SourceCode"/>
      </w:pPr>
      <w:r>
        <w:rPr>
          <w:rStyle w:val="VerbatimChar"/>
        </w:rPr>
        <w:t xml:space="preserve">[1] "100 % of the process"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Modelo Beta Stepwise (Refinado)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Variáveis selecionadas automaticamente por AIC via pacote StepBeta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exp(Beta)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1.34, 2.45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classmfbal36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1.03, 3.08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0.040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bookmarkEnd w:id="134"/>
    <w:bookmarkStart w:id="135" w:name="Xf905ce81e7e779ccc93f05416694943314dc5ba"/>
    <w:p>
      <w:pPr>
        <w:pStyle w:val="Heading4"/>
      </w:pPr>
      <w:r>
        <w:t xml:space="preserve">12.2.2.3 Modelo C: Modelo Beta</w:t>
      </w:r>
      <w:r>
        <w:t xml:space="preserve"> </w:t>
      </w:r>
      <w:r>
        <w:t xml:space="preserve">“Hierárquico”</w:t>
      </w:r>
      <w:r>
        <w:t xml:space="preserve"> </w:t>
      </w:r>
      <w:r>
        <w:t xml:space="preserve">(Análise Principal)</w:t>
      </w:r>
    </w:p>
    <w:p>
      <w:pPr>
        <w:pStyle w:val="FirstParagraph"/>
      </w:pPr>
      <w:r>
        <w:t xml:space="preserve">Esta é a nossa análise principal, seguindo a abordagem teórica em blocos definida anteriormente.</w:t>
      </w:r>
    </w:p>
    <w:p>
      <w:pPr>
        <w:pStyle w:val="BodyText"/>
      </w:pPr>
      <w:r>
        <w:rPr>
          <w:b/>
          <w:bCs/>
        </w:rPr>
        <w:t xml:space="preserve">Passo C1: Gênero + Saúde Perinatal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exp(Beta)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0.83, 1.47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0.53, 0.95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lme6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0.90, 1.62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p>
      <w:pPr>
        <w:pStyle w:val="BodyText"/>
      </w:pPr>
      <w:r>
        <w:rPr>
          <w:i/>
          <w:iCs/>
        </w:rPr>
        <w:t xml:space="preserve">Variáveis significativas (p&lt;=0.10) para o próximo passo: partocat</w:t>
      </w:r>
    </w:p>
    <w:p>
      <w:pPr>
        <w:pStyle w:val="BodyText"/>
      </w:pPr>
      <w:r>
        <w:rPr>
          <w:b/>
          <w:bCs/>
        </w:rPr>
        <w:t xml:space="preserve">Passo C2: Adição do Contexto Social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exp(Beta)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0.86, 1.51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0.52, 0.93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estadocivilmae24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1.10, 1.97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creche36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Não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Sim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0.88, 1.59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escolamaecat36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0.94, 1.65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abepcat36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0.37, 1.11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0.45, 1.24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0.31, 1.11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0.10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p>
      <w:pPr>
        <w:pStyle w:val="BodyText"/>
      </w:pPr>
      <w:r>
        <w:rPr>
          <w:i/>
          <w:iCs/>
        </w:rPr>
        <w:t xml:space="preserve">Variáveis significativas (p&lt;=0.10) para o próximo passo: partocat, estadocivilmae24, abepcat36</w:t>
      </w:r>
    </w:p>
    <w:p>
      <w:pPr>
        <w:pStyle w:val="BodyText"/>
      </w:pPr>
      <w:r>
        <w:rPr>
          <w:b/>
          <w:bCs/>
        </w:rPr>
        <w:t xml:space="preserve">Passo C3: Adição dos Hábitos de Tela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exp(Beta)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0.83, 1.50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0.55, 1.01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estadocivilmae24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0.91, 1.66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abepcat36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0.40, 1.28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0.48, 1.40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0.34, 1.26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tempotelacat36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0.82, 1.90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horacertacat36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0.77, 1.57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telacasa36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Acompanhado pelos cuidadores (adultos)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Acompanhado por outra criança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0.90, 2.42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Sozinho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0.66, 1.56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1.04, 2.04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telalimiteconteudocat36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0.75, 2.56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p>
      <w:pPr>
        <w:pStyle w:val="BodyText"/>
      </w:pPr>
      <w:r>
        <w:rPr>
          <w:i/>
          <w:iCs/>
        </w:rPr>
        <w:t xml:space="preserve">Variáveis significativas (p&lt;=0.10) para o próximo passo: partocat, estadocivilmae24, abepcat36, telalimitetempocat36</w:t>
      </w:r>
    </w:p>
    <w:p>
      <w:pPr>
        <w:pStyle w:val="BodyText"/>
      </w:pPr>
      <w:r>
        <w:rPr>
          <w:b/>
          <w:bCs/>
        </w:rPr>
        <w:t xml:space="preserve">Passo C4: Adição do Bloco de Desenvolvimento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exp(Beta)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0.76, 1.35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0.57, 1.04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estadocivilmae24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0.91, 1.66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abepcat36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0.38, 1.18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0.49, 1.41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0.37, 1.31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1.22, 2.23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classcogcomp36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0.40, 2.09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classmfbal36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0.90, 3.61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classmgbal36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0.50, 1.85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p>
      <w:pPr>
        <w:pStyle w:val="BodyText"/>
      </w:pPr>
      <w:r>
        <w:rPr>
          <w:i/>
          <w:iCs/>
        </w:rPr>
        <w:t xml:space="preserve">Variáveis significativas (p&lt;=0.10) no modelo final: partocat, estadocivilmae24, abepcat36, telalimitetempocat36, classmfbal36</w:t>
      </w:r>
    </w:p>
    <w:p>
      <w:pPr>
        <w:pStyle w:val="BodyText"/>
      </w:pPr>
      <w:r>
        <w:rPr>
          <w:b/>
          <w:bCs/>
        </w:rPr>
        <w:t xml:space="preserve">Modelo Hierárquico Final (Refinado)</w:t>
      </w:r>
      <w:r>
        <w:t xml:space="preserve"> </w:t>
      </w:r>
      <w:r>
        <w:t xml:space="preserve">Este é nosso modelo final, contendo apenas as variáveis que se mostraram importantes ao final do processo hierárquico.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exp(Beta)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0.76, 1.35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0.57, 1.03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estadocivilmae24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0.92, 1.65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abepcat36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0.38, 1.18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0.49, 1.41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0.37, 1.31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1.21, 2.19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classmfbal36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1.01, 3.02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0.047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</w:tbl>
    <w:bookmarkEnd w:id="135"/>
    <w:bookmarkEnd w:id="136"/>
    <w:bookmarkStart w:id="149" w:name="X9db9e50dd080ca2fe38b994927a70d08e1885e4"/>
    <w:p>
      <w:pPr>
        <w:pStyle w:val="Heading3"/>
      </w:pPr>
      <w:r>
        <w:t xml:space="preserve">12.2.3 Fase 3: Seleção, Diagnóstico e Interpretação</w:t>
      </w:r>
    </w:p>
    <w:bookmarkStart w:id="137" w:name="comparação-dos-modelos"/>
    <w:p>
      <w:pPr>
        <w:pStyle w:val="Heading4"/>
      </w:pPr>
      <w:r>
        <w:t xml:space="preserve">12.2.3.1 Comparação dos Modelos</w:t>
      </w:r>
    </w:p>
    <w:p>
      <w:pPr>
        <w:pStyle w:val="FirstParagraph"/>
      </w:pPr>
      <w:r>
        <w:t xml:space="preserve">Comparamos o modelo Stepwise e o Hierárquico para garantir que nossa escolha teórica é estatisticamente sólida.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Comparativo de Desempenho dos Modelos Beta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Métricas para avaliar o ajuste e a complexidade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Modelo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Pseudo R²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AIC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BIC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Stepwise (Refinado)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0.112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-367.022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D4EDDA"/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-355.973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Hierárquico (Refinado)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D4EDDA"/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0.165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D4EDDA"/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-371.602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-343.727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120</w:t>
            </w:r>
          </w:p>
        </w:tc>
      </w:tr>
    </w:tbl>
    <w:p>
      <w:pPr>
        <w:pStyle w:val="BodyText"/>
      </w:pPr>
      <w:r>
        <w:t xml:space="preserve">Ao comparar os modelos, focamos em três métricas principais: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Pseudo R²:</w:t>
      </w:r>
      <w:r>
        <w:t xml:space="preserve"> </w:t>
      </w:r>
      <w:r>
        <w:t xml:space="preserve">Similar ao R² na regressão linear, indica a proporção da</w:t>
      </w:r>
      <w:r>
        <w:t xml:space="preserve"> </w:t>
      </w:r>
      <w:r>
        <w:t xml:space="preserve">“variabilidade”</w:t>
      </w:r>
      <w:r>
        <w:t xml:space="preserve"> </w:t>
      </w:r>
      <w:r>
        <w:t xml:space="preserve">da qualidade de vida que o modelo consegue explicar. Valores maiores são melhores.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AIC e BIC:</w:t>
      </w:r>
      <w:r>
        <w:t xml:space="preserve"> </w:t>
      </w:r>
      <w:r>
        <w:t xml:space="preserve">São critérios de informação que avaliam o ajuste do modelo, mas penalizam a complexidade (número de variáveis). Valores menores são melhores, indicando um bom equilíbrio entre ajuste e simplicidade.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b/>
          <w:bCs/>
        </w:rPr>
        <w:t xml:space="preserve">Modelo Hierárquico (Refinado)</w:t>
      </w:r>
      <w:r>
        <w:t xml:space="preserve"> </w:t>
      </w:r>
      <w:r>
        <w:t xml:space="preserve">apresentou um</w:t>
      </w:r>
      <w:r>
        <w:t xml:space="preserve"> </w:t>
      </w:r>
      <w:r>
        <w:rPr>
          <w:b/>
          <w:bCs/>
        </w:rPr>
        <w:t xml:space="preserve">Pseudo R² superior (0.165 vs. 0.112)</w:t>
      </w:r>
      <w:r>
        <w:t xml:space="preserve">, sugerindo que ele explica uma porção maior da variabilidade na qualidade de vida. Embora o modelo Stepwise tenha um AIC/BIC ligeiramente menor, a superioridade do Pseudo R² no modelo hierárquico, somada à sua forte fundamentação teórica, nos dá confiança para escolhê-lo como nosso modelo final. Ele não apenas se ajusta bem aos dados, mas o faz de uma maneira que é interpretável e alinhada com as hipóteses da pesquisa.</w:t>
      </w:r>
    </w:p>
    <w:bookmarkEnd w:id="137"/>
    <w:bookmarkStart w:id="144" w:name="X4095c0d273367e8239ce26461d38c521a34e3a3"/>
    <w:p>
      <w:pPr>
        <w:pStyle w:val="Heading4"/>
      </w:pPr>
      <w:r>
        <w:t xml:space="preserve">12.2.3.2 Diagnóstico do Modelo Final (Hierárquico Refinado)</w:t>
      </w:r>
    </w:p>
    <w:p>
      <w:pPr>
        <w:pStyle w:val="FirstParagraph"/>
      </w:pPr>
      <w:r>
        <w:t xml:space="preserve">Para verificar se o modelo é adequado avaliamos o comportamento dos</w:t>
      </w:r>
      <w:r>
        <w:t xml:space="preserve"> </w:t>
      </w:r>
      <w:r>
        <w:rPr>
          <w:b/>
          <w:bCs/>
        </w:rPr>
        <w:t xml:space="preserve">resíduos quantílicos</w:t>
      </w:r>
      <w:r>
        <w:t xml:space="preserve"> </w:t>
      </w:r>
      <w:r>
        <w:t xml:space="preserve">fornecidos pelo</w:t>
      </w:r>
      <w:r>
        <w:t xml:space="preserve"> </w:t>
      </w:r>
      <w:r>
        <w:rPr>
          <w:rStyle w:val="VerbatimChar"/>
        </w:rPr>
        <w:t xml:space="preserve">betareg</w:t>
      </w:r>
      <w:r>
        <w:t xml:space="preserve">. Os principais pontos de atenção são: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Adequação geral (Envelope Half-Normal):</w:t>
      </w:r>
      <w:r>
        <w:t xml:space="preserve"> </w:t>
      </w:r>
      <w:r>
        <w:t xml:space="preserve">Os pontos devem ficar, em sua maior parte, dentro da banda (envelope) do gráfico half-normal. Pontos fora sugerem má especificação ou outliers.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Homocedasticidade:</w:t>
      </w:r>
      <w:r>
        <w:t xml:space="preserve"> </w:t>
      </w:r>
      <w:r>
        <w:t xml:space="preserve">No gráfico</w:t>
      </w:r>
      <w:r>
        <w:t xml:space="preserve"> </w:t>
      </w:r>
      <w:r>
        <w:rPr>
          <w:i/>
          <w:iCs/>
        </w:rPr>
        <w:t xml:space="preserve">Resíduos vs. Preditor Linear</w:t>
      </w:r>
      <w:r>
        <w:t xml:space="preserve"> </w:t>
      </w:r>
      <w:r>
        <w:t xml:space="preserve">os pontos devem formar uma nuvem aleatória em torno de zero, sem desenho de funil ou curva.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Independência:</w:t>
      </w:r>
      <w:r>
        <w:t xml:space="preserve"> </w:t>
      </w:r>
      <w:r>
        <w:t xml:space="preserve">Não deve haver padrão sequencial ou clusters sistemáticos nos resíduos nem observações com influência excessiva (investigada via distância de Cook, se necessário).</w:t>
      </w:r>
    </w:p>
    <w:p>
      <w:pPr>
        <w:pStyle w:val="FirstParagraph"/>
      </w:pPr>
      <w:r>
        <w:t xml:space="preserve">A seguir, geramos os gráficos para verificar visualmente esses pressupostos.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2667000"/>
                  <wp:effectExtent b="0" l="0" r="0" t="0"/>
                  <wp:docPr descr="Gráficos de diagnóstico para o Modelo Beta Hierárquico Final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analise_descritiva_files/figure-docx/diagnostico-beta-final-1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Gráficos de diagnóstico para o Modelo Beta Hierárquico Final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2667000"/>
                  <wp:effectExtent b="0" l="0" r="0" t="0"/>
                  <wp:docPr descr="Gráficos de diagnóstico para o Modelo Beta Hierárquico Final" title="" id="142" name="Picture"/>
                  <a:graphic>
                    <a:graphicData uri="http://schemas.openxmlformats.org/drawingml/2006/picture">
                      <pic:pic>
                        <pic:nvPicPr>
                          <pic:cNvPr descr="analise_descritiva_files/figure-docx/diagnostico-beta-final-2.png" id="1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Gráficos de diagnóstico para o Modelo Beta Hierárquico Final</w:t>
            </w:r>
          </w:p>
        </w:tc>
      </w:tr>
    </w:tbl>
    <w:p>
      <w:pPr>
        <w:pStyle w:val="BodyText"/>
      </w:pPr>
      <w:r>
        <w:rPr>
          <w:b/>
          <w:bCs/>
        </w:rPr>
        <w:t xml:space="preserve">Interpretação do Diagnóstico:</w:t>
      </w:r>
    </w:p>
    <w:p>
      <w:pPr>
        <w:pStyle w:val="BodyText"/>
      </w:pPr>
      <w:r>
        <w:t xml:space="preserve">A análise dos gráficos de diagnóstico confirma a boa adequação do nosso modelo final: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Envelope Half-Normal dos Resíduos:</w:t>
      </w:r>
      <w:r>
        <w:t xml:space="preserve"> </w:t>
      </w:r>
      <w:r>
        <w:t xml:space="preserve">Os pontos dos resíduos deviance seguem aproximadamente a linha diagonal esperada, ficando dentro da banda do envelope. Isso indica que o modelo está</w:t>
      </w:r>
      <w:r>
        <w:t xml:space="preserve"> </w:t>
      </w:r>
      <w:r>
        <w:rPr>
          <w:b/>
          <w:bCs/>
        </w:rPr>
        <w:t xml:space="preserve">bem ajustado</w:t>
      </w:r>
      <w:r>
        <w:t xml:space="preserve"> </w:t>
      </w:r>
      <w:r>
        <w:t xml:space="preserve">aos dados. Pontos sistematicamente fora do envelope sugeririam problemas no ajuste.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Resíduos vs. Preditores Lineares:</w:t>
      </w:r>
      <w:r>
        <w:t xml:space="preserve"> </w:t>
      </w:r>
      <w:r>
        <w:t xml:space="preserve">Os pontos se espalham de forma aleatória em torno da linha horizontal em zero, sem formar um padrão óbvio (como um funil ou uma curva). Isso confirma a</w:t>
      </w:r>
      <w:r>
        <w:t xml:space="preserve"> </w:t>
      </w:r>
      <w:r>
        <w:rPr>
          <w:b/>
          <w:bCs/>
        </w:rPr>
        <w:t xml:space="preserve">homocedasticidade</w:t>
      </w:r>
      <w:r>
        <w:t xml:space="preserve">, ou seja, a variância dos erros é constante.</w:t>
      </w:r>
    </w:p>
    <w:p>
      <w:pPr>
        <w:pStyle w:val="FirstParagraph"/>
      </w:pPr>
      <w:r>
        <w:rPr>
          <w:b/>
          <w:bCs/>
        </w:rPr>
        <w:t xml:space="preserve">Conclusão do Diagnóstico:</w:t>
      </w:r>
      <w:r>
        <w:t xml:space="preserve"> </w:t>
      </w:r>
      <w:r>
        <w:t xml:space="preserve">Como os pressupostos foram atendidos, o modelo hierárquico refinado é considerado estatisticamente válido e robusto, o que nos permite interpretar seus resultados com confiança.</w:t>
      </w:r>
    </w:p>
    <w:bookmarkEnd w:id="144"/>
    <w:bookmarkStart w:id="148" w:name="resultados-finais"/>
    <w:p>
      <w:pPr>
        <w:pStyle w:val="Heading4"/>
      </w:pPr>
      <w:r>
        <w:t xml:space="preserve">12.2.3.3 Resultados Finais</w:t>
      </w:r>
    </w:p>
    <w:p>
      <w:pPr>
        <w:pStyle w:val="FirstParagraph"/>
      </w:pPr>
      <w:r>
        <w:rPr>
          <w:b/>
          <w:bCs/>
        </w:rPr>
        <w:t xml:space="preserve">Por que usamos</w:t>
      </w:r>
      <w:r>
        <w:rPr>
          <w:b/>
          <w:bCs/>
        </w:rPr>
        <w:t xml:space="preserve"> </w:t>
      </w:r>
      <w:r>
        <w:rPr>
          <w:b/>
          <w:bCs/>
        </w:rPr>
        <w:t xml:space="preserve">“Odds Ratios”</w:t>
      </w:r>
      <w:r>
        <w:rPr>
          <w:b/>
          <w:bCs/>
        </w:rPr>
        <w:t xml:space="preserve">?</w:t>
      </w:r>
    </w:p>
    <w:p>
      <w:pPr>
        <w:pStyle w:val="BodyText"/>
      </w:pPr>
      <w:r>
        <w:t xml:space="preserve">O modelo de regressão beta nos fornece coeficientes (chamados de</w:t>
      </w:r>
      <w:r>
        <w:t xml:space="preserve"> </w:t>
      </w:r>
      <w:r>
        <w:t xml:space="preserve">“betas”</w:t>
      </w:r>
      <w:r>
        <w:t xml:space="preserve">) que são um pouco difíceis de interpretar diretamente. Para torná-los mais intuitivos, nós os convertemos em</w:t>
      </w:r>
      <w:r>
        <w:t xml:space="preserve"> </w:t>
      </w:r>
      <w:r>
        <w:rPr>
          <w:b/>
          <w:bCs/>
        </w:rPr>
        <w:t xml:space="preserve">Odds Ratios (OR)</w:t>
      </w:r>
      <w:r>
        <w:t xml:space="preserve"> </w:t>
      </w:r>
      <w:r>
        <w:t xml:space="preserve">aplicando uma transformação matemática (exponenciação).</w:t>
      </w:r>
    </w:p>
    <w:p>
      <w:pPr>
        <w:pStyle w:val="BodyText"/>
      </w:pPr>
      <w:r>
        <w:t xml:space="preserve">Um Odds Ratio nos diz como a</w:t>
      </w:r>
      <w:r>
        <w:t xml:space="preserve"> </w:t>
      </w:r>
      <w:r>
        <w:t xml:space="preserve">“chance”</w:t>
      </w:r>
      <w:r>
        <w:t xml:space="preserve"> </w:t>
      </w:r>
      <w:r>
        <w:t xml:space="preserve">de uma criança ter uma maior qualidade de vida muda quando comparamos dois grupos.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OR = 1:</w:t>
      </w:r>
      <w:r>
        <w:t xml:space="preserve"> </w:t>
      </w:r>
      <w:r>
        <w:t xml:space="preserve">Não há diferença na chance entre os grupos.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OR &gt; 1:</w:t>
      </w:r>
      <w:r>
        <w:t xml:space="preserve"> </w:t>
      </w:r>
      <w:r>
        <w:t xml:space="preserve">O grupo de interesse tem uma chance</w:t>
      </w:r>
      <w:r>
        <w:t xml:space="preserve"> </w:t>
      </w:r>
      <w:r>
        <w:rPr>
          <w:i/>
          <w:iCs/>
        </w:rPr>
        <w:t xml:space="preserve">maior</w:t>
      </w:r>
      <w:r>
        <w:t xml:space="preserve"> </w:t>
      </w:r>
      <w:r>
        <w:t xml:space="preserve">de ter melhor qualidade de vida. Por exemplo, um OR de 1.75 significa que a chance é 75% maior.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OR &lt; 1:</w:t>
      </w:r>
      <w:r>
        <w:t xml:space="preserve"> </w:t>
      </w:r>
      <w:r>
        <w:t xml:space="preserve">O grupo de interesse tem uma chance</w:t>
      </w:r>
      <w:r>
        <w:t xml:space="preserve"> </w:t>
      </w:r>
      <w:r>
        <w:rPr>
          <w:i/>
          <w:iCs/>
        </w:rPr>
        <w:t xml:space="preserve">menor</w:t>
      </w:r>
      <w:r>
        <w:t xml:space="preserve"> </w:t>
      </w:r>
      <w:r>
        <w:t xml:space="preserve">de ter melhor qualidade de vida. Por exemplo, um OR de 0.77 significa que a chance é 23% menor.</w:t>
      </w:r>
    </w:p>
    <w:p>
      <w:pPr>
        <w:pStyle w:val="FirstParagraph"/>
      </w:pPr>
      <w:r>
        <w:t xml:space="preserve">A tabela a seguir apresenta os coeficientes Beta originais do modelo e sua versão convertida, os Odds Ratios, que usaremos para a interpretação.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Resultados da Regressão Beta Hierárquica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Variável dependente: PedsQL Global (transformado)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Característica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Beta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Odds Ratio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genero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Feminino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Masculino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0.76, 1.35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partocat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-0.26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0.57, 1.03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estadocivilmae24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0.92, 1.65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abepcat36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0.38, 1.18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0.49, 1.41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0.37, 1.31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telalimitetempocat36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1.21, 2.19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classmfbal36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1.01, 3.02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0.047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preserve">Abbreviation: CI = Confidence Interval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b w:val="true"/>
                <w:rFonts w:ascii="Calibri" w:hAnsi="Calibri"/>
                <w:sz w:val="20"/>
              </w:rPr>
              <w:t xml:space="preserve">Nota:</w:t>
            </w:r>
            <w:r>
              <w:rPr>
                <w:rFonts w:ascii="Calibri" w:hAnsi="Calibri"/>
                <w:sz w:val="20"/>
              </w:rPr>
              <w:t xml:space="preserve"> OR &gt; 1 indica uma associação positiva com maior qualidade de vida; OR &lt; 1 indica uma associação negativa.</w:t>
            </w:r>
          </w:p>
        </w:tc>
      </w:tr>
    </w:tbl>
    <w:p>
      <w:pPr>
        <w:pStyle w:val="BodyText"/>
      </w:pPr>
      <w:r>
        <w:rPr>
          <w:b/>
          <w:bCs/>
        </w:rPr>
        <w:t xml:space="preserve">Interpretação dos Resultados:</w:t>
      </w:r>
    </w:p>
    <w:p>
      <w:pPr>
        <w:pStyle w:val="BodyText"/>
      </w:pPr>
      <w:r>
        <w:t xml:space="preserve">O modelo final destaca os seguintes fatores associados à qualidade de vida infantil aos 36 meses: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Limite de Tempo de Tela (</w:t>
      </w:r>
      <w:r>
        <w:rPr>
          <w:rStyle w:val="VerbatimChar"/>
          <w:b/>
          <w:bCs/>
        </w:rPr>
        <w:t xml:space="preserve">telalimitetempocat36</w:t>
      </w:r>
      <w:r>
        <w:rPr>
          <w:b/>
          <w:bCs/>
        </w:rPr>
        <w:t xml:space="preserve">, p &lt; 0.01):</w:t>
      </w:r>
      <w:r>
        <w:t xml:space="preserve"> </w:t>
      </w:r>
      <w:r>
        <w:t xml:space="preserve">Esta foi a variável com a associação mais forte. O fato de os cuidadores</w:t>
      </w:r>
      <w:r>
        <w:t xml:space="preserve"> </w:t>
      </w:r>
      <w:r>
        <w:rPr>
          <w:b/>
          <w:bCs/>
        </w:rPr>
        <w:t xml:space="preserve">limitarem ativamente o tempo de tela</w:t>
      </w:r>
      <w:r>
        <w:t xml:space="preserve"> </w:t>
      </w:r>
      <w:r>
        <w:t xml:space="preserve">está positivamente associado a uma melhor qualidade de vida. O Odds Ratio de 1.63 significa que as crianças cujos pais limitam o tempo de tela têm</w:t>
      </w:r>
      <w:r>
        <w:t xml:space="preserve"> </w:t>
      </w:r>
      <w:r>
        <w:rPr>
          <w:b/>
          <w:bCs/>
        </w:rPr>
        <w:t xml:space="preserve">63% mais chances</w:t>
      </w:r>
      <w:r>
        <w:t xml:space="preserve"> </w:t>
      </w:r>
      <w:r>
        <w:t xml:space="preserve">de apresentar um escore de qualidade de vida mais alto em comparação com aquelas cujos pais não impõem limites, mantendo os outros fatores constantes.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Desenvolvimento Motor Fino (</w:t>
      </w:r>
      <w:r>
        <w:rPr>
          <w:rStyle w:val="VerbatimChar"/>
          <w:b/>
          <w:bCs/>
        </w:rPr>
        <w:t xml:space="preserve">classmfbal36</w:t>
      </w:r>
      <w:r>
        <w:rPr>
          <w:b/>
          <w:bCs/>
        </w:rPr>
        <w:t xml:space="preserve">, p &lt; 0.05):</w:t>
      </w:r>
      <w:r>
        <w:t xml:space="preserve"> </w:t>
      </w:r>
      <w:r>
        <w:t xml:space="preserve">A classificação do desenvolvimento motor fino também se mostrou um fator importante. Crianças com desenvolvimento</w:t>
      </w:r>
      <w:r>
        <w:t xml:space="preserve"> </w:t>
      </w:r>
      <w:r>
        <w:rPr>
          <w:b/>
          <w:bCs/>
        </w:rPr>
        <w:t xml:space="preserve">normal</w:t>
      </w:r>
      <w:r>
        <w:t xml:space="preserve"> </w:t>
      </w:r>
      <w:r>
        <w:t xml:space="preserve">nesta área apresentaram maior qualidade de vida. O Odds Ratio de 1.75 indica que crianças com desenvolvimento motor fino adequado têm</w:t>
      </w:r>
      <w:r>
        <w:t xml:space="preserve"> </w:t>
      </w:r>
      <w:r>
        <w:rPr>
          <w:b/>
          <w:bCs/>
        </w:rPr>
        <w:t xml:space="preserve">75% mais chances</w:t>
      </w:r>
      <w:r>
        <w:t xml:space="preserve"> </w:t>
      </w:r>
      <w:r>
        <w:t xml:space="preserve">de ter uma maior qualidade de vida em comparação com crianças com atraso motor, controlando pelos outros fatores do modelo.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Via de Parto (</w:t>
      </w:r>
      <w:r>
        <w:rPr>
          <w:rStyle w:val="VerbatimChar"/>
          <w:b/>
          <w:bCs/>
        </w:rPr>
        <w:t xml:space="preserve">partocat</w:t>
      </w:r>
      <w:r>
        <w:rPr>
          <w:b/>
          <w:bCs/>
        </w:rPr>
        <w:t xml:space="preserve">, p &lt; 0.10):</w:t>
      </w:r>
      <w:r>
        <w:t xml:space="preserve"> </w:t>
      </w:r>
      <w:r>
        <w:t xml:space="preserve">A via de parto apareceu como uma</w:t>
      </w:r>
      <w:r>
        <w:t xml:space="preserve"> </w:t>
      </w:r>
      <w:r>
        <w:rPr>
          <w:b/>
          <w:bCs/>
        </w:rPr>
        <w:t xml:space="preserve">tendência estatística</w:t>
      </w:r>
      <w:r>
        <w:t xml:space="preserve">. O resultado sugere que crianças que nasceram de parto vaginal/fórceps (</w:t>
      </w:r>
      <w:r>
        <w:rPr>
          <w:rStyle w:val="VerbatimChar"/>
        </w:rPr>
        <w:t xml:space="preserve">partocat</w:t>
      </w:r>
      <w:r>
        <w:t xml:space="preserve">=1) têm uma chance</w:t>
      </w:r>
      <w:r>
        <w:t xml:space="preserve"> </w:t>
      </w:r>
      <w:r>
        <w:rPr>
          <w:b/>
          <w:bCs/>
        </w:rPr>
        <w:t xml:space="preserve">23% menor</w:t>
      </w:r>
      <w:r>
        <w:t xml:space="preserve"> </w:t>
      </w:r>
      <w:r>
        <w:t xml:space="preserve">(OR = 0.77) de apresentar maior qualidade de vida em comparação com as nascidas de cesariana. Embora não seja estatisticamente significativo ao nível de 5%, este achado pode merecer atenção em estudos futuros com amostras maiores.</w:t>
      </w:r>
    </w:p>
    <w:p>
      <w:pPr>
        <w:pStyle w:val="FirstParagraph"/>
      </w:pPr>
      <w:r>
        <w:t xml:space="preserve">As demais variáveis, como estado civil da mãe (</w:t>
      </w:r>
      <w:r>
        <w:rPr>
          <w:rStyle w:val="VerbatimChar"/>
        </w:rPr>
        <w:t xml:space="preserve">estadocivilmae24</w:t>
      </w:r>
      <w:r>
        <w:t xml:space="preserve">) e classe social (</w:t>
      </w:r>
      <w:r>
        <w:rPr>
          <w:rStyle w:val="VerbatimChar"/>
        </w:rPr>
        <w:t xml:space="preserve">abepcat36</w:t>
      </w:r>
      <w:r>
        <w:t xml:space="preserve">), não apresentaram associação estatisticamente significativa no modelo final, sugerindo que seu efeito pode ser menos direto ou explicado por outros fatores incluídos na análise.</w:t>
      </w:r>
    </w:p>
    <w:p>
      <w:pPr>
        <w:pStyle w:val="BodyText"/>
      </w:pPr>
      <w:r>
        <w:t xml:space="preserve">Para uma interpretação mais visual, o</w:t>
      </w:r>
      <w:r>
        <w:t xml:space="preserve"> </w:t>
      </w:r>
      <w:r>
        <w:rPr>
          <w:b/>
          <w:bCs/>
        </w:rPr>
        <w:t xml:space="preserve">Forest Plot</w:t>
      </w:r>
      <w:r>
        <w:t xml:space="preserve"> </w:t>
      </w:r>
      <w:r>
        <w:t xml:space="preserve">abaixo mostra os Odds Ratios e seus intervalos de confiança de 95%. Se um intervalo de confiança (a linha horizontal)</w:t>
      </w:r>
      <w:r>
        <w:t xml:space="preserve"> </w:t>
      </w:r>
      <w:r>
        <w:rPr>
          <w:b/>
          <w:bCs/>
        </w:rPr>
        <w:t xml:space="preserve">não cruza a linha vertical em 1</w:t>
      </w:r>
      <w:r>
        <w:t xml:space="preserve">, o efeito da variável é estatisticamente significativo.</w:t>
      </w:r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Forest Plot dos Odds Ratios do Modelo Beta Hierárquico Final" title="" id="146" name="Picture"/>
            <a:graphic>
              <a:graphicData uri="http://schemas.openxmlformats.org/drawingml/2006/picture">
                <pic:pic>
                  <pic:nvPicPr>
                    <pic:cNvPr descr="analise_descritiva_files/figure-docx/forest-plot-beta-final-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Forest Plot dos Odds Ratios do Modelo Beta Hierárquico Final</w:t>
      </w:r>
    </w:p>
    <w:p>
      <w:pPr>
        <w:pStyle w:val="BodyText"/>
      </w:pPr>
      <w:r>
        <w:t xml:space="preserve">No gráfico, podemos ver claramente que os intervalos de confiança para</w:t>
      </w:r>
      <w:r>
        <w:t xml:space="preserve"> </w:t>
      </w:r>
      <w:r>
        <w:rPr>
          <w:rStyle w:val="VerbatimChar"/>
        </w:rPr>
        <w:t xml:space="preserve">telalimitetempocat36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classmfbal36</w:t>
      </w:r>
      <w:r>
        <w:t xml:space="preserve"> </w:t>
      </w:r>
      <w:r>
        <w:t xml:space="preserve">estão inteiramente à direita da linha do</w:t>
      </w:r>
      <w:r>
        <w:t xml:space="preserve"> </w:t>
      </w:r>
      <w:r>
        <w:t xml:space="preserve">“1”</w:t>
      </w:r>
      <w:r>
        <w:t xml:space="preserve">, confirmando visualmente sua associação positiva e significativa com a qualidade de vida. As demais variáveis, por outro lado, têm intervalos que cruzam a linha do</w:t>
      </w:r>
      <w:r>
        <w:t xml:space="preserve"> </w:t>
      </w:r>
      <w:r>
        <w:t xml:space="preserve">“1”</w:t>
      </w:r>
      <w:r>
        <w:t xml:space="preserve">, indicando que seus efeitos não são estatisticamente distinguíveis de zero no contexto deste modelo.</w:t>
      </w:r>
    </w:p>
    <w:bookmarkEnd w:id="148"/>
    <w:bookmarkEnd w:id="149"/>
    <w:bookmarkEnd w:id="150"/>
    <w:bookmarkEnd w:id="151"/>
    <w:bookmarkStart w:id="152" w:name="conclusão-final"/>
    <w:p>
      <w:pPr>
        <w:pStyle w:val="Heading1"/>
      </w:pPr>
      <w:r>
        <w:t xml:space="preserve">13. Conclusão Final</w:t>
      </w:r>
    </w:p>
    <w:p>
      <w:pPr>
        <w:pStyle w:val="FirstParagraph"/>
      </w:pPr>
      <w:r>
        <w:t xml:space="preserve">Este estudo se propôs a investigar os fatores associados à qualidade de vida de crianças aos 36 meses. Após uma análise descritiva inicial, ficou claro que a natureza da nossa variável resposta (o escore PedsQL Global) exigia uma abordagem estatística mais sofisticada que a regressão linear tradicional. A distribuição assimétrica e limitada do escore nos levou a adotar a</w:t>
      </w:r>
      <w:r>
        <w:t xml:space="preserve"> </w:t>
      </w:r>
      <w:r>
        <w:rPr>
          <w:b/>
          <w:bCs/>
        </w:rPr>
        <w:t xml:space="preserve">Regressão Beta</w:t>
      </w:r>
      <w:r>
        <w:t xml:space="preserve">, um modelo mais robusto e adequado para este tipo de dado.</w:t>
      </w:r>
    </w:p>
    <w:p>
      <w:pPr>
        <w:pStyle w:val="BodyText"/>
      </w:pPr>
      <w:r>
        <w:t xml:space="preserve">A construção de um modelo hierárquico, baseado em blocos teóricos, permitiu uma análise criteriosa e revelou os fatores de maior impacto. Nossos resultados finais indicam de forma consistente que: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Hábitos parentais importam:</w:t>
      </w:r>
      <w:r>
        <w:t xml:space="preserve"> </w:t>
      </w:r>
      <w:r>
        <w:t xml:space="preserve">A imposição de</w:t>
      </w:r>
      <w:r>
        <w:t xml:space="preserve"> </w:t>
      </w:r>
      <w:r>
        <w:rPr>
          <w:b/>
          <w:bCs/>
        </w:rPr>
        <w:t xml:space="preserve">limites no tempo de uso de telas</w:t>
      </w:r>
      <w:r>
        <w:t xml:space="preserve"> </w:t>
      </w:r>
      <w:r>
        <w:t xml:space="preserve">emergiu como o preditor mais forte de uma melhor qualidade de vida.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O desenvolvimento é chave:</w:t>
      </w:r>
      <w:r>
        <w:t xml:space="preserve"> </w:t>
      </w:r>
      <w:r>
        <w:t xml:space="preserve">Crianças com</w:t>
      </w:r>
      <w:r>
        <w:t xml:space="preserve"> </w:t>
      </w:r>
      <w:r>
        <w:rPr>
          <w:b/>
          <w:bCs/>
        </w:rPr>
        <w:t xml:space="preserve">desenvolvimento motor fino adequado</w:t>
      </w:r>
      <w:r>
        <w:t xml:space="preserve"> </w:t>
      </w:r>
      <w:r>
        <w:t xml:space="preserve">à idade também apresentaram, de forma significativa, uma melhor qualidade de vida.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Fatores a observar:</w:t>
      </w:r>
      <w:r>
        <w:t xml:space="preserve"> </w:t>
      </w:r>
      <w:r>
        <w:t xml:space="preserve">A</w:t>
      </w:r>
      <w:r>
        <w:t xml:space="preserve"> </w:t>
      </w:r>
      <w:r>
        <w:rPr>
          <w:b/>
          <w:bCs/>
        </w:rPr>
        <w:t xml:space="preserve">via de parto</w:t>
      </w:r>
      <w:r>
        <w:t xml:space="preserve"> </w:t>
      </w:r>
      <w:r>
        <w:t xml:space="preserve">surgiu como uma tendência estatística, sugerindo uma possível associação que pode ser explorada em futuras pesquisas.</w:t>
      </w:r>
    </w:p>
    <w:p>
      <w:pPr>
        <w:pStyle w:val="FirstParagraph"/>
      </w:pPr>
      <w:r>
        <w:t xml:space="preserve">Em suma, os achados desta análise reforçam a importância da intervenção parental ativa nos hábitos digitais das crianças e destacam a conexão intrínseca entre o desenvolvimento motor e o bem-estar geral. Estes resultados fornecem evidências valiosas para profissionais de saúde, pais e educadores sobre os fatores que podem promover uma melhor qualidade de vida na primeira infância.</w:t>
      </w:r>
    </w:p>
    <w:bookmarkEnd w:id="15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83" Target="media/rId83.png" /><Relationship Type="http://schemas.openxmlformats.org/officeDocument/2006/relationships/image" Id="rId123" Target="media/rId123.png" /><Relationship Type="http://schemas.openxmlformats.org/officeDocument/2006/relationships/image" Id="rId118" Target="media/rId118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hyperlink" Id="rId129" Target="https://doi.org/10.1016/j.jval.2010.12.009" TargetMode="External" /><Relationship Type="http://schemas.openxmlformats.org/officeDocument/2006/relationships/hyperlink" Id="rId130" Target="https://doi.org/10.3390/healthcare8040525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9" Target="https://doi.org/10.1016/j.jval.2010.12.009" TargetMode="External" /><Relationship Type="http://schemas.openxmlformats.org/officeDocument/2006/relationships/hyperlink" Id="rId130" Target="https://doi.org/10.3390/healthcare8040525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Rodada 2 - LabEst</dc:title>
  <dc:creator/>
  <cp:keywords/>
  <dcterms:created xsi:type="dcterms:W3CDTF">2025-07-03T04:18:30Z</dcterms:created>
  <dcterms:modified xsi:type="dcterms:W3CDTF">2025-07-03T04:18:30Z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editor_options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