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4D" w:rsidRPr="0059714D" w:rsidRDefault="00C37183" w:rsidP="0058724D">
      <w:pPr>
        <w:pStyle w:val="berschrift1"/>
        <w:rPr>
          <w:rFonts w:ascii="Relay-Bold" w:hAnsi="Relay-Bold"/>
          <w:sz w:val="22"/>
          <w:szCs w:val="22"/>
        </w:rPr>
      </w:pPr>
      <w:bookmarkStart w:id="0" w:name="_GoBack"/>
      <w:r w:rsidRPr="0059714D">
        <w:rPr>
          <w:rFonts w:ascii="Relay-Bold" w:hAnsi="Relay-Bold"/>
          <w:sz w:val="22"/>
          <w:szCs w:val="22"/>
        </w:rPr>
        <w:t>OBERES SCHLOSS – STAMMSITZ DES HAUSES NASSAU</w:t>
      </w:r>
    </w:p>
    <w:p w:rsidR="0058724D" w:rsidRPr="0059714D" w:rsidRDefault="0058724D" w:rsidP="0058724D">
      <w:pPr>
        <w:rPr>
          <w:rFonts w:ascii="Relay-Bold" w:hAnsi="Relay-Bold"/>
        </w:rPr>
      </w:pPr>
    </w:p>
    <w:p w:rsidR="0058724D" w:rsidRPr="0059714D" w:rsidRDefault="0058724D" w:rsidP="0058724D">
      <w:pPr>
        <w:rPr>
          <w:rFonts w:ascii="Relay-Bold" w:hAnsi="Relay-Bold"/>
          <w:i/>
        </w:rPr>
      </w:pPr>
      <w:r w:rsidRPr="0059714D">
        <w:rPr>
          <w:rFonts w:ascii="Relay-Bold" w:hAnsi="Relay-Bold"/>
          <w:i/>
        </w:rPr>
        <w:t>1259 erste urkundliche Erwähnung der Höhenburg</w:t>
      </w:r>
    </w:p>
    <w:p w:rsidR="0058724D" w:rsidRPr="0059714D" w:rsidRDefault="0058724D" w:rsidP="0058724D">
      <w:pPr>
        <w:pStyle w:val="berschrift2"/>
        <w:rPr>
          <w:rFonts w:ascii="Relay-Bold" w:hAnsi="Relay-Bold"/>
        </w:rPr>
      </w:pPr>
      <w:r w:rsidRPr="0059714D">
        <w:rPr>
          <w:rFonts w:ascii="Relay-Bold" w:hAnsi="Relay-Bold"/>
        </w:rPr>
        <w:t>Stammsitz der katholischen Linie Nassau-Siegen</w:t>
      </w:r>
    </w:p>
    <w:p w:rsidR="0058724D" w:rsidRPr="0059714D" w:rsidRDefault="0058724D" w:rsidP="0058724D">
      <w:pPr>
        <w:rPr>
          <w:rFonts w:ascii="Relay-Bold" w:hAnsi="Relay-Bold"/>
          <w:i/>
        </w:rPr>
      </w:pPr>
      <w:r w:rsidRPr="0059714D">
        <w:rPr>
          <w:rFonts w:ascii="Relay-Bold" w:hAnsi="Relay-Bold"/>
          <w:i/>
        </w:rPr>
        <w:t>Seit 1888 im Besitz der Stadt Siegen</w:t>
      </w:r>
    </w:p>
    <w:p w:rsidR="0058724D" w:rsidRPr="0059714D" w:rsidRDefault="0058724D" w:rsidP="0058724D">
      <w:pPr>
        <w:rPr>
          <w:rFonts w:ascii="Relay-Bold" w:hAnsi="Relay-Bold"/>
          <w:i/>
        </w:rPr>
      </w:pPr>
      <w:r w:rsidRPr="0059714D">
        <w:rPr>
          <w:rFonts w:ascii="Relay-Bold" w:hAnsi="Relay-Bold"/>
          <w:i/>
        </w:rPr>
        <w:t>Seit 1905 Museum</w:t>
      </w:r>
    </w:p>
    <w:p w:rsidR="0058724D" w:rsidRPr="0059714D" w:rsidRDefault="0058724D" w:rsidP="0058724D">
      <w:pPr>
        <w:rPr>
          <w:rFonts w:ascii="Relay-Bold" w:hAnsi="Relay-Bold"/>
        </w:rPr>
      </w:pPr>
    </w:p>
    <w:p w:rsidR="0058724D" w:rsidRPr="0059714D" w:rsidRDefault="0058724D" w:rsidP="0058724D">
      <w:pPr>
        <w:rPr>
          <w:rFonts w:ascii="Relay-Bold" w:hAnsi="Relay-Bold"/>
        </w:rPr>
      </w:pPr>
      <w:r w:rsidRPr="0059714D">
        <w:rPr>
          <w:rFonts w:ascii="Relay-Bold" w:hAnsi="Relay-Bold"/>
        </w:rPr>
        <w:t xml:space="preserve">Die Höhenburg auf dem Siegberg wird erstmals 1259 schriftlich erwähnt. Über 200 Jahre ist die Anlage aufgeteilt unter die damaligen Landesherren - den Erzbischof von Köln und die Grafen von Nassau. Das Ende der Doppelherrschaft im Jahre 1421 bedeutet für die Grafen des Hauses Nassau-Siegen die alleinige Herrschaft über die Burg und die Stadt Siegen. Mit dem Bau des Unteren Schlosses Anfang des 18. Jahrhunderts wird der Stammsitz des Hauses Nassau-Siegen als Oberes Schloss bezeichnet. </w:t>
      </w:r>
    </w:p>
    <w:p w:rsidR="0058724D" w:rsidRPr="0059714D" w:rsidRDefault="0058724D" w:rsidP="0058724D">
      <w:pPr>
        <w:rPr>
          <w:rFonts w:ascii="Relay-Bold" w:hAnsi="Relay-Bold"/>
        </w:rPr>
      </w:pPr>
    </w:p>
    <w:p w:rsidR="0058724D" w:rsidRPr="0059714D" w:rsidRDefault="0058724D" w:rsidP="0058724D">
      <w:pPr>
        <w:rPr>
          <w:rFonts w:ascii="Relay-Bold" w:hAnsi="Relay-Bold"/>
        </w:rPr>
      </w:pPr>
      <w:r w:rsidRPr="0059714D">
        <w:rPr>
          <w:rFonts w:ascii="Relay-Bold" w:hAnsi="Relay-Bold"/>
        </w:rPr>
        <w:t>Das Obere Schloss erlebt im Laufe der Zeit vielfältige Nutzungen und Umbauten. Im frühen 19. Jahrhundert geht das Siegerland in preußischen Besitz über. Das Haus Nassau-Siegen ist zu diesem Zeitpunkt bereits erloschen. 1888 kauft die Stadt Siegen das Obere Schloss und entscheidet 1905 dort die Sammlungen des Museums unterzubringen.</w:t>
      </w:r>
    </w:p>
    <w:bookmarkEnd w:id="0"/>
    <w:p w:rsidR="00E5734F" w:rsidRPr="0059714D" w:rsidRDefault="00E5734F" w:rsidP="002218AC">
      <w:pPr>
        <w:rPr>
          <w:rFonts w:ascii="Relay-Bold" w:hAnsi="Relay-Bold"/>
        </w:rPr>
      </w:pPr>
    </w:p>
    <w:sectPr w:rsidR="00E5734F" w:rsidRPr="0059714D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4D"/>
    <w:rsid w:val="0010080E"/>
    <w:rsid w:val="002218AC"/>
    <w:rsid w:val="00255745"/>
    <w:rsid w:val="003D08A5"/>
    <w:rsid w:val="0058724D"/>
    <w:rsid w:val="0059714D"/>
    <w:rsid w:val="007148A6"/>
    <w:rsid w:val="00737B7A"/>
    <w:rsid w:val="00B7496A"/>
    <w:rsid w:val="00BE5CC7"/>
    <w:rsid w:val="00C24ACE"/>
    <w:rsid w:val="00C37183"/>
    <w:rsid w:val="00C80C48"/>
    <w:rsid w:val="00E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24D"/>
  </w:style>
  <w:style w:type="paragraph" w:styleId="berschrift1">
    <w:name w:val="heading 1"/>
    <w:basedOn w:val="Standard"/>
    <w:next w:val="Standard"/>
    <w:link w:val="berschrift1Zchn"/>
    <w:uiPriority w:val="9"/>
    <w:qFormat/>
    <w:rsid w:val="0058724D"/>
    <w:pPr>
      <w:keepNext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724D"/>
    <w:pPr>
      <w:keepNext/>
      <w:outlineLvl w:val="1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24D"/>
    <w:rPr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724D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24D"/>
  </w:style>
  <w:style w:type="paragraph" w:styleId="berschrift1">
    <w:name w:val="heading 1"/>
    <w:basedOn w:val="Standard"/>
    <w:next w:val="Standard"/>
    <w:link w:val="berschrift1Zchn"/>
    <w:uiPriority w:val="9"/>
    <w:qFormat/>
    <w:rsid w:val="0058724D"/>
    <w:pPr>
      <w:keepNext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724D"/>
    <w:pPr>
      <w:keepNext/>
      <w:outlineLvl w:val="1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24D"/>
    <w:rPr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724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3</cp:revision>
  <cp:lastPrinted>2011-11-28T16:08:00Z</cp:lastPrinted>
  <dcterms:created xsi:type="dcterms:W3CDTF">2017-02-06T08:33:00Z</dcterms:created>
  <dcterms:modified xsi:type="dcterms:W3CDTF">2017-02-06T18:01:00Z</dcterms:modified>
</cp:coreProperties>
</file>