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>
      <w:pPr>
        <w:jc w:val="center"/>
      </w:pPr>
      <w:r>
        <w:t>DUOC UC</w:t>
      </w:r>
    </w:p>
    <w:p/>
    <w:p/>
    <w:p>
      <w:pPr>
        <w:jc w:val="center"/>
      </w:pPr>
      <w:r>
        <w:t>Informe Ejecutivo EP2</w:t>
      </w:r>
    </w:p>
    <w:p>
      <w:pPr>
        <w:jc w:val="center"/>
      </w:pPr>
      <w:r>
        <w:t>Caso Semestral: StreamView Analytics</w:t>
      </w:r>
    </w:p>
    <w:p/>
    <w:p/>
    <w:p/>
    <w:p/>
    <w:p/>
    <w:p/>
    <w:p>
      <w:pPr>
        <w:jc w:val="center"/>
      </w:pPr>
      <w:r>
        <w:t>Integrantes: Tabatha Gamboa, Fabián Parraguez</w:t>
      </w:r>
    </w:p>
    <w:p>
      <w:pPr>
        <w:jc w:val="center"/>
      </w:pPr>
      <w:r>
        <w:t>Ingeniería en Informática — Mención Ciencia de Datos</w:t>
      </w:r>
    </w:p>
    <w:p>
      <w:r>
        <w:br w:type="page"/>
      </w:r>
    </w:p>
    <w:p>
      <w:pPr>
        <w:pStyle w:val="Ttulo1"/>
      </w:pPr>
      <w:r>
        <w:t>Índice</w:t>
      </w:r>
    </w:p>
    <w:p>
      <w:pPr>
        <w:pStyle w:val="Listaconnmeros"/>
      </w:pPr>
      <w:r>
        <w:t>1. Descripción del problema de negocio</w:t>
      </w:r>
    </w:p>
    <w:p>
      <w:pPr>
        <w:pStyle w:val="Listaconnmeros"/>
      </w:pPr>
      <w:r>
        <w:t>2. Objetivos del proyecto</w:t>
      </w:r>
    </w:p>
    <w:p>
      <w:pPr>
        <w:pStyle w:val="Listaconnmeros"/>
      </w:pPr>
      <w:r>
        <w:t>3. Audiencia objetivo y propósito comunicacional</w:t>
      </w:r>
    </w:p>
    <w:p>
      <w:pPr>
        <w:pStyle w:val="Listaconnmeros"/>
      </w:pPr>
      <w:r>
        <w:t>4. Fuentes de datos utilizadas</w:t>
      </w:r>
    </w:p>
    <w:p>
      <w:pPr>
        <w:pStyle w:val="Listaconnmeros"/>
      </w:pPr>
      <w:r>
        <w:t>5. Análisis exploratorio (EDA)</w:t>
      </w:r>
    </w:p>
    <w:p>
      <w:pPr>
        <w:pStyle w:val="Listaconnmeros"/>
      </w:pPr>
      <w:r>
        <w:t>6. Justificación de representaciones gráficas</w:t>
      </w:r>
    </w:p>
    <w:p>
      <w:pPr>
        <w:pStyle w:val="Listaconnmeros"/>
      </w:pPr>
      <w:r>
        <w:t>7. Desarrollo de narrativa visual (Data Storytelling)</w:t>
      </w:r>
    </w:p>
    <w:p>
      <w:pPr>
        <w:pStyle w:val="Listaconnmeros"/>
      </w:pPr>
      <w:r>
        <w:t>8. Diseño e implementación del dashboard interactivo</w:t>
      </w:r>
    </w:p>
    <w:p>
      <w:pPr>
        <w:pStyle w:val="Listaconnmeros"/>
      </w:pPr>
      <w:r>
        <w:t>9. Evaluación crítica de la solución</w:t>
      </w:r>
    </w:p>
    <w:p>
      <w:pPr>
        <w:pStyle w:val="Listaconnmeros"/>
      </w:pPr>
      <w:r>
        <w:t>10. Conclusiones y recomendaciones</w:t>
      </w:r>
    </w:p>
    <w:p>
      <w:r>
        <w:br w:type="page"/>
      </w:r>
    </w:p>
    <w:p>
      <w:pPr>
        <w:pStyle w:val="Ttulo1"/>
      </w:pPr>
      <w:r>
        <w:t>Informe Ejecutivo — StreamView Analytics (EP2)</w:t>
      </w:r>
    </w:p>
    <w:p/>
    <w:p>
      <w:pPr>
        <w:pStyle w:val="Ttulo2"/>
      </w:pPr>
      <w:r>
        <w:t>1. Descripción del problema de negocio</w:t>
      </w:r>
    </w:p>
    <w:p>
      <w:pPr/>
      <w:r>
        <w:t>StreamView Analytics requiere fortalecer decisiones de contenido para mejorar retención de clientes, nivel de interacción (engagement) y desempeño global del catálogo. Para ello, se analiza el comportamiento de películas y series considerando volumen de títulos, popularidad, valoración, distribución por segmentos y desempeño financiero de películas.</w:t>
      </w:r>
    </w:p>
    <w:p/>
    <w:p>
      <w:pPr>
        <w:pStyle w:val="Ttulo2"/>
      </w:pPr>
      <w:r>
        <w:t>2. Objetivos del proyecto</w:t>
      </w:r>
    </w:p>
    <w:p>
      <w:pPr>
        <w:pStyle w:val="Listaconnmeros"/>
      </w:pPr>
      <w:r>
        <w:t>Integrar fuentes de datos de películas y series en una base analítica unificada.</w:t>
      </w:r>
    </w:p>
    <w:p>
      <w:pPr>
        <w:pStyle w:val="Listaconnmeros"/>
      </w:pPr>
      <w:r>
        <w:t>Construir KPIs ejecutivos para monitorear desempeño de catálogo.</w:t>
      </w:r>
    </w:p>
    <w:p>
      <w:pPr>
        <w:pStyle w:val="Listaconnmeros"/>
      </w:pPr>
      <w:r>
        <w:t>Diseñar visualizaciones estáticas e interactivas para detectar patrones relevantes.</w:t>
      </w:r>
    </w:p>
    <w:p>
      <w:pPr>
        <w:pStyle w:val="Listaconnmeros"/>
      </w:pPr>
      <w:r>
        <w:t>Implementar un dashboard navegable con filtros para exploración autónoma.</w:t>
      </w:r>
    </w:p>
    <w:p>
      <w:pPr>
        <w:pStyle w:val="Listaconnmeros"/>
      </w:pPr>
      <w:r>
        <w:t>Comunicar hallazgos mediante una narrativa visual orientada a decisión.</w:t>
      </w:r>
    </w:p>
    <w:p/>
    <w:p>
      <w:pPr>
        <w:pStyle w:val="Ttulo2"/>
      </w:pPr>
      <w:r>
        <w:t>3. Audiencia objetivo y propósito comunicacional</w:t>
      </w:r>
    </w:p>
    <w:p>
      <w:pPr>
        <w:pStyle w:val="Listaconvietas"/>
      </w:pPr>
      <w:r/>
      <w:r>
        <w:rPr>
          <w:b/>
        </w:rPr>
        <w:t>Audiencia primaria</w:t>
      </w:r>
      <w:r>
        <w:t>: gerencia de contenidos y áreas de marketing.</w:t>
      </w:r>
    </w:p>
    <w:p>
      <w:pPr>
        <w:pStyle w:val="Listaconvietas"/>
      </w:pPr>
      <w:r/>
      <w:r>
        <w:rPr>
          <w:b/>
        </w:rPr>
        <w:t>Audiencia secundaria</w:t>
      </w:r>
      <w:r>
        <w:t>: dirección ejecutiva y analistas de negocio.</w:t>
      </w:r>
    </w:p>
    <w:p>
      <w:pPr>
        <w:pStyle w:val="Listaconvietas"/>
      </w:pPr>
      <w:r/>
      <w:r>
        <w:rPr>
          <w:b/>
        </w:rPr>
        <w:t>Propósito</w:t>
      </w:r>
      <w:r>
        <w:t>: traducir datos complejos en señales accionables para priorizar inversiones, campañas y expansión del portafolio.</w:t>
      </w:r>
    </w:p>
    <w:p/>
    <w:p>
      <w:pPr>
        <w:pStyle w:val="Ttulo2"/>
      </w:pPr>
      <w:r>
        <w:t>4. Fuentes de datos utilizadas</w:t>
      </w:r>
    </w:p>
    <w:p>
      <w:pPr>
        <w:pStyle w:val="Listaconvietas"/>
      </w:pPr>
      <w:r/>
      <w:r>
        <w:rPr>
          <w:i/>
        </w:rPr>
        <w:t>Dataset_Utilizado/peliculas_clean.csv</w:t>
      </w:r>
      <w:r/>
    </w:p>
    <w:p>
      <w:pPr>
        <w:pStyle w:val="Listaconvietas"/>
      </w:pPr>
      <w:r/>
      <w:r>
        <w:rPr>
          <w:i/>
        </w:rPr>
        <w:t>Dataset_Utilizado/series_clean.csv</w:t>
      </w:r>
      <w:r/>
    </w:p>
    <w:p/>
    <w:p>
      <w:pPr>
        <w:pStyle w:val="Ttulo3"/>
      </w:pPr>
      <w:r>
        <w:t>Variables relevantes</w:t>
      </w:r>
    </w:p>
    <w:p>
      <w:pPr>
        <w:pStyle w:val="Listaconvietas"/>
      </w:pPr>
      <w:r>
        <w:t xml:space="preserve">Identificación: </w:t>
      </w:r>
      <w:r>
        <w:rPr>
          <w:i/>
        </w:rPr>
        <w:t>id_muestra</w:t>
      </w:r>
      <w:r>
        <w:t xml:space="preserve">, </w:t>
      </w:r>
      <w:r>
        <w:rPr>
          <w:i/>
        </w:rPr>
        <w:t>tipo</w:t>
      </w:r>
      <w:r>
        <w:t xml:space="preserve">, </w:t>
      </w:r>
      <w:r>
        <w:rPr>
          <w:i/>
        </w:rPr>
        <w:t>titulo</w:t>
      </w:r>
      <w:r/>
    </w:p>
    <w:p>
      <w:pPr>
        <w:pStyle w:val="Listaconvietas"/>
      </w:pPr>
      <w:r>
        <w:t xml:space="preserve">Segmentación: </w:t>
      </w:r>
      <w:r>
        <w:rPr>
          <w:i/>
        </w:rPr>
        <w:t>anio_estreno</w:t>
      </w:r>
      <w:r>
        <w:t xml:space="preserve">, </w:t>
      </w:r>
      <w:r>
        <w:rPr>
          <w:i/>
        </w:rPr>
        <w:t>pais_principal</w:t>
      </w:r>
      <w:r>
        <w:t xml:space="preserve">, </w:t>
      </w:r>
      <w:r>
        <w:rPr>
          <w:i/>
        </w:rPr>
        <w:t>genero_principal</w:t>
      </w:r>
      <w:r>
        <w:t xml:space="preserve">, </w:t>
      </w:r>
      <w:r>
        <w:rPr>
          <w:i/>
        </w:rPr>
        <w:t>idioma</w:t>
      </w:r>
      <w:r/>
    </w:p>
    <w:p>
      <w:pPr>
        <w:pStyle w:val="Listaconvietas"/>
      </w:pPr>
      <w:r>
        <w:t xml:space="preserve">Engagement/calidad: </w:t>
      </w:r>
      <w:r>
        <w:rPr>
          <w:i/>
        </w:rPr>
        <w:t>popularidad</w:t>
      </w:r>
      <w:r>
        <w:t xml:space="preserve">, </w:t>
      </w:r>
      <w:r>
        <w:rPr>
          <w:i/>
        </w:rPr>
        <w:t>votos</w:t>
      </w:r>
      <w:r>
        <w:t xml:space="preserve">, </w:t>
      </w:r>
      <w:r>
        <w:rPr>
          <w:i/>
        </w:rPr>
        <w:t>promedio_votos</w:t>
      </w:r>
      <w:r/>
    </w:p>
    <w:p>
      <w:pPr>
        <w:pStyle w:val="Listaconvietas"/>
      </w:pPr>
      <w:r>
        <w:t xml:space="preserve">Finanzas (películas): </w:t>
      </w:r>
      <w:r>
        <w:rPr>
          <w:i/>
        </w:rPr>
        <w:t>presupuesto</w:t>
      </w:r>
      <w:r>
        <w:t xml:space="preserve">, </w:t>
      </w:r>
      <w:r>
        <w:rPr>
          <w:i/>
        </w:rPr>
        <w:t>ingresos</w:t>
      </w:r>
      <w:r>
        <w:t xml:space="preserve">, </w:t>
      </w:r>
      <w:r>
        <w:rPr>
          <w:i/>
        </w:rPr>
        <w:t>roi</w:t>
      </w:r>
      <w:r/>
    </w:p>
    <w:p/>
    <w:p>
      <w:pPr>
        <w:pStyle w:val="Ttulo2"/>
      </w:pPr>
      <w:r>
        <w:t>5. Análisis exploratorio (EDA)</w:t>
      </w:r>
    </w:p>
    <w:p>
      <w:pPr/>
      <w:r>
        <w:t>Se aplicaron filtros globales por tipo, año, país, género e idioma, con análisis en cinco ejes:</w:t>
      </w:r>
    </w:p>
    <w:p>
      <w:pPr>
        <w:pStyle w:val="Listaconnmeros"/>
      </w:pPr>
      <w:r/>
      <w:r>
        <w:rPr>
          <w:b/>
        </w:rPr>
        <w:t>Vista ejecutiva</w:t>
      </w:r>
      <w:r>
        <w:t>: KPIs y tendencia temporal del catálogo.</w:t>
      </w:r>
    </w:p>
    <w:p>
      <w:pPr>
        <w:pStyle w:val="Listaconnmeros"/>
      </w:pPr>
      <w:r/>
      <w:r>
        <w:rPr>
          <w:b/>
        </w:rPr>
        <w:t>Segmentación</w:t>
      </w:r>
      <w:r>
        <w:t>: concentración por género y país.</w:t>
      </w:r>
    </w:p>
    <w:p>
      <w:pPr>
        <w:pStyle w:val="Listaconnmeros"/>
      </w:pPr>
      <w:r/>
      <w:r>
        <w:rPr>
          <w:b/>
        </w:rPr>
        <w:t>Rendimiento financiero</w:t>
      </w:r>
      <w:r>
        <w:t>: presupuesto vs ingresos y ranking por ROI.</w:t>
      </w:r>
    </w:p>
    <w:p>
      <w:pPr>
        <w:pStyle w:val="Listaconnmeros"/>
      </w:pPr>
      <w:r/>
      <w:r>
        <w:rPr>
          <w:b/>
        </w:rPr>
        <w:t>Storytelling</w:t>
      </w:r>
      <w:r>
        <w:t>: síntesis de hallazgos y recomendaciones.</w:t>
      </w:r>
    </w:p>
    <w:p>
      <w:pPr>
        <w:pStyle w:val="Listaconnmeros"/>
      </w:pPr>
      <w:r/>
      <w:r>
        <w:rPr>
          <w:b/>
        </w:rPr>
        <w:t>Evaluación crítica</w:t>
      </w:r>
      <w:r>
        <w:t>: fortalezas, limitaciones y mejoras.</w:t>
      </w:r>
    </w:p>
    <w:p/>
    <w:p>
      <w:pPr>
        <w:pStyle w:val="Ttulo2"/>
      </w:pPr>
      <w:r>
        <w:t>6. Justificación de representaciones gráficas</w:t>
      </w:r>
    </w:p>
    <w:p>
      <w:pPr>
        <w:pStyle w:val="Listaconvietas"/>
      </w:pPr>
      <w:r/>
      <w:r>
        <w:rPr>
          <w:b/>
        </w:rPr>
        <w:t>Líneas</w:t>
      </w:r>
      <w:r>
        <w:t>: evolución temporal de títulos por tipo.</w:t>
      </w:r>
    </w:p>
    <w:p>
      <w:pPr>
        <w:pStyle w:val="Listaconvietas"/>
      </w:pPr>
      <w:r/>
      <w:r>
        <w:rPr>
          <w:b/>
        </w:rPr>
        <w:t>Barras horizontales</w:t>
      </w:r>
      <w:r>
        <w:t>: comparación clara de rankings (géneros/países).</w:t>
      </w:r>
    </w:p>
    <w:p>
      <w:pPr>
        <w:pStyle w:val="Listaconvietas"/>
      </w:pPr>
      <w:r/>
      <w:r>
        <w:rPr>
          <w:b/>
        </w:rPr>
        <w:t>Dispersión</w:t>
      </w:r>
      <w:r>
        <w:t>: relación presupuesto-ingresos y detección de desempeño relativo.</w:t>
      </w:r>
    </w:p>
    <w:p>
      <w:pPr>
        <w:pStyle w:val="Listaconvietas"/>
      </w:pPr>
      <w:r/>
      <w:r>
        <w:rPr>
          <w:b/>
        </w:rPr>
        <w:t>Tabla interactiva</w:t>
      </w:r>
      <w:r>
        <w:t>: detalle operacional para seguimiento de títulos.</w:t>
      </w:r>
    </w:p>
    <w:p/>
    <w:p>
      <w:pPr/>
      <w:r>
        <w:t>Estas opciones favorecen lectura rápida para negocio y profundidad para analistas.</w:t>
      </w:r>
    </w:p>
    <w:p/>
    <w:p>
      <w:pPr>
        <w:pStyle w:val="Ttulo2"/>
      </w:pPr>
      <w:r>
        <w:t>7. Desarrollo de narrativa visual (Data Storytelling)</w:t>
      </w:r>
    </w:p>
    <w:p>
      <w:pPr/>
      <w:r>
        <w:t>Se estructuró en cuatro pasos:</w:t>
      </w:r>
    </w:p>
    <w:p>
      <w:pPr>
        <w:pStyle w:val="Listaconnmeros"/>
      </w:pPr>
      <w:r>
        <w:t>Contexto y objetivo estratégico.</w:t>
      </w:r>
    </w:p>
    <w:p>
      <w:pPr>
        <w:pStyle w:val="Listaconnmeros"/>
      </w:pPr>
      <w:r>
        <w:t>Hallazgos clave de desempeño de catálogo.</w:t>
      </w:r>
    </w:p>
    <w:p>
      <w:pPr>
        <w:pStyle w:val="Listaconnmeros"/>
      </w:pPr>
      <w:r>
        <w:t>Implicancias para priorización de inversión.</w:t>
      </w:r>
    </w:p>
    <w:p>
      <w:pPr>
        <w:pStyle w:val="Listaconnmeros"/>
      </w:pPr>
      <w:r>
        <w:t>Recomendaciones accionables por portafolio, marketing y finanzas.</w:t>
      </w:r>
    </w:p>
    <w:p/>
    <w:p>
      <w:pPr>
        <w:pStyle w:val="Ttulo2"/>
      </w:pPr>
      <w:r>
        <w:t>8. Diseño e implementación del dashboard interactivo</w:t>
      </w:r>
    </w:p>
    <w:p>
      <w:pPr/>
      <w:r>
        <w:t>Archivo principal de entrega:</w:t>
      </w:r>
    </w:p>
    <w:p>
      <w:pPr>
        <w:pStyle w:val="Listaconvietas"/>
      </w:pPr>
      <w:r/>
      <w:r>
        <w:rPr>
          <w:i/>
        </w:rPr>
        <w:t>Entregables_EP2/dashboard/dashboard_ep2_streamview.py</w:t>
      </w:r>
      <w:r/>
    </w:p>
    <w:p/>
    <w:p>
      <w:pPr/>
      <w:r>
        <w:t>Características implementadas en Streamlit:</w:t>
      </w:r>
    </w:p>
    <w:p>
      <w:pPr>
        <w:pStyle w:val="Listaconvietas"/>
      </w:pPr>
      <w:r>
        <w:t>Navegación por secciones temáticas (vista ejecutiva, segmentación, finanzas y recomendaciones).</w:t>
      </w:r>
    </w:p>
    <w:p>
      <w:pPr>
        <w:pStyle w:val="Listaconvietas"/>
      </w:pPr>
      <w:r>
        <w:t>Filtros globales por tipo, año, país, género e idioma.</w:t>
      </w:r>
    </w:p>
    <w:p>
      <w:pPr>
        <w:pStyle w:val="Listaconvietas"/>
      </w:pPr>
      <w:r>
        <w:t>KPIs ejecutivos y visualizaciones interactivas para exploración de detalle.</w:t>
      </w:r>
    </w:p>
    <w:p>
      <w:pPr>
        <w:pStyle w:val="Listaconvietas"/>
      </w:pPr>
      <w:r>
        <w:t>Sección de evaluación crítica de la solución.</w:t>
      </w:r>
    </w:p>
    <w:p/>
    <w:p>
      <w:pPr>
        <w:pStyle w:val="Ttulo2"/>
      </w:pPr>
      <w:r>
        <w:t>9. Evaluación crítica de la solución</w:t>
      </w:r>
    </w:p>
    <w:p>
      <w:pPr>
        <w:pStyle w:val="Ttulo3"/>
      </w:pPr>
      <w:r>
        <w:t>Fortalezas</w:t>
      </w:r>
    </w:p>
    <w:p>
      <w:pPr>
        <w:pStyle w:val="Listaconvietas"/>
      </w:pPr>
      <w:r>
        <w:t>Integración unificada de películas y series.</w:t>
      </w:r>
    </w:p>
    <w:p>
      <w:pPr>
        <w:pStyle w:val="Listaconvietas"/>
      </w:pPr>
      <w:r>
        <w:t>Lectura ejecutiva y técnica en una sola herramienta.</w:t>
      </w:r>
    </w:p>
    <w:p>
      <w:pPr>
        <w:pStyle w:val="Listaconvietas"/>
      </w:pPr>
      <w:r>
        <w:t>Alto potencial de reutilización del flujo analítico.</w:t>
      </w:r>
    </w:p>
    <w:p/>
    <w:p>
      <w:pPr>
        <w:pStyle w:val="Ttulo3"/>
      </w:pPr>
      <w:r>
        <w:t>Limitaciones</w:t>
      </w:r>
    </w:p>
    <w:p>
      <w:pPr>
        <w:pStyle w:val="Listaconvietas"/>
      </w:pPr>
      <w:r>
        <w:t>Falta de datos de churn/sesiones a nivel usuario.</w:t>
      </w:r>
    </w:p>
    <w:p>
      <w:pPr>
        <w:pStyle w:val="Listaconvietas"/>
      </w:pPr>
      <w:r>
        <w:t>Enfoque descriptivo (no causal).</w:t>
      </w:r>
    </w:p>
    <w:p>
      <w:pPr>
        <w:pStyle w:val="Listaconvietas"/>
      </w:pPr>
      <w:r>
        <w:t>Datos financieros concentrados en películas.</w:t>
      </w:r>
    </w:p>
    <w:p/>
    <w:p>
      <w:pPr>
        <w:pStyle w:val="Ttulo3"/>
      </w:pPr>
      <w:r>
        <w:t>Oportunidades de mejora</w:t>
      </w:r>
    </w:p>
    <w:p>
      <w:pPr>
        <w:pStyle w:val="Listaconvietas"/>
      </w:pPr>
      <w:r>
        <w:t>Incorporar eventos transaccionales y cohortes.</w:t>
      </w:r>
    </w:p>
    <w:p>
      <w:pPr>
        <w:pStyle w:val="Listaconvietas"/>
      </w:pPr>
      <w:r>
        <w:t>Agregar modelos predictivos de demanda.</w:t>
      </w:r>
    </w:p>
    <w:p>
      <w:pPr>
        <w:pStyle w:val="Listaconvietas"/>
      </w:pPr>
      <w:r>
        <w:t>Automatizar actualización y versionado de reportes.</w:t>
      </w:r>
    </w:p>
    <w:p/>
    <w:p>
      <w:pPr>
        <w:pStyle w:val="Ttulo2"/>
      </w:pPr>
      <w:r>
        <w:t>10. Conclusiones y recomendaciones</w:t>
      </w:r>
    </w:p>
    <w:p>
      <w:pPr>
        <w:pStyle w:val="Listaconnmeros"/>
      </w:pPr>
      <w:r>
        <w:t>Priorizar contenido en géneros y países de mayor tracción.</w:t>
      </w:r>
    </w:p>
    <w:p>
      <w:pPr>
        <w:pStyle w:val="Listaconnmeros"/>
      </w:pPr>
      <w:r>
        <w:t>Enfocar campañas en segmentos con mayor rating y volumen de votos.</w:t>
      </w:r>
    </w:p>
    <w:p>
      <w:pPr>
        <w:pStyle w:val="Listaconnmeros"/>
      </w:pPr>
      <w:r>
        <w:t>Asignar inversión con criterio de ROI histórico y desempeño de engagement.</w:t>
      </w:r>
    </w:p>
    <w:p>
      <w:pPr>
        <w:pStyle w:val="Listaconnmeros"/>
      </w:pPr>
      <w:r>
        <w:t>Fortalecer gobierno de datos para ampliar análisis de retención real.</w:t>
      </w:r>
    </w:p>
    <w:sectPr w:rsidR="00FC3885" w:rsidRPr="00617F0A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8FE8C9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5667A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6F73F6"/>
    <w:multiLevelType w:val="hybridMultilevel"/>
    <w:tmpl w:val="767266F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A5A09"/>
    <w:multiLevelType w:val="hybridMultilevel"/>
    <w:tmpl w:val="FDFEC3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EF22F1"/>
    <w:multiLevelType w:val="hybridMultilevel"/>
    <w:tmpl w:val="A9D0FD5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D93C48"/>
    <w:multiLevelType w:val="multilevel"/>
    <w:tmpl w:val="8DDE18B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E556F75"/>
    <w:multiLevelType w:val="hybridMultilevel"/>
    <w:tmpl w:val="887A52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BD3AD7"/>
    <w:multiLevelType w:val="multilevel"/>
    <w:tmpl w:val="1F42864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5743629"/>
    <w:multiLevelType w:val="multilevel"/>
    <w:tmpl w:val="F19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506570">
    <w:abstractNumId w:val="8"/>
  </w:num>
  <w:num w:numId="2" w16cid:durableId="989358697">
    <w:abstractNumId w:val="6"/>
  </w:num>
  <w:num w:numId="3" w16cid:durableId="1926648428">
    <w:abstractNumId w:val="5"/>
  </w:num>
  <w:num w:numId="4" w16cid:durableId="1587301262">
    <w:abstractNumId w:val="4"/>
  </w:num>
  <w:num w:numId="5" w16cid:durableId="947590139">
    <w:abstractNumId w:val="7"/>
  </w:num>
  <w:num w:numId="6" w16cid:durableId="1646159009">
    <w:abstractNumId w:val="3"/>
  </w:num>
  <w:num w:numId="7" w16cid:durableId="467674073">
    <w:abstractNumId w:val="2"/>
  </w:num>
  <w:num w:numId="8" w16cid:durableId="471098318">
    <w:abstractNumId w:val="1"/>
  </w:num>
  <w:num w:numId="9" w16cid:durableId="696931039">
    <w:abstractNumId w:val="0"/>
  </w:num>
  <w:num w:numId="10" w16cid:durableId="1702507423">
    <w:abstractNumId w:val="8"/>
  </w:num>
  <w:num w:numId="11" w16cid:durableId="1836527034">
    <w:abstractNumId w:val="7"/>
    <w:lvlOverride w:ilvl="0">
      <w:startOverride w:val="1"/>
    </w:lvlOverride>
  </w:num>
  <w:num w:numId="12" w16cid:durableId="2065910446">
    <w:abstractNumId w:val="14"/>
  </w:num>
  <w:num w:numId="13" w16cid:durableId="710030230">
    <w:abstractNumId w:val="13"/>
  </w:num>
  <w:num w:numId="14" w16cid:durableId="23481619">
    <w:abstractNumId w:val="12"/>
  </w:num>
  <w:num w:numId="15" w16cid:durableId="1099062022">
    <w:abstractNumId w:val="9"/>
  </w:num>
  <w:num w:numId="16" w16cid:durableId="747533863">
    <w:abstractNumId w:val="10"/>
  </w:num>
  <w:num w:numId="17" w16cid:durableId="112674755">
    <w:abstractNumId w:val="11"/>
  </w:num>
  <w:num w:numId="18" w16cid:durableId="2025354706">
    <w:abstractNumId w:val="7"/>
  </w:num>
  <w:num w:numId="19" w16cid:durableId="1075006256">
    <w:abstractNumId w:val="7"/>
  </w:num>
  <w:num w:numId="20" w16cid:durableId="1144197122">
    <w:abstractNumId w:val="15"/>
  </w:num>
  <w:num w:numId="21" w16cid:durableId="784886078">
    <w:abstractNumId w:val="8"/>
  </w:num>
  <w:num w:numId="22" w16cid:durableId="13059631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323"/>
    <w:rsid w:val="00581688"/>
    <w:rsid w:val="00617F0A"/>
    <w:rsid w:val="00960567"/>
    <w:rsid w:val="00AA1D8D"/>
    <w:rsid w:val="00B47730"/>
    <w:rsid w:val="00C773E8"/>
    <w:rsid w:val="00CB0664"/>
    <w:rsid w:val="00FC38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EA43C8"/>
  <w14:defaultImageDpi w14:val="300"/>
  <w15:docId w15:val="{5E0C38CA-32B0-4A4E-9AC2-4A436947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F6FC6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0F6FC6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0F6FC6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009DD9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009DD9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0B5294" w:themeColor="accent1" w:themeShade="BF"/>
    </w:rPr>
    <w:tblPr>
      <w:tblStyleRowBandSize w:val="1"/>
      <w:tblStyleColBandSize w:val="1"/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0075A2" w:themeColor="accent2" w:themeShade="BF"/>
    </w:rPr>
    <w:tblPr>
      <w:tblStyleRowBandSize w:val="1"/>
      <w:tblStyleColBandSize w:val="1"/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9" w:themeColor="accent2"/>
          <w:left w:val="nil"/>
          <w:bottom w:val="single" w:sz="8" w:space="0" w:color="009DD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9" w:themeColor="accent2"/>
          <w:left w:val="nil"/>
          <w:bottom w:val="single" w:sz="8" w:space="0" w:color="009DD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089BA2" w:themeColor="accent3" w:themeShade="BF"/>
    </w:rPr>
    <w:tblPr>
      <w:tblStyleRowBandSize w:val="1"/>
      <w:tblStyleColBandSize w:val="1"/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D0D9" w:themeColor="accent3"/>
          <w:left w:val="nil"/>
          <w:bottom w:val="single" w:sz="8" w:space="0" w:color="0BD0D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D0D9" w:themeColor="accent3"/>
          <w:left w:val="nil"/>
          <w:bottom w:val="single" w:sz="8" w:space="0" w:color="0BD0D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0C9A73" w:themeColor="accent4" w:themeShade="BF"/>
    </w:rPr>
    <w:tblPr>
      <w:tblStyleRowBandSize w:val="1"/>
      <w:tblStyleColBandSize w:val="1"/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CF9B" w:themeColor="accent4"/>
          <w:left w:val="nil"/>
          <w:bottom w:val="single" w:sz="8" w:space="0" w:color="10CF9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CF9B" w:themeColor="accent4"/>
          <w:left w:val="nil"/>
          <w:bottom w:val="single" w:sz="8" w:space="0" w:color="10CF9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54A738" w:themeColor="accent5" w:themeShade="BF"/>
    </w:rPr>
    <w:tblPr>
      <w:tblStyleRowBandSize w:val="1"/>
      <w:tblStyleColBandSize w:val="1"/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CCA62" w:themeColor="accent5"/>
          <w:left w:val="nil"/>
          <w:bottom w:val="single" w:sz="8" w:space="0" w:color="7CCA6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CCA62" w:themeColor="accent5"/>
          <w:left w:val="nil"/>
          <w:bottom w:val="single" w:sz="8" w:space="0" w:color="7CCA6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7D9532" w:themeColor="accent6" w:themeShade="BF"/>
    </w:rPr>
    <w:tblPr>
      <w:tblStyleRowBandSize w:val="1"/>
      <w:tblStyleColBandSize w:val="1"/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band1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  <w:shd w:val="clear" w:color="auto" w:fill="BADBF9" w:themeFill="accent1" w:themeFillTint="3F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009DD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009DD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 w:themeFill="accent2" w:themeFillTint="3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009DD9" w:themeColor="accent2"/>
        </w:tcBorders>
        <w:shd w:val="clear" w:color="auto" w:fill="B6EAFF" w:themeFill="accent2" w:themeFillTint="3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009DD9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0BD0D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0BD0D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 w:themeFill="accent3" w:themeFillTint="3F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0BD0D9" w:themeColor="accent3"/>
        </w:tcBorders>
        <w:shd w:val="clear" w:color="auto" w:fill="BCF8FB" w:themeFill="accent3" w:themeFillTint="3F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0BD0D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10CF9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10CF9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 w:themeFill="accent4" w:themeFillTint="3F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10CF9B" w:themeColor="accent4"/>
        </w:tcBorders>
        <w:shd w:val="clear" w:color="auto" w:fill="BDFAE9" w:themeFill="accent4" w:themeFillTint="3F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10CF9B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18" w:space="0" w:color="7CCA62" w:themeColor="accent5"/>
          <w:right w:val="single" w:sz="8" w:space="0" w:color="7CCA62" w:themeColor="accent5"/>
          <w:insideH w:val="nil"/>
          <w:insideV w:val="single" w:sz="8" w:space="0" w:color="7CCA6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H w:val="nil"/>
          <w:insideV w:val="single" w:sz="8" w:space="0" w:color="7CCA6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band1Vert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  <w:shd w:val="clear" w:color="auto" w:fill="DEF2D8" w:themeFill="accent5" w:themeFillTint="3F"/>
      </w:tcPr>
    </w:tblStylePr>
    <w:tblStylePr w:type="band1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V w:val="single" w:sz="8" w:space="0" w:color="7CCA62" w:themeColor="accent5"/>
        </w:tcBorders>
        <w:shd w:val="clear" w:color="auto" w:fill="DEF2D8" w:themeFill="accent5" w:themeFillTint="3F"/>
      </w:tcPr>
    </w:tblStylePr>
    <w:tblStylePr w:type="band2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V w:val="single" w:sz="8" w:space="0" w:color="7CCA62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5C24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5C24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 w:themeFill="accent6" w:themeFillTint="3F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5C249" w:themeColor="accent6"/>
        </w:tcBorders>
        <w:shd w:val="clear" w:color="auto" w:fill="E8F0D1" w:themeFill="accent6" w:themeFillTint="3F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5C249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D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0CF9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CCA6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C2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 w:themeFill="accent1" w:themeFillTint="3F"/>
      </w:tcPr>
    </w:tblStylePr>
    <w:tblStylePr w:type="band1Horz">
      <w:tblPr/>
      <w:tcPr>
        <w:shd w:val="clear" w:color="auto" w:fill="BADBF9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 w:themeFill="accent2" w:themeFillTint="3F"/>
      </w:tcPr>
    </w:tblStylePr>
    <w:tblStylePr w:type="band1Horz">
      <w:tblPr/>
      <w:tcPr>
        <w:shd w:val="clear" w:color="auto" w:fill="B6EAFF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 w:themeFill="accent3" w:themeFillTint="3F"/>
      </w:tcPr>
    </w:tblStylePr>
    <w:tblStylePr w:type="band1Horz">
      <w:tblPr/>
      <w:tcPr>
        <w:shd w:val="clear" w:color="auto" w:fill="BCF8FB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 w:themeFill="accent4" w:themeFillTint="3F"/>
      </w:tcPr>
    </w:tblStylePr>
    <w:tblStylePr w:type="band1Horz">
      <w:tblPr/>
      <w:tcPr>
        <w:shd w:val="clear" w:color="auto" w:fill="BDFAE9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 w:themeFill="accent5" w:themeFillTint="3F"/>
      </w:tcPr>
    </w:tblStylePr>
    <w:tblStylePr w:type="band1Horz">
      <w:tblPr/>
      <w:tcPr>
        <w:shd w:val="clear" w:color="auto" w:fill="DEF2D8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 w:themeFill="accent6" w:themeFillTint="3F"/>
      </w:tcPr>
    </w:tblStylePr>
    <w:tblStylePr w:type="band1Horz">
      <w:tblPr/>
      <w:tcPr>
        <w:shd w:val="clear" w:color="auto" w:fill="E8F0D1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DD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shd w:val="clear" w:color="auto" w:fill="75B7F4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shd w:val="clear" w:color="auto" w:fill="6DD6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shd w:val="clear" w:color="auto" w:fill="7AF4D3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shd w:val="clear" w:color="auto" w:fill="BDE4B0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shd w:val="clear" w:color="auto" w:fill="D1E0A4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F0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 w:themeFill="accent1" w:themeFillTint="33"/>
      </w:tc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tcBorders>
          <w:insideH w:val="single" w:sz="6" w:space="0" w:color="0F6FC6" w:themeColor="accent1"/>
          <w:insideV w:val="single" w:sz="6" w:space="0" w:color="0F6FC6" w:themeColor="accent1"/>
        </w:tcBorders>
        <w:shd w:val="clear" w:color="auto" w:fill="75B7F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2F6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 w:themeFill="accent2" w:themeFillTint="33"/>
      </w:tc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tcBorders>
          <w:insideH w:val="single" w:sz="6" w:space="0" w:color="009DD9" w:themeColor="accent2"/>
          <w:insideV w:val="single" w:sz="6" w:space="0" w:color="009DD9" w:themeColor="accent2"/>
        </w:tcBorders>
        <w:shd w:val="clear" w:color="auto" w:fill="6DD6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4FCF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 w:themeFill="accent3" w:themeFillTint="33"/>
      </w:tc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tcBorders>
          <w:insideH w:val="single" w:sz="6" w:space="0" w:color="0BD0D9" w:themeColor="accent3"/>
          <w:insideV w:val="single" w:sz="6" w:space="0" w:color="0BD0D9" w:themeColor="accent3"/>
        </w:tcBorders>
        <w:shd w:val="clear" w:color="auto" w:fill="79F2F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4FD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 w:themeFill="accent4" w:themeFillTint="33"/>
      </w:tc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tcBorders>
          <w:insideH w:val="single" w:sz="6" w:space="0" w:color="10CF9B" w:themeColor="accent4"/>
          <w:insideV w:val="single" w:sz="6" w:space="0" w:color="10CF9B" w:themeColor="accent4"/>
        </w:tcBorders>
        <w:shd w:val="clear" w:color="auto" w:fill="7AF4D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9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 w:themeFill="accent5" w:themeFillTint="33"/>
      </w:tc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tcBorders>
          <w:insideH w:val="single" w:sz="6" w:space="0" w:color="7CCA62" w:themeColor="accent5"/>
          <w:insideV w:val="single" w:sz="6" w:space="0" w:color="7CCA62" w:themeColor="accent5"/>
        </w:tcBorders>
        <w:shd w:val="clear" w:color="auto" w:fill="BDE4B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9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 w:themeFill="accent6" w:themeFillTint="33"/>
      </w:tc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tcBorders>
          <w:insideH w:val="single" w:sz="6" w:space="0" w:color="A5C249" w:themeColor="accent6"/>
          <w:insideV w:val="single" w:sz="6" w:space="0" w:color="A5C249" w:themeColor="accent6"/>
        </w:tcBorders>
        <w:shd w:val="clear" w:color="auto" w:fill="D1E0A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6FC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6FC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5B7F4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DD6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D0D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D0D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9F2F8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CF9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CF9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AF4D3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CCA6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CCA6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E4B0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C24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C24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E0A4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6FC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DD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BD0D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0CF9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CCA6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C24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4276" w:themeColor="accent1" w:themeShade="99"/>
          <w:insideV w:val="nil"/>
        </w:tcBorders>
        <w:shd w:val="clear" w:color="auto" w:fill="09427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 w:themeFill="accent1" w:themeFillShade="99"/>
      </w:tcPr>
    </w:tblStylePr>
    <w:tblStylePr w:type="band1Vert">
      <w:tblPr/>
      <w:tcPr>
        <w:shd w:val="clear" w:color="auto" w:fill="90C5F6" w:themeFill="accent1" w:themeFillTint="66"/>
      </w:tcPr>
    </w:tblStylePr>
    <w:tblStylePr w:type="band1Horz">
      <w:tblPr/>
      <w:tcPr>
        <w:shd w:val="clear" w:color="auto" w:fill="75B7F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D82" w:themeColor="accent2" w:themeShade="99"/>
          <w:insideV w:val="nil"/>
        </w:tcBorders>
        <w:shd w:val="clear" w:color="auto" w:fill="005D8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 w:themeFill="accent2" w:themeFillShade="99"/>
      </w:tcPr>
    </w:tblStylePr>
    <w:tblStylePr w:type="band1Vert">
      <w:tblPr/>
      <w:tcPr>
        <w:shd w:val="clear" w:color="auto" w:fill="89DEFF" w:themeFill="accent2" w:themeFillTint="66"/>
      </w:tcPr>
    </w:tblStylePr>
    <w:tblStylePr w:type="band1Horz">
      <w:tblPr/>
      <w:tcPr>
        <w:shd w:val="clear" w:color="auto" w:fill="6DD6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7C82" w:themeColor="accent3" w:themeShade="99"/>
          <w:insideV w:val="nil"/>
        </w:tcBorders>
        <w:shd w:val="clear" w:color="auto" w:fill="067C8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 w:themeFill="accent3" w:themeFillShade="99"/>
      </w:tcPr>
    </w:tblStylePr>
    <w:tblStylePr w:type="band1Vert">
      <w:tblPr/>
      <w:tcPr>
        <w:shd w:val="clear" w:color="auto" w:fill="93F4F9" w:themeFill="accent3" w:themeFillTint="66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C5C" w:themeColor="accent4" w:themeShade="99"/>
          <w:insideV w:val="nil"/>
        </w:tcBorders>
        <w:shd w:val="clear" w:color="auto" w:fill="097C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 w:themeFill="accent4" w:themeFillShade="99"/>
      </w:tcPr>
    </w:tblStylePr>
    <w:tblStylePr w:type="band1Vert">
      <w:tblPr/>
      <w:tcPr>
        <w:shd w:val="clear" w:color="auto" w:fill="94F6DB" w:themeFill="accent4" w:themeFillTint="66"/>
      </w:tcPr>
    </w:tblStylePr>
    <w:tblStylePr w:type="band1Horz">
      <w:tblPr/>
      <w:tcPr>
        <w:shd w:val="clear" w:color="auto" w:fill="7AF4D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862D" w:themeColor="accent5" w:themeShade="99"/>
          <w:insideV w:val="nil"/>
        </w:tcBorders>
        <w:shd w:val="clear" w:color="auto" w:fill="4386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 w:themeFill="accent5" w:themeFillShade="99"/>
      </w:tcPr>
    </w:tblStylePr>
    <w:tblStylePr w:type="band1Vert">
      <w:tblPr/>
      <w:tcPr>
        <w:shd w:val="clear" w:color="auto" w:fill="CAE9C0" w:themeFill="accent5" w:themeFillTint="66"/>
      </w:tcPr>
    </w:tblStylePr>
    <w:tblStylePr w:type="band1Horz">
      <w:tblPr/>
      <w:tcPr>
        <w:shd w:val="clear" w:color="auto" w:fill="BDE4B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728" w:themeColor="accent6" w:themeShade="99"/>
          <w:insideV w:val="nil"/>
        </w:tcBorders>
        <w:shd w:val="clear" w:color="auto" w:fill="64772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 w:themeFill="accent6" w:themeFillShade="99"/>
      </w:tcPr>
    </w:tblStylePr>
    <w:tblStylePr w:type="band1Vert">
      <w:tblPr/>
      <w:tcPr>
        <w:shd w:val="clear" w:color="auto" w:fill="DAE6B6" w:themeFill="accent6" w:themeFillTint="66"/>
      </w:tcPr>
    </w:tblStylePr>
    <w:tblStylePr w:type="band1Horz">
      <w:tblPr/>
      <w:tcPr>
        <w:shd w:val="clear" w:color="auto" w:fill="D1E0A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0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2F6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CF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 w:themeFill="accent4" w:themeFillShade="CC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D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 w:themeFill="accent3" w:themeFillShade="CC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9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 w:themeFill="accent6" w:themeFillShade="CC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9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 w:themeFill="accent5" w:themeFillShade="C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E2FA" w:themeFill="accent1" w:themeFillTint="33"/>
    </w:tcPr>
    <w:tblStylePr w:type="firstRow">
      <w:rPr>
        <w:b/>
        <w:bCs/>
      </w:rPr>
      <w:tblPr/>
      <w:tcPr>
        <w:shd w:val="clear" w:color="auto" w:fill="90C5F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B529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B5294" w:themeFill="accent1" w:themeFillShade="BF"/>
      </w:tc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shd w:val="clear" w:color="auto" w:fill="75B7F4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4EEFF" w:themeFill="accent2" w:themeFillTint="33"/>
    </w:tcPr>
    <w:tblStylePr w:type="firstRow">
      <w:rPr>
        <w:b/>
        <w:bCs/>
      </w:rPr>
      <w:tblPr/>
      <w:tcPr>
        <w:shd w:val="clear" w:color="auto" w:fill="89DE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5A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5A2" w:themeFill="accent2" w:themeFillShade="BF"/>
      </w:tc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shd w:val="clear" w:color="auto" w:fill="6DD6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9FC" w:themeFill="accent3" w:themeFillTint="33"/>
    </w:tcPr>
    <w:tblStylePr w:type="firstRow">
      <w:rPr>
        <w:b/>
        <w:bCs/>
      </w:rPr>
      <w:tblPr/>
      <w:tcPr>
        <w:shd w:val="clear" w:color="auto" w:fill="93F4F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89BA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89BA2" w:themeFill="accent3" w:themeFillShade="BF"/>
      </w:tc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BED" w:themeFill="accent4" w:themeFillTint="33"/>
    </w:tcPr>
    <w:tblStylePr w:type="firstRow">
      <w:rPr>
        <w:b/>
        <w:bCs/>
      </w:rPr>
      <w:tblPr/>
      <w:tcPr>
        <w:shd w:val="clear" w:color="auto" w:fill="94F6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C9A7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C9A73" w:themeFill="accent4" w:themeFillShade="BF"/>
      </w:tc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shd w:val="clear" w:color="auto" w:fill="7AF4D3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F4DF" w:themeFill="accent5" w:themeFillTint="33"/>
    </w:tcPr>
    <w:tblStylePr w:type="firstRow">
      <w:rPr>
        <w:b/>
        <w:bCs/>
      </w:rPr>
      <w:tblPr/>
      <w:tcPr>
        <w:shd w:val="clear" w:color="auto" w:fill="CAE9C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4A7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4A738" w:themeFill="accent5" w:themeFillShade="BF"/>
      </w:tc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shd w:val="clear" w:color="auto" w:fill="BDE4B0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2DA" w:themeFill="accent6" w:themeFillTint="33"/>
    </w:tcPr>
    <w:tblStylePr w:type="firstRow">
      <w:rPr>
        <w:b/>
        <w:bCs/>
      </w:rPr>
      <w:tblPr/>
      <w:tcPr>
        <w:shd w:val="clear" w:color="auto" w:fill="DAE6B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D953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D9532" w:themeFill="accent6" w:themeFillShade="BF"/>
      </w:tc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shd w:val="clear" w:color="auto" w:fill="D1E0A4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8168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CL" w:eastAsia="es-MX"/>
    </w:rPr>
  </w:style>
  <w:style w:type="character" w:customStyle="1" w:styleId="apple-converted-space">
    <w:name w:val="apple-converted-space"/>
    <w:basedOn w:val="Fuentedeprrafopredeter"/>
    <w:rsid w:val="00581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1526</Words>
  <Characters>8399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TABATHA ALEJANDRA GAMBOA CIFUENTES</cp:lastModifiedBy>
  <cp:revision>2</cp:revision>
  <cp:lastPrinted>2026-09-08T03:42:00Z</cp:lastPrinted>
  <dcterms:created xsi:type="dcterms:W3CDTF">2013-12-23T23:15:00Z</dcterms:created>
  <dcterms:modified xsi:type="dcterms:W3CDTF">2026-09-08T03:42:00Z</dcterms:modified>
  <cp:category/>
</cp:coreProperties>
</file>