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2F42" w14:textId="63623B6F" w:rsidR="000908B9" w:rsidRPr="008549BA" w:rsidRDefault="00E33103" w:rsidP="000908B9">
      <w:pPr>
        <w:pStyle w:val="berschrift1"/>
        <w:jc w:val="center"/>
        <w:rPr>
          <w:rFonts w:ascii="Arial" w:hAnsi="Arial" w:cs="Arial"/>
        </w:rPr>
      </w:pPr>
      <w:bookmarkStart w:id="0" w:name="_Toc180651649"/>
      <w:r>
        <w:rPr>
          <w:rFonts w:ascii="Arial" w:hAnsi="Arial" w:cs="Arial"/>
        </w:rPr>
        <w:t>Fabian Spitz</w:t>
      </w:r>
      <w:bookmarkEnd w:id="0"/>
    </w:p>
    <w:p w14:paraId="04A3AF7A" w14:textId="2FBA1DBC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  <w:r w:rsidR="00AC34BE">
        <w:rPr>
          <w:rFonts w:ascii="Arial" w:hAnsi="Arial" w:cs="Arial"/>
          <w:b/>
          <w:sz w:val="40"/>
        </w:rPr>
        <w:t xml:space="preserve"> Zonencontroller für die mobile Plattform Magni </w:t>
      </w:r>
      <w:proofErr w:type="spellStart"/>
      <w:r w:rsidR="00AC34BE">
        <w:rPr>
          <w:rFonts w:ascii="Arial" w:hAnsi="Arial" w:cs="Arial"/>
          <w:b/>
          <w:sz w:val="40"/>
        </w:rPr>
        <w:t>Silver</w:t>
      </w:r>
      <w:proofErr w:type="spellEnd"/>
    </w:p>
    <w:p w14:paraId="16D83B9D" w14:textId="4A8F102D" w:rsidR="008B67E0" w:rsidRDefault="008B67E0" w:rsidP="000908B9">
      <w:pPr>
        <w:rPr>
          <w:rFonts w:ascii="Arial" w:hAnsi="Arial" w:cs="Arial"/>
          <w:i/>
          <w:color w:val="FF0000"/>
        </w:rPr>
      </w:pPr>
    </w:p>
    <w:p w14:paraId="75DF88D6" w14:textId="77777777" w:rsidR="00E33103" w:rsidRDefault="00E33103" w:rsidP="000908B9">
      <w:pPr>
        <w:rPr>
          <w:rFonts w:ascii="Arial" w:hAnsi="Arial" w:cs="Arial"/>
          <w:i/>
          <w:color w:val="FF0000"/>
        </w:rPr>
      </w:pPr>
    </w:p>
    <w:p w14:paraId="3442AA38" w14:textId="77777777" w:rsidR="00E33103" w:rsidRPr="008549BA" w:rsidRDefault="00E33103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BCCAD1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73C6B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49BE5D2" w14:textId="6AE9C1F7" w:rsidR="000908B9" w:rsidRPr="008549BA" w:rsidRDefault="00E3310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Zonencontroller für die mobile Plattform Magni </w:t>
            </w:r>
            <w:proofErr w:type="spellStart"/>
            <w:r>
              <w:rPr>
                <w:rFonts w:ascii="Arial" w:hAnsi="Arial" w:cs="Arial"/>
              </w:rPr>
              <w:t>Silver</w:t>
            </w:r>
            <w:proofErr w:type="spellEnd"/>
          </w:p>
        </w:tc>
      </w:tr>
      <w:tr w:rsidR="000908B9" w:rsidRPr="008549BA" w14:paraId="436221D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91DD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5C9B0D82" w14:textId="5BD76C5F" w:rsidR="000908B9" w:rsidRPr="008549BA" w:rsidRDefault="00E3310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Fabian Spitz</w:t>
            </w:r>
          </w:p>
        </w:tc>
      </w:tr>
      <w:tr w:rsidR="000908B9" w:rsidRPr="008549BA" w14:paraId="0CCA7F7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B951B5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2E80585C" w14:textId="612F5479" w:rsidR="000908B9" w:rsidRPr="008549BA" w:rsidRDefault="00E3310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24.10.24</w:t>
            </w:r>
          </w:p>
        </w:tc>
      </w:tr>
      <w:tr w:rsidR="000908B9" w:rsidRPr="008549BA" w14:paraId="340F60AF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88BAFE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4B7A760B" w14:textId="732A5C24" w:rsidR="000908B9" w:rsidRPr="008549BA" w:rsidRDefault="00E3310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820C9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="00C820C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0.24</w:t>
            </w:r>
          </w:p>
        </w:tc>
      </w:tr>
      <w:tr w:rsidR="000908B9" w:rsidRPr="008549BA" w14:paraId="387F287C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CFCE780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1D49EFBF" w14:textId="356B8A95" w:rsidR="000908B9" w:rsidRPr="008549BA" w:rsidRDefault="00E3310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0908B9" w:rsidRPr="008549BA" w14:paraId="4AD3980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40FC6F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3520EA91" w14:textId="4C487D5C"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D9081A">
              <w:rPr>
                <w:rFonts w:ascii="Arial" w:hAnsi="Arial" w:cs="Arial"/>
              </w:rPr>
              <w:t>4</w:t>
            </w:r>
          </w:p>
        </w:tc>
      </w:tr>
    </w:tbl>
    <w:p w14:paraId="327BA08B" w14:textId="77777777" w:rsidR="000908B9" w:rsidRPr="008549BA" w:rsidRDefault="000908B9" w:rsidP="000908B9">
      <w:pPr>
        <w:rPr>
          <w:rFonts w:ascii="Arial" w:hAnsi="Arial" w:cs="Arial"/>
        </w:rPr>
      </w:pPr>
    </w:p>
    <w:p w14:paraId="4BCAB070" w14:textId="77777777" w:rsidR="00231953" w:rsidRPr="008549BA" w:rsidRDefault="00231953" w:rsidP="000908B9">
      <w:pPr>
        <w:rPr>
          <w:rFonts w:ascii="Arial" w:hAnsi="Arial" w:cs="Arial"/>
        </w:rPr>
      </w:pPr>
    </w:p>
    <w:p w14:paraId="39DF9E84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71"/>
        <w:gridCol w:w="1267"/>
        <w:gridCol w:w="986"/>
        <w:gridCol w:w="1797"/>
        <w:gridCol w:w="1929"/>
        <w:gridCol w:w="1252"/>
        <w:gridCol w:w="1160"/>
      </w:tblGrid>
      <w:tr w:rsidR="00231953" w:rsidRPr="008549BA" w14:paraId="7B4672FA" w14:textId="77777777" w:rsidTr="006806F1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2D10206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7477260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AFBB0A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4B5DAF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3F9D910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1AD12025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63CAEF2D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4F5B88E5" w14:textId="77777777" w:rsidTr="006806F1">
        <w:trPr>
          <w:jc w:val="center"/>
        </w:trPr>
        <w:tc>
          <w:tcPr>
            <w:tcW w:w="704" w:type="dxa"/>
            <w:vAlign w:val="center"/>
          </w:tcPr>
          <w:p w14:paraId="58B5D4A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52AC2A57" w14:textId="565DA0CD" w:rsidR="00231953" w:rsidRPr="008549BA" w:rsidRDefault="00135D9F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231953" w:rsidRPr="008549BA">
              <w:rPr>
                <w:rFonts w:ascii="Arial" w:hAnsi="Arial" w:cs="Arial"/>
                <w:sz w:val="20"/>
              </w:rPr>
              <w:t>.10.20</w:t>
            </w: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992" w:type="dxa"/>
            <w:vAlign w:val="center"/>
          </w:tcPr>
          <w:p w14:paraId="31E1285E" w14:textId="3F838103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</w:t>
            </w:r>
            <w:r w:rsidR="00135D9F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25D6730B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2F083F1E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6A6A3EBB" w14:textId="6B6B5E5F" w:rsidR="00231953" w:rsidRPr="008549BA" w:rsidRDefault="00135D9F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Fabian Spitz</w:t>
            </w:r>
          </w:p>
        </w:tc>
        <w:tc>
          <w:tcPr>
            <w:tcW w:w="1220" w:type="dxa"/>
            <w:vAlign w:val="center"/>
          </w:tcPr>
          <w:p w14:paraId="08F58E2A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0C281AC1" w14:textId="77777777" w:rsidTr="006806F1">
        <w:trPr>
          <w:jc w:val="center"/>
        </w:trPr>
        <w:tc>
          <w:tcPr>
            <w:tcW w:w="704" w:type="dxa"/>
            <w:vAlign w:val="center"/>
          </w:tcPr>
          <w:p w14:paraId="059F9668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5659C5C2" w14:textId="4EE0328F" w:rsidR="00231953" w:rsidRPr="008549BA" w:rsidRDefault="00177D3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24.10.2024</w:t>
            </w:r>
          </w:p>
        </w:tc>
        <w:tc>
          <w:tcPr>
            <w:tcW w:w="992" w:type="dxa"/>
            <w:vAlign w:val="center"/>
          </w:tcPr>
          <w:p w14:paraId="4D04833C" w14:textId="69D1D474" w:rsidR="00231953" w:rsidRPr="008549BA" w:rsidRDefault="00177D3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vAlign w:val="center"/>
          </w:tcPr>
          <w:p w14:paraId="412B73E2" w14:textId="161D31CD" w:rsidR="00231953" w:rsidRPr="008549BA" w:rsidRDefault="00177D3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Funktionale Anforderungen</w:t>
            </w:r>
          </w:p>
        </w:tc>
        <w:tc>
          <w:tcPr>
            <w:tcW w:w="1699" w:type="dxa"/>
            <w:vAlign w:val="center"/>
          </w:tcPr>
          <w:p w14:paraId="3B096BD6" w14:textId="0095A15A" w:rsidR="00231953" w:rsidRPr="008549BA" w:rsidRDefault="00177D3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Geforderten Footprint von LQFP auf HDQFP geändert</w:t>
            </w:r>
          </w:p>
        </w:tc>
        <w:tc>
          <w:tcPr>
            <w:tcW w:w="1328" w:type="dxa"/>
            <w:vAlign w:val="center"/>
          </w:tcPr>
          <w:p w14:paraId="737AB633" w14:textId="6BD834C5" w:rsidR="00231953" w:rsidRPr="008549BA" w:rsidRDefault="00177D3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Fabian Spitz</w:t>
            </w:r>
          </w:p>
        </w:tc>
        <w:tc>
          <w:tcPr>
            <w:tcW w:w="1220" w:type="dxa"/>
            <w:vAlign w:val="center"/>
          </w:tcPr>
          <w:p w14:paraId="45ACAAFA" w14:textId="5FD9D4A0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953" w:rsidRPr="008549BA" w14:paraId="549BB7AC" w14:textId="77777777" w:rsidTr="006806F1">
        <w:trPr>
          <w:jc w:val="center"/>
        </w:trPr>
        <w:tc>
          <w:tcPr>
            <w:tcW w:w="704" w:type="dxa"/>
            <w:vAlign w:val="center"/>
          </w:tcPr>
          <w:p w14:paraId="7997211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35DDA4C2" w14:textId="5F18080A" w:rsidR="00231953" w:rsidRPr="008549BA" w:rsidRDefault="00C820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27.10.2024</w:t>
            </w:r>
          </w:p>
        </w:tc>
        <w:tc>
          <w:tcPr>
            <w:tcW w:w="992" w:type="dxa"/>
            <w:vAlign w:val="center"/>
          </w:tcPr>
          <w:p w14:paraId="130676E1" w14:textId="1F6BBC26" w:rsidR="00C820C9" w:rsidRPr="008549BA" w:rsidRDefault="00C820C9" w:rsidP="00C820C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843" w:type="dxa"/>
            <w:vAlign w:val="center"/>
          </w:tcPr>
          <w:p w14:paraId="7A0B4564" w14:textId="25AEECD1" w:rsidR="00231953" w:rsidRPr="008549BA" w:rsidRDefault="00C820C9" w:rsidP="00C820C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Funktionale Anforderungen</w:t>
            </w:r>
          </w:p>
        </w:tc>
        <w:tc>
          <w:tcPr>
            <w:tcW w:w="1699" w:type="dxa"/>
            <w:vAlign w:val="center"/>
          </w:tcPr>
          <w:p w14:paraId="1D71FB40" w14:textId="0B6AFD64" w:rsidR="00231953" w:rsidRPr="008549BA" w:rsidRDefault="00C820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Geforderte maximale Eingangsspannung von 48V auf 40V gesenkt, um FS26 benutzen zu können</w:t>
            </w:r>
          </w:p>
        </w:tc>
        <w:tc>
          <w:tcPr>
            <w:tcW w:w="1328" w:type="dxa"/>
            <w:vAlign w:val="center"/>
          </w:tcPr>
          <w:p w14:paraId="38C08BB6" w14:textId="1EE38684" w:rsidR="00231953" w:rsidRPr="008549BA" w:rsidRDefault="00C820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Fabian Spitz</w:t>
            </w:r>
          </w:p>
        </w:tc>
        <w:tc>
          <w:tcPr>
            <w:tcW w:w="1220" w:type="dxa"/>
            <w:vAlign w:val="center"/>
          </w:tcPr>
          <w:p w14:paraId="4DBC8734" w14:textId="5D514A96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953" w:rsidRPr="008549BA" w14:paraId="0A60E466" w14:textId="77777777" w:rsidTr="006806F1">
        <w:trPr>
          <w:jc w:val="center"/>
        </w:trPr>
        <w:tc>
          <w:tcPr>
            <w:tcW w:w="704" w:type="dxa"/>
            <w:vAlign w:val="center"/>
          </w:tcPr>
          <w:p w14:paraId="74E21CE5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217B6E1C" w14:textId="633C6C84" w:rsidR="00231953" w:rsidRPr="008549BA" w:rsidRDefault="00BF6A7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29.10.2024</w:t>
            </w:r>
          </w:p>
        </w:tc>
        <w:tc>
          <w:tcPr>
            <w:tcW w:w="992" w:type="dxa"/>
            <w:vAlign w:val="center"/>
          </w:tcPr>
          <w:p w14:paraId="173BF7D3" w14:textId="1708AC17" w:rsidR="00231953" w:rsidRPr="008549BA" w:rsidRDefault="00BF6A7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1843" w:type="dxa"/>
            <w:vAlign w:val="center"/>
          </w:tcPr>
          <w:p w14:paraId="729F1059" w14:textId="4DD1F472" w:rsidR="00231953" w:rsidRPr="008549BA" w:rsidRDefault="00BF6A7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Funktionale Anforderungen</w:t>
            </w:r>
          </w:p>
        </w:tc>
        <w:tc>
          <w:tcPr>
            <w:tcW w:w="1699" w:type="dxa"/>
            <w:vAlign w:val="center"/>
          </w:tcPr>
          <w:p w14:paraId="5B431719" w14:textId="7A2A01B6" w:rsidR="00231953" w:rsidRPr="008549BA" w:rsidRDefault="00BF6A75" w:rsidP="00231953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Segger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6-pin Stecker auf 10-pin Stecker geändert</w:t>
            </w:r>
          </w:p>
        </w:tc>
        <w:tc>
          <w:tcPr>
            <w:tcW w:w="1328" w:type="dxa"/>
            <w:vAlign w:val="center"/>
          </w:tcPr>
          <w:p w14:paraId="37DA0229" w14:textId="4862BB27" w:rsidR="00231953" w:rsidRPr="008549BA" w:rsidRDefault="00BF6A7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Fabian Spitz</w:t>
            </w:r>
          </w:p>
        </w:tc>
        <w:tc>
          <w:tcPr>
            <w:tcW w:w="1220" w:type="dxa"/>
            <w:vAlign w:val="center"/>
          </w:tcPr>
          <w:p w14:paraId="41919DD6" w14:textId="7DE5CD06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953" w:rsidRPr="008549BA" w14:paraId="47CD69CD" w14:textId="77777777" w:rsidTr="006806F1">
        <w:trPr>
          <w:jc w:val="center"/>
        </w:trPr>
        <w:tc>
          <w:tcPr>
            <w:tcW w:w="704" w:type="dxa"/>
            <w:vAlign w:val="center"/>
          </w:tcPr>
          <w:p w14:paraId="4226E5B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69483E7A" w14:textId="0AF8D6FA" w:rsidR="00231953" w:rsidRPr="008549BA" w:rsidRDefault="00D9081A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29.10.2024</w:t>
            </w:r>
          </w:p>
        </w:tc>
        <w:tc>
          <w:tcPr>
            <w:tcW w:w="992" w:type="dxa"/>
            <w:vAlign w:val="center"/>
          </w:tcPr>
          <w:p w14:paraId="1391BEB7" w14:textId="00BC24EB" w:rsidR="00231953" w:rsidRPr="008549BA" w:rsidRDefault="00D9081A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1843" w:type="dxa"/>
            <w:vAlign w:val="center"/>
          </w:tcPr>
          <w:p w14:paraId="594E37A3" w14:textId="72FE1944" w:rsidR="00231953" w:rsidRPr="008549BA" w:rsidRDefault="00D9081A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Funktionale Anforderungen</w:t>
            </w:r>
          </w:p>
        </w:tc>
        <w:tc>
          <w:tcPr>
            <w:tcW w:w="1699" w:type="dxa"/>
            <w:vAlign w:val="center"/>
          </w:tcPr>
          <w:p w14:paraId="28B95B28" w14:textId="66137141" w:rsidR="00231953" w:rsidRPr="008549BA" w:rsidRDefault="00D9081A" w:rsidP="0023195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CAN Transceiver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von TJA1153 auf TJA1443</w:t>
            </w:r>
          </w:p>
        </w:tc>
        <w:tc>
          <w:tcPr>
            <w:tcW w:w="1328" w:type="dxa"/>
            <w:vAlign w:val="center"/>
          </w:tcPr>
          <w:p w14:paraId="69EAD96E" w14:textId="58252230" w:rsidR="00231953" w:rsidRPr="008549BA" w:rsidRDefault="00D9081A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Fabian Spitz</w:t>
            </w:r>
          </w:p>
        </w:tc>
        <w:tc>
          <w:tcPr>
            <w:tcW w:w="1220" w:type="dxa"/>
            <w:vAlign w:val="center"/>
          </w:tcPr>
          <w:p w14:paraId="71A4513C" w14:textId="122FBE34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E60B2D1" w14:textId="77777777" w:rsidR="000908B9" w:rsidRPr="008549BA" w:rsidRDefault="000908B9" w:rsidP="000908B9">
      <w:pPr>
        <w:rPr>
          <w:rFonts w:ascii="Arial" w:hAnsi="Arial" w:cs="Arial"/>
        </w:rPr>
      </w:pPr>
    </w:p>
    <w:p w14:paraId="4EB8D17E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9B940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5F6A64CF" w14:textId="403D04B6" w:rsidR="00AC34BE" w:rsidRDefault="006806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180651649" w:history="1">
            <w:r w:rsidR="00AC34BE" w:rsidRPr="00242A03">
              <w:rPr>
                <w:rStyle w:val="Hyperlink"/>
                <w:rFonts w:ascii="Arial" w:hAnsi="Arial" w:cs="Arial"/>
                <w:noProof/>
              </w:rPr>
              <w:t>Fabian Spitz</w:t>
            </w:r>
            <w:r w:rsidR="00AC34BE">
              <w:rPr>
                <w:noProof/>
                <w:webHidden/>
              </w:rPr>
              <w:tab/>
            </w:r>
            <w:r w:rsidR="00AC34BE">
              <w:rPr>
                <w:noProof/>
                <w:webHidden/>
              </w:rPr>
              <w:fldChar w:fldCharType="begin"/>
            </w:r>
            <w:r w:rsidR="00AC34BE">
              <w:rPr>
                <w:noProof/>
                <w:webHidden/>
              </w:rPr>
              <w:instrText xml:space="preserve"> PAGEREF _Toc180651649 \h </w:instrText>
            </w:r>
            <w:r w:rsidR="00AC34BE">
              <w:rPr>
                <w:noProof/>
                <w:webHidden/>
              </w:rPr>
            </w:r>
            <w:r w:rsidR="00AC34BE">
              <w:rPr>
                <w:noProof/>
                <w:webHidden/>
              </w:rPr>
              <w:fldChar w:fldCharType="separate"/>
            </w:r>
            <w:r w:rsidR="00AC34BE">
              <w:rPr>
                <w:noProof/>
                <w:webHidden/>
              </w:rPr>
              <w:t>1</w:t>
            </w:r>
            <w:r w:rsidR="00AC34BE">
              <w:rPr>
                <w:noProof/>
                <w:webHidden/>
              </w:rPr>
              <w:fldChar w:fldCharType="end"/>
            </w:r>
          </w:hyperlink>
        </w:p>
        <w:p w14:paraId="0FAA4E8A" w14:textId="4257A754" w:rsidR="00AC34BE" w:rsidRDefault="00AC34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0" w:history="1">
            <w:r w:rsidRPr="00242A03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C8D8" w14:textId="5F0D869E" w:rsidR="00AC34BE" w:rsidRDefault="00AC34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1" w:history="1">
            <w:r w:rsidRPr="00242A03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CF9A" w14:textId="20219F38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2" w:history="1">
            <w:r w:rsidRPr="00242A03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0536" w14:textId="501650CA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3" w:history="1">
            <w:r w:rsidRPr="00242A03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C049" w14:textId="30572FC0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4" w:history="1">
            <w:r w:rsidRPr="00242A03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77ED" w14:textId="2EB5943E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5" w:history="1">
            <w:r w:rsidRPr="00242A03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9CE8" w14:textId="5248F4E7" w:rsidR="00AC34BE" w:rsidRDefault="00AC34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6" w:history="1">
            <w:r w:rsidRPr="00242A03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5A01" w14:textId="42A78B39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7" w:history="1">
            <w:r w:rsidRPr="00242A03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BD97" w14:textId="1D1C19EA" w:rsidR="00AC34BE" w:rsidRDefault="00AC34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8" w:history="1">
            <w:r w:rsidRPr="00242A03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32E7" w14:textId="4E309EBB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59" w:history="1">
            <w:r w:rsidRPr="00242A03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BB15" w14:textId="416DFFCC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0" w:history="1">
            <w:r w:rsidRPr="00242A03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Operation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F582" w14:textId="54ED71E1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1" w:history="1">
            <w:r w:rsidRPr="00242A03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772F" w14:textId="5A6E8C1E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2" w:history="1">
            <w:r w:rsidRPr="00242A03">
              <w:rPr>
                <w:rStyle w:val="Hyperlink"/>
                <w:rFonts w:ascii="Arial" w:hAnsi="Arial" w:cs="Arial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22B0" w14:textId="1CA10E79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3" w:history="1">
            <w:r w:rsidRPr="00242A03">
              <w:rPr>
                <w:rStyle w:val="Hyperlink"/>
                <w:rFonts w:ascii="Arial" w:hAnsi="Arial" w:cs="Arial"/>
                <w:noProof/>
              </w:rPr>
              <w:t>4.5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80E5" w14:textId="4AFEB5EC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4" w:history="1">
            <w:r w:rsidRPr="00242A03">
              <w:rPr>
                <w:rStyle w:val="Hyperlink"/>
                <w:rFonts w:ascii="Arial" w:hAnsi="Arial" w:cs="Arial"/>
                <w:noProof/>
              </w:rPr>
              <w:t>4.6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JTAG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AB8E" w14:textId="46B925B2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5" w:history="1">
            <w:r w:rsidRPr="00242A03">
              <w:rPr>
                <w:rStyle w:val="Hyperlink"/>
                <w:rFonts w:ascii="Arial" w:hAnsi="Arial" w:cs="Arial"/>
                <w:noProof/>
              </w:rPr>
              <w:t>4.7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42AC" w14:textId="20DF4928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6" w:history="1">
            <w:r w:rsidRPr="00242A03">
              <w:rPr>
                <w:rStyle w:val="Hyperlink"/>
                <w:rFonts w:ascii="Arial" w:hAnsi="Arial" w:cs="Arial"/>
                <w:noProof/>
              </w:rPr>
              <w:t>4.8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CAN 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A364" w14:textId="1E376153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7" w:history="1">
            <w:r w:rsidRPr="00242A03">
              <w:rPr>
                <w:rStyle w:val="Hyperlink"/>
                <w:rFonts w:ascii="Arial" w:hAnsi="Arial" w:cs="Arial"/>
                <w:noProof/>
              </w:rPr>
              <w:t>4.9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ETH 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042C" w14:textId="0C3CFC9F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8" w:history="1">
            <w:r w:rsidRPr="00242A03">
              <w:rPr>
                <w:rStyle w:val="Hyperlink"/>
                <w:rFonts w:ascii="Arial" w:hAnsi="Arial" w:cs="Arial"/>
                <w:noProof/>
              </w:rPr>
              <w:t>4.10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0BCF" w14:textId="3361515D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69" w:history="1">
            <w:r w:rsidRPr="00242A03">
              <w:rPr>
                <w:rStyle w:val="Hyperlink"/>
                <w:rFonts w:ascii="Arial" w:hAnsi="Arial" w:cs="Arial"/>
                <w:noProof/>
              </w:rPr>
              <w:t>4.11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FFC1" w14:textId="03E19669" w:rsidR="00AC34BE" w:rsidRDefault="00AC34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70" w:history="1">
            <w:r w:rsidRPr="00242A03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7D30" w14:textId="3D7DA248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71" w:history="1">
            <w:r w:rsidRPr="00242A03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4778" w14:textId="1E9AE5DA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72" w:history="1">
            <w:r w:rsidRPr="00242A03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A6CD" w14:textId="15F795B6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73" w:history="1">
            <w:r w:rsidRPr="00242A03">
              <w:rPr>
                <w:rStyle w:val="Hyperlink"/>
                <w:rFonts w:ascii="Arial" w:hAnsi="Arial" w:cs="Arial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Problemanalyse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E901" w14:textId="78C064FA" w:rsidR="00AC34BE" w:rsidRDefault="00AC34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74" w:history="1">
            <w:r w:rsidRPr="00242A03">
              <w:rPr>
                <w:rStyle w:val="Hyperlink"/>
                <w:rFonts w:ascii="Arial" w:hAnsi="Arial" w:cs="Arial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9FCE" w14:textId="4AA6A748" w:rsidR="00AC34BE" w:rsidRDefault="00AC34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0651675" w:history="1">
            <w:r w:rsidRPr="00242A03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242A03">
              <w:rPr>
                <w:rStyle w:val="Hyperlink"/>
                <w:rFonts w:ascii="Arial" w:hAnsi="Arial"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E334" w14:textId="2F8196E0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99713CA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23DEF451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180651650"/>
      <w:r w:rsidRPr="008549BA">
        <w:rPr>
          <w:rFonts w:ascii="Arial" w:hAnsi="Arial" w:cs="Arial"/>
        </w:rPr>
        <w:lastRenderedPageBreak/>
        <w:t>Einleitung</w:t>
      </w:r>
      <w:bookmarkEnd w:id="1"/>
    </w:p>
    <w:p w14:paraId="3B4F894A" w14:textId="77777777" w:rsidR="003E1D23" w:rsidRPr="008549BA" w:rsidRDefault="003E1D23" w:rsidP="003E1D23">
      <w:pPr>
        <w:rPr>
          <w:rFonts w:ascii="Arial" w:hAnsi="Arial" w:cs="Arial"/>
        </w:rPr>
      </w:pPr>
    </w:p>
    <w:p w14:paraId="7F210240" w14:textId="02B230CD" w:rsidR="00CE4C0B" w:rsidRPr="00737B1F" w:rsidRDefault="003E1D23" w:rsidP="003E1D23">
      <w:pPr>
        <w:rPr>
          <w:rFonts w:ascii="Arial" w:hAnsi="Arial" w:cs="Arial"/>
          <w:iCs/>
        </w:rPr>
      </w:pPr>
      <w:r w:rsidRPr="00737B1F">
        <w:rPr>
          <w:rFonts w:ascii="Arial" w:hAnsi="Arial" w:cs="Arial"/>
          <w:iCs/>
        </w:rPr>
        <w:t xml:space="preserve">Das </w:t>
      </w:r>
      <w:r w:rsidR="008C2F94" w:rsidRPr="00737B1F">
        <w:rPr>
          <w:rFonts w:ascii="Arial" w:hAnsi="Arial" w:cs="Arial"/>
          <w:iCs/>
        </w:rPr>
        <w:t xml:space="preserve">vorliegende </w:t>
      </w:r>
      <w:r w:rsidR="00695B03" w:rsidRPr="00737B1F">
        <w:rPr>
          <w:rFonts w:ascii="Arial" w:hAnsi="Arial" w:cs="Arial"/>
          <w:iCs/>
        </w:rPr>
        <w:t>Pflichtenheft</w:t>
      </w:r>
      <w:r w:rsidRPr="00737B1F">
        <w:rPr>
          <w:rFonts w:ascii="Arial" w:hAnsi="Arial" w:cs="Arial"/>
          <w:iCs/>
        </w:rPr>
        <w:t xml:space="preserve"> enthält </w:t>
      </w:r>
      <w:r w:rsidR="008C2F94" w:rsidRPr="00737B1F">
        <w:rPr>
          <w:rFonts w:ascii="Arial" w:hAnsi="Arial" w:cs="Arial"/>
          <w:iCs/>
        </w:rPr>
        <w:t xml:space="preserve">die an </w:t>
      </w:r>
      <w:r w:rsidRPr="00737B1F">
        <w:rPr>
          <w:rFonts w:ascii="Arial" w:hAnsi="Arial" w:cs="Arial"/>
          <w:iCs/>
        </w:rPr>
        <w:t xml:space="preserve">das </w:t>
      </w:r>
      <w:proofErr w:type="gramStart"/>
      <w:r w:rsidRPr="00737B1F">
        <w:rPr>
          <w:rFonts w:ascii="Arial" w:hAnsi="Arial" w:cs="Arial"/>
          <w:iCs/>
        </w:rPr>
        <w:t xml:space="preserve">zu entwickelnde </w:t>
      </w:r>
      <w:r w:rsidR="008C2F94" w:rsidRPr="00737B1F">
        <w:rPr>
          <w:rFonts w:ascii="Arial" w:hAnsi="Arial" w:cs="Arial"/>
          <w:iCs/>
        </w:rPr>
        <w:t>Produkt</w:t>
      </w:r>
      <w:proofErr w:type="gramEnd"/>
      <w:r w:rsidRPr="00737B1F">
        <w:rPr>
          <w:rFonts w:ascii="Arial" w:hAnsi="Arial" w:cs="Arial"/>
          <w:iCs/>
        </w:rPr>
        <w:t xml:space="preserve"> gestellten </w:t>
      </w:r>
      <w:r w:rsidR="008C2F94" w:rsidRPr="00737B1F">
        <w:rPr>
          <w:rFonts w:ascii="Arial" w:hAnsi="Arial" w:cs="Arial"/>
          <w:iCs/>
        </w:rPr>
        <w:t xml:space="preserve">funktionalen sowie nicht-funktionalen </w:t>
      </w:r>
      <w:r w:rsidRPr="00737B1F">
        <w:rPr>
          <w:rFonts w:ascii="Arial" w:hAnsi="Arial" w:cs="Arial"/>
          <w:iCs/>
        </w:rPr>
        <w:t>Anforderungen.</w:t>
      </w:r>
      <w:r w:rsidR="00737B1F">
        <w:rPr>
          <w:rFonts w:ascii="Arial" w:hAnsi="Arial" w:cs="Arial"/>
          <w:iCs/>
        </w:rPr>
        <w:t xml:space="preserve"> </w:t>
      </w:r>
      <w:r w:rsidRPr="00737B1F">
        <w:rPr>
          <w:rFonts w:ascii="Arial" w:hAnsi="Arial" w:cs="Arial"/>
          <w:iCs/>
        </w:rPr>
        <w:t xml:space="preserve">Mit den Anforderungen werden die Rahmenbedingungen für die Entwicklung festgelegt, die </w:t>
      </w:r>
      <w:r w:rsidR="008C2F94" w:rsidRPr="00737B1F">
        <w:rPr>
          <w:rFonts w:ascii="Arial" w:hAnsi="Arial" w:cs="Arial"/>
          <w:iCs/>
        </w:rPr>
        <w:t xml:space="preserve">vom </w:t>
      </w:r>
      <w:r w:rsidR="00737B1F" w:rsidRPr="00737B1F">
        <w:rPr>
          <w:rFonts w:ascii="Arial" w:hAnsi="Arial" w:cs="Arial"/>
          <w:iCs/>
        </w:rPr>
        <w:t xml:space="preserve">Bearbeiter </w:t>
      </w:r>
      <w:r w:rsidR="008C2F94" w:rsidRPr="00737B1F">
        <w:rPr>
          <w:rFonts w:ascii="Arial" w:hAnsi="Arial" w:cs="Arial"/>
          <w:iCs/>
        </w:rPr>
        <w:t xml:space="preserve">im </w:t>
      </w:r>
      <w:r w:rsidRPr="00737B1F">
        <w:rPr>
          <w:rFonts w:ascii="Arial" w:hAnsi="Arial" w:cs="Arial"/>
          <w:iCs/>
        </w:rPr>
        <w:t>Pflichtenheft detailliert ausgestaltet werden.</w:t>
      </w:r>
    </w:p>
    <w:p w14:paraId="3060411F" w14:textId="77777777" w:rsidR="003E1D23" w:rsidRPr="008549BA" w:rsidRDefault="003E1D23" w:rsidP="00CE4C0B">
      <w:pPr>
        <w:rPr>
          <w:rFonts w:ascii="Arial" w:hAnsi="Arial" w:cs="Arial"/>
        </w:rPr>
      </w:pPr>
    </w:p>
    <w:p w14:paraId="77AEFD14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" w:name="_Toc180651651"/>
      <w:r w:rsidRPr="008549BA">
        <w:rPr>
          <w:rFonts w:ascii="Arial" w:hAnsi="Arial" w:cs="Arial"/>
        </w:rPr>
        <w:t>Allgemeines</w:t>
      </w:r>
      <w:bookmarkEnd w:id="2"/>
    </w:p>
    <w:p w14:paraId="0F2FD8A9" w14:textId="0E39A466" w:rsidR="00CE4C0B" w:rsidRPr="008549BA" w:rsidRDefault="00BD5E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180651652"/>
      <w:r w:rsidR="00CE4C0B" w:rsidRPr="008549BA">
        <w:rPr>
          <w:rFonts w:ascii="Arial" w:hAnsi="Arial" w:cs="Arial"/>
        </w:rPr>
        <w:t>Ziel und Zweck des Dokuments</w:t>
      </w:r>
      <w:bookmarkEnd w:id="3"/>
    </w:p>
    <w:p w14:paraId="3997908E" w14:textId="77777777" w:rsidR="008549BA" w:rsidRPr="009C5EA5" w:rsidRDefault="008549BA" w:rsidP="008549BA">
      <w:pPr>
        <w:rPr>
          <w:rFonts w:ascii="Arial" w:hAnsi="Arial" w:cs="Arial"/>
          <w:iCs/>
        </w:rPr>
      </w:pPr>
    </w:p>
    <w:p w14:paraId="12BC6B2A" w14:textId="3C991F47" w:rsidR="001F5390" w:rsidRPr="0017497A" w:rsidRDefault="008549BA" w:rsidP="008549BA">
      <w:pPr>
        <w:rPr>
          <w:rFonts w:ascii="Arial" w:hAnsi="Arial" w:cs="Arial"/>
          <w:iCs/>
        </w:rPr>
      </w:pPr>
      <w:r w:rsidRPr="009C5EA5">
        <w:rPr>
          <w:rFonts w:ascii="Arial" w:hAnsi="Arial" w:cs="Arial"/>
          <w:iCs/>
        </w:rPr>
        <w:t xml:space="preserve">Dieses </w:t>
      </w:r>
      <w:r w:rsidR="00695B03" w:rsidRPr="009C5EA5">
        <w:rPr>
          <w:rFonts w:ascii="Arial" w:hAnsi="Arial" w:cs="Arial"/>
          <w:iCs/>
        </w:rPr>
        <w:t>Pflichtenheft</w:t>
      </w:r>
      <w:r w:rsidRPr="009C5EA5">
        <w:rPr>
          <w:rFonts w:ascii="Arial" w:hAnsi="Arial" w:cs="Arial"/>
          <w:iCs/>
        </w:rPr>
        <w:t xml:space="preserve"> beschreibt </w:t>
      </w:r>
      <w:r w:rsidR="009C5EA5" w:rsidRPr="009C5EA5">
        <w:rPr>
          <w:rFonts w:ascii="Arial" w:hAnsi="Arial" w:cs="Arial"/>
          <w:iCs/>
        </w:rPr>
        <w:t xml:space="preserve">die funktionalen und nicht funktionalen Anforderungen an den Zonencontroller für die mobile Plattform Magni </w:t>
      </w:r>
      <w:proofErr w:type="spellStart"/>
      <w:r w:rsidR="009C5EA5" w:rsidRPr="009C5EA5">
        <w:rPr>
          <w:rFonts w:ascii="Arial" w:hAnsi="Arial" w:cs="Arial"/>
          <w:iCs/>
        </w:rPr>
        <w:t>Silve</w:t>
      </w:r>
      <w:r w:rsidR="009C5EA5">
        <w:rPr>
          <w:rFonts w:ascii="Arial" w:hAnsi="Arial" w:cs="Arial"/>
          <w:iCs/>
        </w:rPr>
        <w:t>r</w:t>
      </w:r>
      <w:proofErr w:type="spellEnd"/>
      <w:r w:rsidR="009C5EA5">
        <w:rPr>
          <w:rFonts w:ascii="Arial" w:hAnsi="Arial" w:cs="Arial"/>
          <w:iCs/>
        </w:rPr>
        <w:t xml:space="preserve">. Die in ihm enthaltenen Anforderungen an das Projekt sollen gemeinsam von Bearbeiter (Fabian Spitz) und Betreuer (Maximilian Beck und Vitus </w:t>
      </w:r>
      <w:proofErr w:type="spellStart"/>
      <w:r w:rsidR="009C5EA5">
        <w:rPr>
          <w:rFonts w:ascii="Arial" w:hAnsi="Arial" w:cs="Arial"/>
          <w:iCs/>
        </w:rPr>
        <w:t>Lüntzel</w:t>
      </w:r>
      <w:proofErr w:type="spellEnd"/>
      <w:r w:rsidR="009C5EA5">
        <w:rPr>
          <w:rFonts w:ascii="Arial" w:hAnsi="Arial" w:cs="Arial"/>
          <w:iCs/>
        </w:rPr>
        <w:t xml:space="preserve">) besprochen und abgesegnet werden, Sie dienen als Grundlage für die </w:t>
      </w:r>
      <w:r w:rsidR="00D31061">
        <w:rPr>
          <w:rFonts w:ascii="Arial" w:hAnsi="Arial" w:cs="Arial"/>
          <w:iCs/>
        </w:rPr>
        <w:t xml:space="preserve">spätere </w:t>
      </w:r>
      <w:r w:rsidR="009C5EA5">
        <w:rPr>
          <w:rFonts w:ascii="Arial" w:hAnsi="Arial" w:cs="Arial"/>
          <w:iCs/>
        </w:rPr>
        <w:t xml:space="preserve">Verifikation des Zonencontrollers. </w:t>
      </w:r>
    </w:p>
    <w:p w14:paraId="0B888EF6" w14:textId="130386FA" w:rsidR="001F5390" w:rsidRDefault="00BD5E03" w:rsidP="001F5390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4" w:name="_Toc180651653"/>
      <w:r w:rsidR="00CE4C0B" w:rsidRPr="008549BA">
        <w:rPr>
          <w:rFonts w:ascii="Arial" w:hAnsi="Arial" w:cs="Arial"/>
        </w:rPr>
        <w:t>Projektbezug</w:t>
      </w:r>
      <w:bookmarkEnd w:id="4"/>
    </w:p>
    <w:p w14:paraId="098AC7B9" w14:textId="77777777" w:rsidR="00286679" w:rsidRPr="00286679" w:rsidRDefault="00286679" w:rsidP="00286679"/>
    <w:p w14:paraId="29F20EC1" w14:textId="5951B431" w:rsidR="001F5390" w:rsidRPr="0017497A" w:rsidRDefault="008549BA" w:rsidP="008549BA">
      <w:pPr>
        <w:rPr>
          <w:rFonts w:ascii="Arial" w:hAnsi="Arial" w:cs="Arial"/>
          <w:iCs/>
        </w:rPr>
      </w:pPr>
      <w:r w:rsidRPr="00B41F1F">
        <w:rPr>
          <w:rFonts w:ascii="Arial" w:hAnsi="Arial" w:cs="Arial"/>
          <w:iCs/>
        </w:rPr>
        <w:t>Das vorliegende Projekt ist ein unabhängiges Projekt</w:t>
      </w:r>
      <w:r w:rsidR="00B41F1F">
        <w:rPr>
          <w:rFonts w:ascii="Arial" w:hAnsi="Arial" w:cs="Arial"/>
          <w:iCs/>
        </w:rPr>
        <w:t xml:space="preserve"> im Rahmen einer Bachelorarbeit am Institut für Informationsverarbeitung (ITIV) am Karlsruher Institut für Technologie. </w:t>
      </w:r>
    </w:p>
    <w:p w14:paraId="462CBD75" w14:textId="338A863D" w:rsidR="00CE4C0B" w:rsidRDefault="00BD5E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5" w:name="_Toc180651654"/>
      <w:r w:rsidR="00CE4C0B" w:rsidRPr="008549BA">
        <w:rPr>
          <w:rFonts w:ascii="Arial" w:hAnsi="Arial" w:cs="Arial"/>
        </w:rPr>
        <w:t>Abkürzungen</w:t>
      </w:r>
      <w:bookmarkEnd w:id="5"/>
    </w:p>
    <w:p w14:paraId="67156B58" w14:textId="77777777" w:rsidR="00286679" w:rsidRPr="00286679" w:rsidRDefault="00286679" w:rsidP="00286679"/>
    <w:p w14:paraId="3CACA4D7" w14:textId="56B8E240" w:rsidR="00D748C3" w:rsidRPr="00047D94" w:rsidRDefault="00047D94" w:rsidP="00047D9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>ECU – Electronic Control Unit</w:t>
      </w:r>
    </w:p>
    <w:p w14:paraId="79CD30DD" w14:textId="7F7F4AF5" w:rsidR="00047D94" w:rsidRPr="00D838B8" w:rsidRDefault="00D838B8" w:rsidP="00047D9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ADC – Analog </w:t>
      </w:r>
      <w:proofErr w:type="spellStart"/>
      <w:r>
        <w:rPr>
          <w:rFonts w:ascii="Arial" w:hAnsi="Arial" w:cs="Arial"/>
          <w:iCs/>
        </w:rPr>
        <w:t>to</w:t>
      </w:r>
      <w:proofErr w:type="spellEnd"/>
      <w:r>
        <w:rPr>
          <w:rFonts w:ascii="Arial" w:hAnsi="Arial" w:cs="Arial"/>
          <w:iCs/>
        </w:rPr>
        <w:t xml:space="preserve"> Digital </w:t>
      </w:r>
      <w:proofErr w:type="spellStart"/>
      <w:r>
        <w:rPr>
          <w:rFonts w:ascii="Arial" w:hAnsi="Arial" w:cs="Arial"/>
          <w:iCs/>
        </w:rPr>
        <w:t>converter</w:t>
      </w:r>
      <w:proofErr w:type="spellEnd"/>
    </w:p>
    <w:p w14:paraId="26128CE6" w14:textId="082C4911" w:rsidR="00D838B8" w:rsidRPr="00D838B8" w:rsidRDefault="00D838B8" w:rsidP="00047D9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GPIO – </w:t>
      </w:r>
      <w:r w:rsidRPr="00D838B8">
        <w:rPr>
          <w:rFonts w:ascii="Arial" w:hAnsi="Arial" w:cs="Arial"/>
          <w:iCs/>
        </w:rPr>
        <w:t>General-Purpose Input/Output</w:t>
      </w:r>
    </w:p>
    <w:p w14:paraId="686385EC" w14:textId="6CCC0E5F" w:rsidR="00D838B8" w:rsidRPr="00D838B8" w:rsidRDefault="00D838B8" w:rsidP="00047D9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CAN-FD - </w:t>
      </w:r>
      <w:r w:rsidRPr="00D838B8">
        <w:rPr>
          <w:rFonts w:ascii="Arial" w:hAnsi="Arial" w:cs="Arial"/>
          <w:iCs/>
        </w:rPr>
        <w:t>Controller Area Network Flexible Data-Rate</w:t>
      </w:r>
    </w:p>
    <w:p w14:paraId="27ED7385" w14:textId="30151DC8" w:rsidR="00D838B8" w:rsidRPr="009007EB" w:rsidRDefault="00D838B8" w:rsidP="00047D9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CAN - </w:t>
      </w:r>
      <w:r w:rsidRPr="00D838B8">
        <w:rPr>
          <w:rFonts w:ascii="Arial" w:hAnsi="Arial" w:cs="Arial"/>
          <w:iCs/>
        </w:rPr>
        <w:t xml:space="preserve">Controller Area Network </w:t>
      </w:r>
    </w:p>
    <w:p w14:paraId="00B14437" w14:textId="48246C1A" w:rsidR="00D748C3" w:rsidRPr="009007EB" w:rsidRDefault="009007EB" w:rsidP="00071FA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 w:rsidRPr="009007EB">
        <w:rPr>
          <w:rFonts w:ascii="Arial" w:hAnsi="Arial" w:cs="Arial"/>
          <w:iCs/>
        </w:rPr>
        <w:t>CAN-H/L- Controller Area Network High/Low</w:t>
      </w:r>
    </w:p>
    <w:p w14:paraId="0A4620E6" w14:textId="6EA89C15" w:rsidR="009007EB" w:rsidRPr="009007EB" w:rsidRDefault="009007EB" w:rsidP="00071FA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EMI - </w:t>
      </w:r>
      <w:proofErr w:type="spellStart"/>
      <w:r w:rsidRPr="009007EB">
        <w:rPr>
          <w:rFonts w:ascii="Arial" w:hAnsi="Arial" w:cs="Arial"/>
          <w:iCs/>
        </w:rPr>
        <w:t>Electromagnetic</w:t>
      </w:r>
      <w:proofErr w:type="spellEnd"/>
      <w:r w:rsidRPr="009007EB">
        <w:rPr>
          <w:rFonts w:ascii="Arial" w:hAnsi="Arial" w:cs="Arial"/>
          <w:iCs/>
        </w:rPr>
        <w:t xml:space="preserve"> </w:t>
      </w:r>
      <w:proofErr w:type="spellStart"/>
      <w:r w:rsidRPr="009007EB">
        <w:rPr>
          <w:rFonts w:ascii="Arial" w:hAnsi="Arial" w:cs="Arial"/>
          <w:iCs/>
        </w:rPr>
        <w:t>Interference</w:t>
      </w:r>
      <w:proofErr w:type="spellEnd"/>
    </w:p>
    <w:p w14:paraId="141CEC7A" w14:textId="1BFA7646" w:rsidR="009007EB" w:rsidRPr="009007EB" w:rsidRDefault="009007EB" w:rsidP="00071FA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JTAG - </w:t>
      </w:r>
      <w:r w:rsidRPr="009007EB">
        <w:rPr>
          <w:rFonts w:ascii="Arial" w:hAnsi="Arial" w:cs="Arial"/>
          <w:iCs/>
        </w:rPr>
        <w:t>Joint Test Action Group</w:t>
      </w:r>
    </w:p>
    <w:p w14:paraId="07DC8A1B" w14:textId="2F7E7734" w:rsidR="009007EB" w:rsidRPr="009007EB" w:rsidRDefault="009007EB" w:rsidP="00071FA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Cs/>
        </w:rPr>
        <w:t>uC</w:t>
      </w:r>
      <w:proofErr w:type="spellEnd"/>
      <w:r>
        <w:rPr>
          <w:rFonts w:ascii="Arial" w:hAnsi="Arial" w:cs="Arial"/>
          <w:iCs/>
        </w:rPr>
        <w:t xml:space="preserve"> – Microcontroller</w:t>
      </w:r>
    </w:p>
    <w:p w14:paraId="1E07CC67" w14:textId="22FF9768" w:rsidR="009007EB" w:rsidRPr="009007EB" w:rsidRDefault="009007EB" w:rsidP="00071FA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CAN PHY - </w:t>
      </w:r>
      <w:r w:rsidRPr="009007EB">
        <w:rPr>
          <w:rFonts w:ascii="Arial" w:hAnsi="Arial" w:cs="Arial"/>
          <w:iCs/>
        </w:rPr>
        <w:t xml:space="preserve">Controller Area Network </w:t>
      </w:r>
      <w:proofErr w:type="spellStart"/>
      <w:r w:rsidRPr="009007EB">
        <w:rPr>
          <w:rFonts w:ascii="Arial" w:hAnsi="Arial" w:cs="Arial"/>
          <w:iCs/>
        </w:rPr>
        <w:t>Physical</w:t>
      </w:r>
      <w:proofErr w:type="spellEnd"/>
      <w:r w:rsidRPr="009007EB">
        <w:rPr>
          <w:rFonts w:ascii="Arial" w:hAnsi="Arial" w:cs="Arial"/>
          <w:iCs/>
        </w:rPr>
        <w:t xml:space="preserve"> Layer</w:t>
      </w:r>
    </w:p>
    <w:p w14:paraId="61675D18" w14:textId="504277C1" w:rsidR="009007EB" w:rsidRPr="0075395D" w:rsidRDefault="009007EB" w:rsidP="00071FA4">
      <w:pPr>
        <w:pStyle w:val="Listenabsatz"/>
        <w:numPr>
          <w:ilvl w:val="0"/>
          <w:numId w:val="15"/>
        </w:numPr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ETH PHY – Ethernet </w:t>
      </w:r>
      <w:proofErr w:type="spellStart"/>
      <w:r>
        <w:rPr>
          <w:rFonts w:ascii="Arial" w:hAnsi="Arial" w:cs="Arial"/>
          <w:iCs/>
        </w:rPr>
        <w:t>Physical</w:t>
      </w:r>
      <w:proofErr w:type="spellEnd"/>
      <w:r>
        <w:rPr>
          <w:rFonts w:ascii="Arial" w:hAnsi="Arial" w:cs="Arial"/>
          <w:iCs/>
        </w:rPr>
        <w:t xml:space="preserve"> Layer</w:t>
      </w:r>
    </w:p>
    <w:p w14:paraId="2B9298B8" w14:textId="43031049" w:rsidR="001F5390" w:rsidRPr="0075395D" w:rsidRDefault="0075395D" w:rsidP="0027155A">
      <w:pPr>
        <w:pStyle w:val="Listenabsatz"/>
        <w:numPr>
          <w:ilvl w:val="0"/>
          <w:numId w:val="15"/>
        </w:numPr>
      </w:pPr>
      <w:r w:rsidRPr="0075395D">
        <w:rPr>
          <w:rFonts w:ascii="Arial" w:hAnsi="Arial" w:cs="Arial"/>
          <w:iCs/>
        </w:rPr>
        <w:t xml:space="preserve">SPI – Serial </w:t>
      </w:r>
      <w:proofErr w:type="spellStart"/>
      <w:r w:rsidRPr="0075395D">
        <w:rPr>
          <w:rFonts w:ascii="Arial" w:hAnsi="Arial" w:cs="Arial"/>
          <w:iCs/>
        </w:rPr>
        <w:t>Pheriperal</w:t>
      </w:r>
      <w:proofErr w:type="spellEnd"/>
      <w:r w:rsidRPr="0075395D">
        <w:rPr>
          <w:rFonts w:ascii="Arial" w:hAnsi="Arial" w:cs="Arial"/>
          <w:iCs/>
        </w:rPr>
        <w:t xml:space="preserve"> Interface</w:t>
      </w:r>
    </w:p>
    <w:p w14:paraId="3391D1E5" w14:textId="36497EFA" w:rsidR="0017497A" w:rsidRPr="001F5390" w:rsidRDefault="0075395D" w:rsidP="0017497A">
      <w:pPr>
        <w:pStyle w:val="Listenabsatz"/>
        <w:numPr>
          <w:ilvl w:val="0"/>
          <w:numId w:val="15"/>
        </w:numPr>
      </w:pPr>
      <w:r>
        <w:rPr>
          <w:rFonts w:ascii="Arial" w:hAnsi="Arial" w:cs="Arial"/>
          <w:iCs/>
        </w:rPr>
        <w:t xml:space="preserve">I2C - </w:t>
      </w:r>
      <w:r w:rsidRPr="0075395D">
        <w:rPr>
          <w:rFonts w:ascii="Arial" w:hAnsi="Arial" w:cs="Arial"/>
          <w:iCs/>
        </w:rPr>
        <w:t>Inter-Integrated Circuit</w:t>
      </w:r>
    </w:p>
    <w:p w14:paraId="31F9A12A" w14:textId="644CAD45" w:rsidR="00CE4C0B" w:rsidRDefault="00BD5E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6" w:name="_Toc180651655"/>
      <w:r w:rsidR="00695B03">
        <w:rPr>
          <w:rFonts w:ascii="Arial" w:hAnsi="Arial" w:cs="Arial"/>
        </w:rPr>
        <w:t>Teams und Schnittstellen</w:t>
      </w:r>
      <w:bookmarkEnd w:id="6"/>
    </w:p>
    <w:p w14:paraId="367F4791" w14:textId="77777777"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1793"/>
        <w:gridCol w:w="2431"/>
      </w:tblGrid>
      <w:tr w:rsidR="00B41F1F" w:rsidRPr="001F5390" w14:paraId="52C16126" w14:textId="77777777" w:rsidTr="0064536B">
        <w:tc>
          <w:tcPr>
            <w:tcW w:w="1808" w:type="dxa"/>
            <w:shd w:val="clear" w:color="auto" w:fill="E0E0E0"/>
          </w:tcPr>
          <w:p w14:paraId="4BE9545A" w14:textId="77777777" w:rsidR="00B41F1F" w:rsidRPr="001F5390" w:rsidRDefault="00B41F1F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793" w:type="dxa"/>
            <w:shd w:val="clear" w:color="auto" w:fill="E0E0E0"/>
          </w:tcPr>
          <w:p w14:paraId="5155CFE5" w14:textId="77777777" w:rsidR="00B41F1F" w:rsidRPr="001F5390" w:rsidRDefault="00B41F1F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431" w:type="dxa"/>
            <w:shd w:val="clear" w:color="auto" w:fill="E0E0E0"/>
          </w:tcPr>
          <w:p w14:paraId="22BC8AF8" w14:textId="77777777" w:rsidR="00B41F1F" w:rsidRPr="001F5390" w:rsidRDefault="00B41F1F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</w:tr>
      <w:tr w:rsidR="00B41F1F" w:rsidRPr="001F5390" w14:paraId="29269928" w14:textId="77777777" w:rsidTr="0064536B">
        <w:tc>
          <w:tcPr>
            <w:tcW w:w="1808" w:type="dxa"/>
          </w:tcPr>
          <w:p w14:paraId="5FB8C51F" w14:textId="24C94B90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Bearbeiter</w:t>
            </w:r>
          </w:p>
        </w:tc>
        <w:tc>
          <w:tcPr>
            <w:tcW w:w="1793" w:type="dxa"/>
          </w:tcPr>
          <w:p w14:paraId="4E6F19B1" w14:textId="54F2D42D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Fabian Spitz</w:t>
            </w:r>
          </w:p>
        </w:tc>
        <w:tc>
          <w:tcPr>
            <w:tcW w:w="2431" w:type="dxa"/>
          </w:tcPr>
          <w:p w14:paraId="1286554C" w14:textId="52F47FC5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ufgvw@student.kit.edu</w:t>
            </w:r>
          </w:p>
        </w:tc>
      </w:tr>
      <w:tr w:rsidR="00B41F1F" w:rsidRPr="001F5390" w14:paraId="3396144A" w14:textId="77777777" w:rsidTr="0064536B">
        <w:tc>
          <w:tcPr>
            <w:tcW w:w="1808" w:type="dxa"/>
          </w:tcPr>
          <w:p w14:paraId="48CE6919" w14:textId="0BAD9447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Betreuer</w:t>
            </w:r>
          </w:p>
        </w:tc>
        <w:tc>
          <w:tcPr>
            <w:tcW w:w="1793" w:type="dxa"/>
          </w:tcPr>
          <w:p w14:paraId="31A2CE8E" w14:textId="358F7FBD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Vitus </w:t>
            </w:r>
            <w:proofErr w:type="spellStart"/>
            <w:r>
              <w:rPr>
                <w:rFonts w:ascii="Arial" w:hAnsi="Arial" w:cs="Arial"/>
                <w:sz w:val="20"/>
              </w:rPr>
              <w:t>Lüntzel</w:t>
            </w:r>
            <w:proofErr w:type="spellEnd"/>
          </w:p>
        </w:tc>
        <w:tc>
          <w:tcPr>
            <w:tcW w:w="2431" w:type="dxa"/>
          </w:tcPr>
          <w:p w14:paraId="64F6BAE5" w14:textId="39119152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vitus.luentzel@kit.edu</w:t>
            </w:r>
          </w:p>
        </w:tc>
      </w:tr>
      <w:tr w:rsidR="00B41F1F" w:rsidRPr="001F5390" w14:paraId="295443DF" w14:textId="77777777" w:rsidTr="0064536B">
        <w:tc>
          <w:tcPr>
            <w:tcW w:w="1808" w:type="dxa"/>
          </w:tcPr>
          <w:p w14:paraId="1F951DB9" w14:textId="5B3E5A54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Betreuer</w:t>
            </w:r>
          </w:p>
        </w:tc>
        <w:tc>
          <w:tcPr>
            <w:tcW w:w="1793" w:type="dxa"/>
          </w:tcPr>
          <w:p w14:paraId="36A1F695" w14:textId="50472DE2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Maximilian Beck</w:t>
            </w:r>
          </w:p>
        </w:tc>
        <w:tc>
          <w:tcPr>
            <w:tcW w:w="2431" w:type="dxa"/>
          </w:tcPr>
          <w:p w14:paraId="313E9CF7" w14:textId="5E10DEAC" w:rsidR="00B41F1F" w:rsidRPr="001F5390" w:rsidRDefault="00B41F1F" w:rsidP="001F5390">
            <w:pPr>
              <w:rPr>
                <w:rFonts w:ascii="Arial" w:hAnsi="Arial" w:cs="Arial"/>
                <w:sz w:val="20"/>
              </w:rPr>
            </w:pPr>
            <w:r w:rsidRPr="00B41F1F">
              <w:rPr>
                <w:rFonts w:ascii="Arial" w:hAnsi="Arial" w:cs="Arial"/>
                <w:sz w:val="20"/>
              </w:rPr>
              <w:t>maximilian.beck@kit.edu</w:t>
            </w:r>
          </w:p>
        </w:tc>
      </w:tr>
    </w:tbl>
    <w:p w14:paraId="627CD384" w14:textId="77777777" w:rsidR="00CE4C0B" w:rsidRPr="008549BA" w:rsidRDefault="00CE4C0B" w:rsidP="00CE4C0B">
      <w:pPr>
        <w:rPr>
          <w:rFonts w:ascii="Arial" w:hAnsi="Arial" w:cs="Arial"/>
        </w:rPr>
      </w:pPr>
    </w:p>
    <w:p w14:paraId="66D7BEED" w14:textId="4A3378D2" w:rsidR="006720D3" w:rsidRPr="0061364F" w:rsidRDefault="00CE4C0B" w:rsidP="006720D3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7" w:name="_Toc180651656"/>
      <w:r w:rsidRPr="008549BA">
        <w:rPr>
          <w:rFonts w:ascii="Arial" w:hAnsi="Arial" w:cs="Arial"/>
        </w:rPr>
        <w:lastRenderedPageBreak/>
        <w:t>Konzept</w:t>
      </w:r>
      <w:bookmarkEnd w:id="7"/>
    </w:p>
    <w:p w14:paraId="7DC46701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180651657"/>
      <w:r w:rsidRPr="008549BA">
        <w:rPr>
          <w:rFonts w:ascii="Arial" w:hAnsi="Arial" w:cs="Arial"/>
        </w:rPr>
        <w:t>Ziel(e) und Nutzen des Anwenders</w:t>
      </w:r>
      <w:bookmarkEnd w:id="8"/>
    </w:p>
    <w:p w14:paraId="72B09A8E" w14:textId="77777777" w:rsidR="003F4DA1" w:rsidRDefault="003F4DA1" w:rsidP="003F4DA1"/>
    <w:p w14:paraId="05B98C7F" w14:textId="1B64F9A9" w:rsidR="002D4868" w:rsidRPr="00682B41" w:rsidRDefault="00B125DD" w:rsidP="002D4868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Durch den neu entwickelten Zonencontroller soll die Grundlage für eine neue Architektur für die Plattform Magni </w:t>
      </w:r>
      <w:proofErr w:type="spellStart"/>
      <w:r>
        <w:rPr>
          <w:rFonts w:ascii="Arial" w:hAnsi="Arial" w:cs="Arial"/>
          <w:iCs/>
        </w:rPr>
        <w:t>Silver</w:t>
      </w:r>
      <w:proofErr w:type="spellEnd"/>
      <w:r>
        <w:rPr>
          <w:rFonts w:ascii="Arial" w:hAnsi="Arial" w:cs="Arial"/>
          <w:iCs/>
        </w:rPr>
        <w:t xml:space="preserve"> geschaffen werden, um in Zukunft in der Lage zu sein eine zonenbasierte E/E-Architektur umsetzten zu können</w:t>
      </w:r>
      <w:r w:rsidR="004625DC">
        <w:rPr>
          <w:rFonts w:ascii="Arial" w:hAnsi="Arial" w:cs="Arial"/>
          <w:iCs/>
        </w:rPr>
        <w:t>. Mit dem Zonencontroller wird es außerdem möglich sein, eine zonenbasierte Bordnetzarchitektur auch in anderen Projekten umzusetzen.</w:t>
      </w:r>
    </w:p>
    <w:p w14:paraId="3A4FA660" w14:textId="77777777" w:rsidR="002D4868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9" w:name="_Toc180651658"/>
      <w:r w:rsidRPr="008549BA">
        <w:rPr>
          <w:rFonts w:ascii="Arial" w:hAnsi="Arial" w:cs="Arial"/>
        </w:rPr>
        <w:t>Funktionale Anforderungen</w:t>
      </w:r>
      <w:bookmarkEnd w:id="9"/>
    </w:p>
    <w:p w14:paraId="6722F839" w14:textId="393EC5F7" w:rsidR="001944B6" w:rsidRPr="00543AB3" w:rsidRDefault="001944B6" w:rsidP="001944B6">
      <w:pPr>
        <w:pStyle w:val="berschrift2"/>
        <w:numPr>
          <w:ilvl w:val="1"/>
          <w:numId w:val="2"/>
        </w:numPr>
        <w:ind w:left="1440" w:hanging="360"/>
        <w:rPr>
          <w:rFonts w:ascii="Arial" w:hAnsi="Arial" w:cs="Arial"/>
        </w:rPr>
      </w:pPr>
      <w:bookmarkStart w:id="10" w:name="_Toc180651659"/>
      <w:r w:rsidRPr="00543AB3">
        <w:rPr>
          <w:rFonts w:ascii="Arial" w:hAnsi="Arial" w:cs="Arial"/>
        </w:rPr>
        <w:t>Case</w:t>
      </w:r>
      <w:bookmarkEnd w:id="10"/>
    </w:p>
    <w:p w14:paraId="2A0424F5" w14:textId="77777777" w:rsidR="0064536B" w:rsidRPr="00543AB3" w:rsidRDefault="0064536B" w:rsidP="0064536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must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have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following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dimensions</w:t>
      </w:r>
      <w:proofErr w:type="spellEnd"/>
      <w:r w:rsidRPr="00543AB3">
        <w:rPr>
          <w:rFonts w:ascii="Arial" w:hAnsi="Arial" w:cs="Arial"/>
        </w:rPr>
        <w:t>: 100mm x 120mm x 40mm (</w:t>
      </w:r>
      <w:proofErr w:type="spellStart"/>
      <w:r w:rsidRPr="00543AB3">
        <w:rPr>
          <w:rFonts w:ascii="Arial" w:hAnsi="Arial" w:cs="Arial"/>
        </w:rPr>
        <w:t>BxTxH</w:t>
      </w:r>
      <w:proofErr w:type="spellEnd"/>
      <w:r w:rsidRPr="00543AB3">
        <w:rPr>
          <w:rFonts w:ascii="Arial" w:hAnsi="Arial" w:cs="Arial"/>
        </w:rPr>
        <w:t xml:space="preserve">). </w:t>
      </w:r>
    </w:p>
    <w:p w14:paraId="7EECCCA5" w14:textId="7C0A9495" w:rsidR="0064536B" w:rsidRPr="00543AB3" w:rsidRDefault="0064536B" w:rsidP="0064536B">
      <w:pPr>
        <w:pStyle w:val="Listenabsatz"/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With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Molex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connector</w:t>
      </w:r>
      <w:proofErr w:type="spellEnd"/>
      <w:r w:rsidRPr="00543AB3">
        <w:rPr>
          <w:rFonts w:ascii="Arial" w:hAnsi="Arial" w:cs="Arial"/>
        </w:rPr>
        <w:t xml:space="preserve"> &amp;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Mounting</w:t>
      </w:r>
      <w:proofErr w:type="spellEnd"/>
      <w:r w:rsidRPr="00543AB3">
        <w:rPr>
          <w:rFonts w:ascii="Arial" w:hAnsi="Arial" w:cs="Arial"/>
        </w:rPr>
        <w:t xml:space="preserve"> Brackets in </w:t>
      </w:r>
      <w:proofErr w:type="spellStart"/>
      <w:r w:rsidRPr="00543AB3">
        <w:rPr>
          <w:rFonts w:ascii="Arial" w:hAnsi="Arial" w:cs="Arial"/>
        </w:rPr>
        <w:t>place</w:t>
      </w:r>
      <w:proofErr w:type="spellEnd"/>
      <w:r w:rsidRPr="00543AB3">
        <w:rPr>
          <w:rFonts w:ascii="Arial" w:hAnsi="Arial" w:cs="Arial"/>
        </w:rPr>
        <w:t xml:space="preserve"> in </w:t>
      </w:r>
      <w:proofErr w:type="spellStart"/>
      <w:r w:rsidRPr="00543AB3">
        <w:rPr>
          <w:rFonts w:ascii="Arial" w:hAnsi="Arial" w:cs="Arial"/>
        </w:rPr>
        <w:t>place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have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following</w:t>
      </w:r>
      <w:proofErr w:type="spellEnd"/>
      <w:r w:rsidRPr="00543AB3">
        <w:rPr>
          <w:rFonts w:ascii="Arial" w:hAnsi="Arial" w:cs="Arial"/>
        </w:rPr>
        <w:t xml:space="preserve"> maximum </w:t>
      </w:r>
      <w:proofErr w:type="spellStart"/>
      <w:r w:rsidRPr="00543AB3">
        <w:rPr>
          <w:rFonts w:ascii="Arial" w:hAnsi="Arial" w:cs="Arial"/>
        </w:rPr>
        <w:t>dimesions</w:t>
      </w:r>
      <w:proofErr w:type="spellEnd"/>
      <w:r w:rsidRPr="00543AB3">
        <w:rPr>
          <w:rFonts w:ascii="Arial" w:hAnsi="Arial" w:cs="Arial"/>
        </w:rPr>
        <w:t>: 130mm x 140mm x 40mm (</w:t>
      </w:r>
      <w:proofErr w:type="spellStart"/>
      <w:r w:rsidRPr="00543AB3">
        <w:rPr>
          <w:rFonts w:ascii="Arial" w:hAnsi="Arial" w:cs="Arial"/>
        </w:rPr>
        <w:t>BxTxH</w:t>
      </w:r>
      <w:proofErr w:type="spellEnd"/>
      <w:r w:rsidRPr="00543AB3">
        <w:rPr>
          <w:rFonts w:ascii="Arial" w:hAnsi="Arial" w:cs="Arial"/>
        </w:rPr>
        <w:t>).</w:t>
      </w:r>
    </w:p>
    <w:p w14:paraId="38C47D5F" w14:textId="034032EC" w:rsidR="007C3543" w:rsidRPr="00543AB3" w:rsidRDefault="007C3543" w:rsidP="007C3543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must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enclosed</w:t>
      </w:r>
      <w:proofErr w:type="spellEnd"/>
      <w:r w:rsidRPr="00543AB3">
        <w:rPr>
          <w:rFonts w:ascii="Arial" w:hAnsi="Arial" w:cs="Arial"/>
        </w:rPr>
        <w:t xml:space="preserve"> in a Case.</w:t>
      </w:r>
    </w:p>
    <w:p w14:paraId="7C527CAA" w14:textId="03EE44BC" w:rsidR="0064536B" w:rsidRPr="00543AB3" w:rsidRDefault="00510318" w:rsidP="0064536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A </w:t>
      </w:r>
      <w:proofErr w:type="spellStart"/>
      <w:r w:rsidRPr="00543AB3">
        <w:rPr>
          <w:rFonts w:ascii="Arial" w:hAnsi="Arial" w:cs="Arial"/>
        </w:rPr>
        <w:t>Molex</w:t>
      </w:r>
      <w:proofErr w:type="spellEnd"/>
      <w:r w:rsidRPr="00543AB3">
        <w:rPr>
          <w:rFonts w:ascii="Arial" w:hAnsi="Arial" w:cs="Arial"/>
        </w:rPr>
        <w:t xml:space="preserve"> (Nr. 5007620481)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used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connect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ecu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with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external </w:t>
      </w:r>
      <w:proofErr w:type="spellStart"/>
      <w:r w:rsidRPr="00543AB3">
        <w:rPr>
          <w:rFonts w:ascii="Arial" w:hAnsi="Arial" w:cs="Arial"/>
        </w:rPr>
        <w:t>wiring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harness</w:t>
      </w:r>
      <w:proofErr w:type="spellEnd"/>
      <w:r w:rsidRPr="00543AB3">
        <w:rPr>
          <w:rFonts w:ascii="Arial" w:hAnsi="Arial" w:cs="Arial"/>
        </w:rPr>
        <w:t>.</w:t>
      </w:r>
    </w:p>
    <w:p w14:paraId="03823437" w14:textId="77777777" w:rsidR="00154255" w:rsidRPr="00543AB3" w:rsidRDefault="001944B6" w:rsidP="00154255">
      <w:pPr>
        <w:pStyle w:val="berschrift2"/>
        <w:numPr>
          <w:ilvl w:val="1"/>
          <w:numId w:val="2"/>
        </w:numPr>
        <w:ind w:left="1440" w:hanging="360"/>
        <w:rPr>
          <w:rFonts w:ascii="Arial" w:hAnsi="Arial" w:cs="Arial"/>
        </w:rPr>
      </w:pPr>
      <w:bookmarkStart w:id="11" w:name="_Toc180651660"/>
      <w:r w:rsidRPr="00543AB3">
        <w:rPr>
          <w:rFonts w:ascii="Arial" w:hAnsi="Arial" w:cs="Arial"/>
        </w:rPr>
        <w:t>Operation Environment</w:t>
      </w:r>
      <w:bookmarkEnd w:id="11"/>
    </w:p>
    <w:p w14:paraId="0DC379CA" w14:textId="50F5E296" w:rsidR="00510318" w:rsidRPr="00543AB3" w:rsidRDefault="00510318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certified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according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IP </w:t>
      </w:r>
      <w:proofErr w:type="spellStart"/>
      <w:r w:rsidRPr="00543AB3">
        <w:rPr>
          <w:rFonts w:ascii="Arial" w:hAnsi="Arial" w:cs="Arial"/>
        </w:rPr>
        <w:t>standart</w:t>
      </w:r>
      <w:proofErr w:type="spellEnd"/>
      <w:r w:rsidRPr="00543AB3">
        <w:rPr>
          <w:rFonts w:ascii="Arial" w:hAnsi="Arial" w:cs="Arial"/>
        </w:rPr>
        <w:t xml:space="preserve">. </w:t>
      </w:r>
      <w:proofErr w:type="spellStart"/>
      <w:r w:rsidRPr="00543AB3">
        <w:rPr>
          <w:rFonts w:ascii="Arial" w:hAnsi="Arial" w:cs="Arial"/>
        </w:rPr>
        <w:t>It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should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withstand</w:t>
      </w:r>
      <w:proofErr w:type="spellEnd"/>
      <w:r w:rsidRPr="00543AB3">
        <w:rPr>
          <w:rFonts w:ascii="Arial" w:hAnsi="Arial" w:cs="Arial"/>
        </w:rPr>
        <w:t xml:space="preserve"> IP 55.</w:t>
      </w:r>
    </w:p>
    <w:p w14:paraId="0DD5173A" w14:textId="7CE8DA9C" w:rsidR="00510318" w:rsidRPr="004575BE" w:rsidRDefault="0008659F" w:rsidP="00510318">
      <w:pPr>
        <w:pStyle w:val="Listenabsatz"/>
        <w:numPr>
          <w:ilvl w:val="0"/>
          <w:numId w:val="6"/>
        </w:numPr>
        <w:rPr>
          <w:rFonts w:ascii="Arial" w:hAnsi="Arial" w:cs="Arial"/>
          <w:color w:val="7030A0"/>
        </w:rPr>
      </w:pPr>
      <w:r w:rsidRPr="004575BE">
        <w:rPr>
          <w:rFonts w:ascii="Arial" w:hAnsi="Arial" w:cs="Arial"/>
          <w:color w:val="7030A0"/>
        </w:rPr>
        <w:t xml:space="preserve">The GP_ECU </w:t>
      </w:r>
      <w:proofErr w:type="spellStart"/>
      <w:r w:rsidRPr="004575BE">
        <w:rPr>
          <w:rFonts w:ascii="Arial" w:hAnsi="Arial" w:cs="Arial"/>
          <w:color w:val="7030A0"/>
        </w:rPr>
        <w:t>shall</w:t>
      </w:r>
      <w:proofErr w:type="spellEnd"/>
      <w:r w:rsidRPr="004575BE">
        <w:rPr>
          <w:rFonts w:ascii="Arial" w:hAnsi="Arial" w:cs="Arial"/>
          <w:color w:val="7030A0"/>
        </w:rPr>
        <w:t xml:space="preserve"> </w:t>
      </w:r>
      <w:proofErr w:type="spellStart"/>
      <w:r w:rsidRPr="004575BE">
        <w:rPr>
          <w:rFonts w:ascii="Arial" w:hAnsi="Arial" w:cs="Arial"/>
          <w:color w:val="7030A0"/>
        </w:rPr>
        <w:t>be</w:t>
      </w:r>
      <w:proofErr w:type="spellEnd"/>
      <w:r w:rsidRPr="004575BE">
        <w:rPr>
          <w:rFonts w:ascii="Arial" w:hAnsi="Arial" w:cs="Arial"/>
          <w:color w:val="7030A0"/>
        </w:rPr>
        <w:t xml:space="preserve"> operable in a 5-4</w:t>
      </w:r>
      <w:r w:rsidR="00C666E6" w:rsidRPr="004575BE">
        <w:rPr>
          <w:rFonts w:ascii="Arial" w:hAnsi="Arial" w:cs="Arial"/>
          <w:color w:val="7030A0"/>
        </w:rPr>
        <w:t>0</w:t>
      </w:r>
      <w:r w:rsidRPr="004575BE">
        <w:rPr>
          <w:rFonts w:ascii="Arial" w:hAnsi="Arial" w:cs="Arial"/>
          <w:color w:val="7030A0"/>
        </w:rPr>
        <w:t>V Environment.</w:t>
      </w:r>
    </w:p>
    <w:p w14:paraId="3DB1E1B8" w14:textId="1897A0BA" w:rsidR="00075C30" w:rsidRPr="00543AB3" w:rsidRDefault="00075C30" w:rsidP="00075C3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bookmarkStart w:id="12" w:name="_Toc180650795"/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operable in a Environment </w:t>
      </w:r>
      <w:proofErr w:type="spellStart"/>
      <w:r w:rsidRPr="00543AB3">
        <w:rPr>
          <w:rFonts w:ascii="Arial" w:hAnsi="Arial" w:cs="Arial"/>
        </w:rPr>
        <w:t>from</w:t>
      </w:r>
      <w:proofErr w:type="spellEnd"/>
      <w:r w:rsidRPr="00543AB3">
        <w:rPr>
          <w:rFonts w:ascii="Arial" w:hAnsi="Arial" w:cs="Arial"/>
        </w:rPr>
        <w:t xml:space="preserve"> -40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+105 Degrees Celsius.</w:t>
      </w:r>
      <w:bookmarkEnd w:id="12"/>
    </w:p>
    <w:p w14:paraId="7E929E05" w14:textId="6412EAC2" w:rsidR="00E669BA" w:rsidRPr="00543AB3" w:rsidRDefault="001944B6" w:rsidP="00E669BA">
      <w:pPr>
        <w:pStyle w:val="berschrift2"/>
        <w:numPr>
          <w:ilvl w:val="1"/>
          <w:numId w:val="2"/>
        </w:numPr>
        <w:ind w:left="1440" w:hanging="360"/>
        <w:rPr>
          <w:rFonts w:ascii="Arial" w:hAnsi="Arial" w:cs="Arial"/>
        </w:rPr>
      </w:pPr>
      <w:bookmarkStart w:id="13" w:name="_Toc180651661"/>
      <w:r w:rsidRPr="00543AB3">
        <w:rPr>
          <w:rFonts w:ascii="Arial" w:hAnsi="Arial" w:cs="Arial"/>
        </w:rPr>
        <w:t>GPIO</w:t>
      </w:r>
      <w:bookmarkEnd w:id="13"/>
    </w:p>
    <w:p w14:paraId="7CCB77DF" w14:textId="0A68FDE1" w:rsidR="00B0170A" w:rsidRPr="00543AB3" w:rsidRDefault="00B0170A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have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inputs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which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are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readable</w:t>
      </w:r>
      <w:proofErr w:type="spellEnd"/>
      <w:r w:rsidRPr="00543AB3">
        <w:rPr>
          <w:rFonts w:ascii="Arial" w:hAnsi="Arial" w:cs="Arial"/>
        </w:rPr>
        <w:t xml:space="preserve"> in a digital </w:t>
      </w:r>
      <w:proofErr w:type="spellStart"/>
      <w:r w:rsidRPr="00543AB3">
        <w:rPr>
          <w:rFonts w:ascii="Arial" w:hAnsi="Arial" w:cs="Arial"/>
        </w:rPr>
        <w:t>state</w:t>
      </w:r>
      <w:proofErr w:type="spellEnd"/>
      <w:r w:rsidRPr="00543AB3">
        <w:rPr>
          <w:rFonts w:ascii="Arial" w:hAnsi="Arial" w:cs="Arial"/>
        </w:rPr>
        <w:t xml:space="preserve">. </w:t>
      </w:r>
      <w:proofErr w:type="spellStart"/>
      <w:r w:rsidRPr="00543AB3">
        <w:rPr>
          <w:rFonts w:ascii="Arial" w:hAnsi="Arial" w:cs="Arial"/>
        </w:rPr>
        <w:t>Ideally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pins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connected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interrupts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are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used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preferably</w:t>
      </w:r>
      <w:proofErr w:type="spellEnd"/>
      <w:r w:rsidRPr="00543AB3">
        <w:rPr>
          <w:rFonts w:ascii="Arial" w:hAnsi="Arial" w:cs="Arial"/>
        </w:rPr>
        <w:t>.</w:t>
      </w:r>
    </w:p>
    <w:p w14:paraId="4F4B27D4" w14:textId="2E44C6D2" w:rsidR="00B0170A" w:rsidRPr="00543AB3" w:rsidRDefault="00B0170A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have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outputs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which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are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wirtable</w:t>
      </w:r>
      <w:proofErr w:type="spellEnd"/>
      <w:r w:rsidRPr="00543AB3">
        <w:rPr>
          <w:rFonts w:ascii="Arial" w:hAnsi="Arial" w:cs="Arial"/>
        </w:rPr>
        <w:t xml:space="preserve"> in a digital </w:t>
      </w:r>
      <w:proofErr w:type="spellStart"/>
      <w:r w:rsidRPr="00543AB3">
        <w:rPr>
          <w:rFonts w:ascii="Arial" w:hAnsi="Arial" w:cs="Arial"/>
        </w:rPr>
        <w:t>state</w:t>
      </w:r>
      <w:proofErr w:type="spellEnd"/>
      <w:r w:rsidRPr="00543AB3">
        <w:rPr>
          <w:rFonts w:ascii="Arial" w:hAnsi="Arial" w:cs="Arial"/>
        </w:rPr>
        <w:t>.</w:t>
      </w:r>
    </w:p>
    <w:p w14:paraId="5F5A6821" w14:textId="2F14B295" w:rsidR="00B0170A" w:rsidRPr="00543AB3" w:rsidRDefault="00B0170A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have</w:t>
      </w:r>
      <w:proofErr w:type="spellEnd"/>
      <w:r w:rsidRPr="00543AB3">
        <w:rPr>
          <w:rFonts w:ascii="Arial" w:hAnsi="Arial" w:cs="Arial"/>
        </w:rPr>
        <w:t xml:space="preserve"> at least 2 ADC Channels </w:t>
      </w:r>
      <w:proofErr w:type="spellStart"/>
      <w:r w:rsidRPr="00543AB3">
        <w:rPr>
          <w:rFonts w:ascii="Arial" w:hAnsi="Arial" w:cs="Arial"/>
        </w:rPr>
        <w:t>with</w:t>
      </w:r>
      <w:proofErr w:type="spellEnd"/>
      <w:r w:rsidRPr="00543AB3">
        <w:rPr>
          <w:rFonts w:ascii="Arial" w:hAnsi="Arial" w:cs="Arial"/>
        </w:rPr>
        <w:t xml:space="preserve"> at least 12bit</w:t>
      </w:r>
    </w:p>
    <w:p w14:paraId="3CE96FE9" w14:textId="2DBB3670" w:rsidR="00B0170A" w:rsidRPr="00543AB3" w:rsidRDefault="00B0170A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External Access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at least 5 </w:t>
      </w:r>
      <w:proofErr w:type="gramStart"/>
      <w:r w:rsidRPr="00543AB3">
        <w:rPr>
          <w:rFonts w:ascii="Arial" w:hAnsi="Arial" w:cs="Arial"/>
        </w:rPr>
        <w:t>Inputs ,</w:t>
      </w:r>
      <w:proofErr w:type="gramEnd"/>
      <w:r w:rsidRPr="00543AB3">
        <w:rPr>
          <w:rFonts w:ascii="Arial" w:hAnsi="Arial" w:cs="Arial"/>
        </w:rPr>
        <w:t xml:space="preserve"> 5 Outputs , and 2 ADCs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provided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by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Molex</w:t>
      </w:r>
      <w:proofErr w:type="spellEnd"/>
      <w:r w:rsidRPr="00543AB3">
        <w:rPr>
          <w:rFonts w:ascii="Arial" w:hAnsi="Arial" w:cs="Arial"/>
        </w:rPr>
        <w:t xml:space="preserve"> Connector (External Connector)</w:t>
      </w:r>
    </w:p>
    <w:p w14:paraId="7CFA9E3D" w14:textId="19A15ECD" w:rsidR="000917E8" w:rsidRPr="00543AB3" w:rsidRDefault="001944B6" w:rsidP="000917E8">
      <w:pPr>
        <w:pStyle w:val="berschrift2"/>
        <w:numPr>
          <w:ilvl w:val="1"/>
          <w:numId w:val="2"/>
        </w:numPr>
        <w:ind w:left="1440" w:hanging="360"/>
        <w:rPr>
          <w:rFonts w:ascii="Arial" w:hAnsi="Arial" w:cs="Arial"/>
        </w:rPr>
      </w:pPr>
      <w:bookmarkStart w:id="14" w:name="_Toc180651662"/>
      <w:r w:rsidRPr="00543AB3">
        <w:rPr>
          <w:rFonts w:ascii="Arial" w:hAnsi="Arial" w:cs="Arial"/>
        </w:rPr>
        <w:t>CAN</w:t>
      </w:r>
      <w:bookmarkEnd w:id="14"/>
    </w:p>
    <w:p w14:paraId="255149DA" w14:textId="54FF1513" w:rsidR="0056352C" w:rsidRPr="00543AB3" w:rsidRDefault="0056352C" w:rsidP="009B2B6C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Can Interface </w:t>
      </w:r>
      <w:proofErr w:type="spellStart"/>
      <w:r w:rsidRPr="00543AB3">
        <w:rPr>
          <w:rFonts w:ascii="Arial" w:hAnsi="Arial" w:cs="Arial"/>
        </w:rPr>
        <w:t>should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able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understand</w:t>
      </w:r>
      <w:proofErr w:type="spellEnd"/>
      <w:r w:rsidRPr="00543AB3">
        <w:rPr>
          <w:rFonts w:ascii="Arial" w:hAnsi="Arial" w:cs="Arial"/>
        </w:rPr>
        <w:t xml:space="preserve"> CAN-FD Messages </w:t>
      </w:r>
      <w:proofErr w:type="spellStart"/>
      <w:r w:rsidRPr="00543AB3">
        <w:rPr>
          <w:rFonts w:ascii="Arial" w:hAnsi="Arial" w:cs="Arial"/>
        </w:rPr>
        <w:t>as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specified</w:t>
      </w:r>
      <w:proofErr w:type="spellEnd"/>
      <w:r w:rsidRPr="00543AB3">
        <w:rPr>
          <w:rFonts w:ascii="Arial" w:hAnsi="Arial" w:cs="Arial"/>
        </w:rPr>
        <w:t xml:space="preserve"> in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ISO 11898-1.</w:t>
      </w:r>
    </w:p>
    <w:p w14:paraId="24A31345" w14:textId="75077858" w:rsidR="0056352C" w:rsidRPr="00543AB3" w:rsidRDefault="0056352C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43AB3">
        <w:rPr>
          <w:rFonts w:ascii="Arial" w:hAnsi="Arial" w:cs="Arial"/>
        </w:rPr>
        <w:t>There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2 Interfaces </w:t>
      </w:r>
      <w:proofErr w:type="spellStart"/>
      <w:r w:rsidRPr="00543AB3">
        <w:rPr>
          <w:rFonts w:ascii="Arial" w:hAnsi="Arial" w:cs="Arial"/>
        </w:rPr>
        <w:t>available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from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external </w:t>
      </w:r>
      <w:proofErr w:type="spellStart"/>
      <w:r w:rsidRPr="00543AB3">
        <w:rPr>
          <w:rFonts w:ascii="Arial" w:hAnsi="Arial" w:cs="Arial"/>
        </w:rPr>
        <w:t>connector</w:t>
      </w:r>
      <w:proofErr w:type="spellEnd"/>
      <w:r w:rsidRPr="00543AB3">
        <w:rPr>
          <w:rFonts w:ascii="Arial" w:hAnsi="Arial" w:cs="Arial"/>
        </w:rPr>
        <w:t>. CAN A, CAN B</w:t>
      </w:r>
    </w:p>
    <w:p w14:paraId="4623469C" w14:textId="26F6188F" w:rsidR="0056352C" w:rsidRPr="00543AB3" w:rsidRDefault="0056352C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CAN interface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alow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connection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speeds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up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1000k </w:t>
      </w:r>
      <w:proofErr w:type="spellStart"/>
      <w:r w:rsidRPr="00543AB3">
        <w:rPr>
          <w:rFonts w:ascii="Arial" w:hAnsi="Arial" w:cs="Arial"/>
        </w:rPr>
        <w:t>with</w:t>
      </w:r>
      <w:proofErr w:type="spellEnd"/>
      <w:r w:rsidRPr="00543AB3">
        <w:rPr>
          <w:rFonts w:ascii="Arial" w:hAnsi="Arial" w:cs="Arial"/>
        </w:rPr>
        <w:t xml:space="preserve"> a </w:t>
      </w:r>
      <w:proofErr w:type="spellStart"/>
      <w:r w:rsidRPr="00543AB3">
        <w:rPr>
          <w:rFonts w:ascii="Arial" w:hAnsi="Arial" w:cs="Arial"/>
        </w:rPr>
        <w:t>stable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transmission</w:t>
      </w:r>
      <w:proofErr w:type="spellEnd"/>
      <w:r w:rsidRPr="00543AB3">
        <w:rPr>
          <w:rFonts w:ascii="Arial" w:hAnsi="Arial" w:cs="Arial"/>
        </w:rPr>
        <w:t xml:space="preserve"> rate at 500k.</w:t>
      </w:r>
    </w:p>
    <w:p w14:paraId="386524BC" w14:textId="7091C8D7" w:rsidR="0056352C" w:rsidRPr="00543AB3" w:rsidRDefault="0056352C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</w:t>
      </w:r>
      <w:proofErr w:type="spellStart"/>
      <w:r w:rsidRPr="00543AB3">
        <w:rPr>
          <w:rFonts w:ascii="Arial" w:hAnsi="Arial" w:cs="Arial"/>
        </w:rPr>
        <w:t>following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adressing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formats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supported</w:t>
      </w:r>
      <w:proofErr w:type="spellEnd"/>
      <w:r w:rsidRPr="00543AB3">
        <w:rPr>
          <w:rFonts w:ascii="Arial" w:hAnsi="Arial" w:cs="Arial"/>
        </w:rPr>
        <w:t>: Extended; Mixed11; Mixed29; Normal Fixed; Standard</w:t>
      </w:r>
    </w:p>
    <w:p w14:paraId="6B4A7000" w14:textId="4A11552A" w:rsidR="0056352C" w:rsidRPr="00543AB3" w:rsidRDefault="0056352C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CAN Interface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support Long First Frames</w:t>
      </w:r>
    </w:p>
    <w:p w14:paraId="27867741" w14:textId="6E43DE76" w:rsidR="0056352C" w:rsidRDefault="0056352C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External Access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at least </w:t>
      </w:r>
      <w:proofErr w:type="spellStart"/>
      <w:r w:rsidRPr="00543AB3">
        <w:rPr>
          <w:rFonts w:ascii="Arial" w:hAnsi="Arial" w:cs="Arial"/>
        </w:rPr>
        <w:t>one</w:t>
      </w:r>
      <w:proofErr w:type="spellEnd"/>
      <w:r w:rsidRPr="00543AB3">
        <w:rPr>
          <w:rFonts w:ascii="Arial" w:hAnsi="Arial" w:cs="Arial"/>
        </w:rPr>
        <w:t xml:space="preserve"> CAN-H/L pair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provided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by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Molex</w:t>
      </w:r>
      <w:proofErr w:type="spellEnd"/>
      <w:r w:rsidRPr="00543AB3">
        <w:rPr>
          <w:rFonts w:ascii="Arial" w:hAnsi="Arial" w:cs="Arial"/>
        </w:rPr>
        <w:t xml:space="preserve"> Connector (External Connector)</w:t>
      </w:r>
    </w:p>
    <w:p w14:paraId="5D6231DF" w14:textId="77777777" w:rsidR="00321454" w:rsidRDefault="00321454" w:rsidP="00321454">
      <w:pPr>
        <w:rPr>
          <w:rFonts w:ascii="Arial" w:hAnsi="Arial" w:cs="Arial"/>
        </w:rPr>
      </w:pPr>
    </w:p>
    <w:p w14:paraId="54ACA031" w14:textId="77777777" w:rsidR="00321454" w:rsidRDefault="00321454" w:rsidP="00321454">
      <w:pPr>
        <w:rPr>
          <w:rFonts w:ascii="Arial" w:hAnsi="Arial" w:cs="Arial"/>
        </w:rPr>
      </w:pPr>
    </w:p>
    <w:p w14:paraId="1268F652" w14:textId="77777777" w:rsidR="00321454" w:rsidRPr="00321454" w:rsidRDefault="00321454" w:rsidP="00321454">
      <w:pPr>
        <w:rPr>
          <w:rFonts w:ascii="Arial" w:hAnsi="Arial" w:cs="Arial"/>
        </w:rPr>
      </w:pPr>
    </w:p>
    <w:p w14:paraId="4B342B69" w14:textId="2C0F78E2" w:rsidR="000917E8" w:rsidRPr="00543AB3" w:rsidRDefault="00497599" w:rsidP="00497599">
      <w:pPr>
        <w:pStyle w:val="berschrift2"/>
        <w:ind w:left="360"/>
        <w:rPr>
          <w:rFonts w:ascii="Arial" w:hAnsi="Arial" w:cs="Arial"/>
        </w:rPr>
      </w:pPr>
      <w:bookmarkStart w:id="15" w:name="_Toc180651663"/>
      <w:r w:rsidRPr="00543AB3">
        <w:rPr>
          <w:rFonts w:ascii="Arial" w:hAnsi="Arial" w:cs="Arial"/>
        </w:rPr>
        <w:lastRenderedPageBreak/>
        <w:t>4.5</w:t>
      </w:r>
      <w:r w:rsidR="00714BA6" w:rsidRPr="00543AB3">
        <w:rPr>
          <w:rFonts w:ascii="Arial" w:hAnsi="Arial" w:cs="Arial"/>
        </w:rPr>
        <w:tab/>
      </w:r>
      <w:r w:rsidR="001944B6" w:rsidRPr="00543AB3">
        <w:rPr>
          <w:rFonts w:ascii="Arial" w:hAnsi="Arial" w:cs="Arial"/>
        </w:rPr>
        <w:t>Ethernet</w:t>
      </w:r>
      <w:bookmarkEnd w:id="15"/>
    </w:p>
    <w:p w14:paraId="2B724911" w14:textId="77777777" w:rsidR="000917E8" w:rsidRPr="00543AB3" w:rsidRDefault="000917E8" w:rsidP="000917E8">
      <w:pPr>
        <w:pStyle w:val="Listenabsatz"/>
        <w:rPr>
          <w:rFonts w:ascii="Arial" w:hAnsi="Arial" w:cs="Arial"/>
        </w:rPr>
      </w:pPr>
    </w:p>
    <w:p w14:paraId="68AB107F" w14:textId="5721EAA9" w:rsidR="00E77BF0" w:rsidRPr="00543AB3" w:rsidRDefault="00E77BF0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GP_ECU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have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one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single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ethernet</w:t>
      </w:r>
      <w:proofErr w:type="spellEnd"/>
      <w:r w:rsidRPr="00543AB3">
        <w:rPr>
          <w:rFonts w:ascii="Arial" w:hAnsi="Arial" w:cs="Arial"/>
        </w:rPr>
        <w:t xml:space="preserve"> interface</w:t>
      </w:r>
    </w:p>
    <w:p w14:paraId="1B95DD71" w14:textId="2029D2EF" w:rsidR="00E77BF0" w:rsidRDefault="00E77BF0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External Access </w:t>
      </w:r>
      <w:proofErr w:type="spellStart"/>
      <w:r w:rsidRPr="00543AB3">
        <w:rPr>
          <w:rFonts w:ascii="Arial" w:hAnsi="Arial" w:cs="Arial"/>
        </w:rPr>
        <w:t>to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ethernet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twisted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pair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line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provided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by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Molex</w:t>
      </w:r>
      <w:proofErr w:type="spellEnd"/>
      <w:r w:rsidRPr="00543AB3">
        <w:rPr>
          <w:rFonts w:ascii="Arial" w:hAnsi="Arial" w:cs="Arial"/>
        </w:rPr>
        <w:t xml:space="preserve"> </w:t>
      </w:r>
      <w:proofErr w:type="gramStart"/>
      <w:r w:rsidRPr="00543AB3">
        <w:rPr>
          <w:rFonts w:ascii="Arial" w:hAnsi="Arial" w:cs="Arial"/>
        </w:rPr>
        <w:t>Connector  (</w:t>
      </w:r>
      <w:proofErr w:type="gramEnd"/>
      <w:r w:rsidRPr="00543AB3">
        <w:rPr>
          <w:rFonts w:ascii="Arial" w:hAnsi="Arial" w:cs="Arial"/>
        </w:rPr>
        <w:t>External Connector)</w:t>
      </w:r>
    </w:p>
    <w:p w14:paraId="2A543C7F" w14:textId="1C236219" w:rsidR="00CD21D3" w:rsidRPr="00CD21D3" w:rsidRDefault="00CD21D3" w:rsidP="00CD21D3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43AB3">
        <w:rPr>
          <w:rFonts w:ascii="Arial" w:hAnsi="Arial" w:cs="Arial"/>
        </w:rPr>
        <w:t xml:space="preserve">he GP_ECU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support 100BASE-T1 Ethernet Interface </w:t>
      </w:r>
      <w:proofErr w:type="spellStart"/>
      <w:r w:rsidRPr="00543AB3">
        <w:rPr>
          <w:rFonts w:ascii="Arial" w:hAnsi="Arial" w:cs="Arial"/>
        </w:rPr>
        <w:t>with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reduced</w:t>
      </w:r>
      <w:proofErr w:type="spellEnd"/>
      <w:r w:rsidRPr="00543AB3">
        <w:rPr>
          <w:rFonts w:ascii="Arial" w:hAnsi="Arial" w:cs="Arial"/>
        </w:rPr>
        <w:t xml:space="preserve"> EMI at 10 – 100 Mbps </w:t>
      </w:r>
      <w:proofErr w:type="spellStart"/>
      <w:r w:rsidRPr="00543AB3">
        <w:rPr>
          <w:rFonts w:ascii="Arial" w:hAnsi="Arial" w:cs="Arial"/>
        </w:rPr>
        <w:t>speeds</w:t>
      </w:r>
      <w:proofErr w:type="spellEnd"/>
    </w:p>
    <w:p w14:paraId="136508B8" w14:textId="3AE821E7" w:rsidR="000917E8" w:rsidRPr="00543AB3" w:rsidRDefault="001944B6" w:rsidP="001944B6">
      <w:pPr>
        <w:pStyle w:val="berschrift2"/>
        <w:ind w:left="360"/>
        <w:rPr>
          <w:rFonts w:ascii="Arial" w:hAnsi="Arial" w:cs="Arial"/>
          <w:sz w:val="24"/>
          <w:szCs w:val="24"/>
        </w:rPr>
      </w:pPr>
      <w:bookmarkStart w:id="16" w:name="_Toc180651664"/>
      <w:r w:rsidRPr="00543AB3">
        <w:rPr>
          <w:rFonts w:ascii="Arial" w:hAnsi="Arial" w:cs="Arial"/>
        </w:rPr>
        <w:t>4.6</w:t>
      </w:r>
      <w:r w:rsidR="00714BA6" w:rsidRPr="00543AB3">
        <w:rPr>
          <w:rFonts w:ascii="Arial" w:hAnsi="Arial" w:cs="Arial"/>
        </w:rPr>
        <w:tab/>
      </w:r>
      <w:r w:rsidRPr="00543AB3">
        <w:rPr>
          <w:rFonts w:ascii="Arial" w:hAnsi="Arial" w:cs="Arial"/>
        </w:rPr>
        <w:t>JTAG</w:t>
      </w:r>
      <w:bookmarkEnd w:id="16"/>
    </w:p>
    <w:p w14:paraId="5C136EAB" w14:textId="7B5546DA" w:rsidR="007C3543" w:rsidRPr="00BF6A75" w:rsidRDefault="007C3543" w:rsidP="00510318">
      <w:pPr>
        <w:pStyle w:val="Listenabsatz"/>
        <w:numPr>
          <w:ilvl w:val="0"/>
          <w:numId w:val="6"/>
        </w:numPr>
        <w:rPr>
          <w:rFonts w:ascii="Arial" w:hAnsi="Arial" w:cs="Arial"/>
          <w:color w:val="7030A0"/>
        </w:rPr>
      </w:pPr>
      <w:proofErr w:type="spellStart"/>
      <w:r w:rsidRPr="00BF6A75">
        <w:rPr>
          <w:rFonts w:ascii="Arial" w:hAnsi="Arial" w:cs="Arial"/>
          <w:color w:val="7030A0"/>
        </w:rPr>
        <w:t>There</w:t>
      </w:r>
      <w:proofErr w:type="spellEnd"/>
      <w:r w:rsidRPr="00BF6A75">
        <w:rPr>
          <w:rFonts w:ascii="Arial" w:hAnsi="Arial" w:cs="Arial"/>
          <w:color w:val="7030A0"/>
        </w:rPr>
        <w:t xml:space="preserve"> </w:t>
      </w:r>
      <w:proofErr w:type="spellStart"/>
      <w:r w:rsidRPr="00BF6A75">
        <w:rPr>
          <w:rFonts w:ascii="Arial" w:hAnsi="Arial" w:cs="Arial"/>
          <w:color w:val="7030A0"/>
        </w:rPr>
        <w:t>should</w:t>
      </w:r>
      <w:proofErr w:type="spellEnd"/>
      <w:r w:rsidRPr="00BF6A75">
        <w:rPr>
          <w:rFonts w:ascii="Arial" w:hAnsi="Arial" w:cs="Arial"/>
          <w:color w:val="7030A0"/>
        </w:rPr>
        <w:t xml:space="preserve"> </w:t>
      </w:r>
      <w:proofErr w:type="spellStart"/>
      <w:r w:rsidRPr="00BF6A75">
        <w:rPr>
          <w:rFonts w:ascii="Arial" w:hAnsi="Arial" w:cs="Arial"/>
          <w:color w:val="7030A0"/>
        </w:rPr>
        <w:t>be</w:t>
      </w:r>
      <w:proofErr w:type="spellEnd"/>
      <w:r w:rsidRPr="00BF6A75">
        <w:rPr>
          <w:rFonts w:ascii="Arial" w:hAnsi="Arial" w:cs="Arial"/>
          <w:color w:val="7030A0"/>
        </w:rPr>
        <w:t xml:space="preserve"> a</w:t>
      </w:r>
      <w:r w:rsidR="00BF6A75" w:rsidRPr="00BF6A75">
        <w:rPr>
          <w:rFonts w:ascii="Arial" w:hAnsi="Arial" w:cs="Arial"/>
          <w:color w:val="7030A0"/>
        </w:rPr>
        <w:t xml:space="preserve"> 10</w:t>
      </w:r>
      <w:r w:rsidRPr="00BF6A75">
        <w:rPr>
          <w:rFonts w:ascii="Arial" w:hAnsi="Arial" w:cs="Arial"/>
          <w:color w:val="7030A0"/>
        </w:rPr>
        <w:t xml:space="preserve"> </w:t>
      </w:r>
      <w:proofErr w:type="spellStart"/>
      <w:r w:rsidRPr="00BF6A75">
        <w:rPr>
          <w:rFonts w:ascii="Arial" w:hAnsi="Arial" w:cs="Arial"/>
          <w:color w:val="7030A0"/>
        </w:rPr>
        <w:t>pin</w:t>
      </w:r>
      <w:proofErr w:type="spellEnd"/>
      <w:r w:rsidRPr="00BF6A75">
        <w:rPr>
          <w:rFonts w:ascii="Arial" w:hAnsi="Arial" w:cs="Arial"/>
          <w:color w:val="7030A0"/>
        </w:rPr>
        <w:t xml:space="preserve"> JTAG </w:t>
      </w:r>
      <w:proofErr w:type="spellStart"/>
      <w:r w:rsidRPr="00BF6A75">
        <w:rPr>
          <w:rFonts w:ascii="Arial" w:hAnsi="Arial" w:cs="Arial"/>
          <w:color w:val="7030A0"/>
        </w:rPr>
        <w:t>connector</w:t>
      </w:r>
      <w:proofErr w:type="spellEnd"/>
      <w:r w:rsidRPr="00BF6A75">
        <w:rPr>
          <w:rFonts w:ascii="Arial" w:hAnsi="Arial" w:cs="Arial"/>
          <w:color w:val="7030A0"/>
        </w:rPr>
        <w:t xml:space="preserve"> on </w:t>
      </w:r>
      <w:proofErr w:type="spellStart"/>
      <w:r w:rsidRPr="00BF6A75">
        <w:rPr>
          <w:rFonts w:ascii="Arial" w:hAnsi="Arial" w:cs="Arial"/>
          <w:color w:val="7030A0"/>
        </w:rPr>
        <w:t>the</w:t>
      </w:r>
      <w:proofErr w:type="spellEnd"/>
      <w:r w:rsidRPr="00BF6A75">
        <w:rPr>
          <w:rFonts w:ascii="Arial" w:hAnsi="Arial" w:cs="Arial"/>
          <w:color w:val="7030A0"/>
        </w:rPr>
        <w:t xml:space="preserve"> PCB</w:t>
      </w:r>
    </w:p>
    <w:p w14:paraId="6EE0F607" w14:textId="30139C05" w:rsidR="007C3543" w:rsidRPr="00543AB3" w:rsidRDefault="007C3543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F6A75">
        <w:rPr>
          <w:rFonts w:ascii="Arial" w:hAnsi="Arial" w:cs="Arial"/>
          <w:color w:val="7030A0"/>
        </w:rPr>
        <w:t xml:space="preserve">The Seeger </w:t>
      </w:r>
      <w:r w:rsidR="00BF6A75" w:rsidRPr="00BF6A75">
        <w:rPr>
          <w:rFonts w:ascii="Arial" w:hAnsi="Arial" w:cs="Arial"/>
          <w:color w:val="7030A0"/>
        </w:rPr>
        <w:t>10</w:t>
      </w:r>
      <w:r w:rsidRPr="00BF6A75">
        <w:rPr>
          <w:rFonts w:ascii="Arial" w:hAnsi="Arial" w:cs="Arial"/>
          <w:color w:val="7030A0"/>
        </w:rPr>
        <w:t xml:space="preserve"> </w:t>
      </w:r>
      <w:proofErr w:type="spellStart"/>
      <w:r w:rsidRPr="00BF6A75">
        <w:rPr>
          <w:rFonts w:ascii="Arial" w:hAnsi="Arial" w:cs="Arial"/>
          <w:color w:val="7030A0"/>
        </w:rPr>
        <w:t>pin</w:t>
      </w:r>
      <w:proofErr w:type="spellEnd"/>
      <w:r w:rsidRPr="00BF6A75">
        <w:rPr>
          <w:rFonts w:ascii="Arial" w:hAnsi="Arial" w:cs="Arial"/>
          <w:color w:val="7030A0"/>
        </w:rPr>
        <w:t xml:space="preserve"> </w:t>
      </w:r>
      <w:proofErr w:type="gramStart"/>
      <w:r w:rsidRPr="00BF6A75">
        <w:rPr>
          <w:rFonts w:ascii="Arial" w:hAnsi="Arial" w:cs="Arial"/>
          <w:color w:val="7030A0"/>
        </w:rPr>
        <w:t>JTAG Adapter</w:t>
      </w:r>
      <w:proofErr w:type="gramEnd"/>
      <w:r w:rsidRPr="00BF6A75">
        <w:rPr>
          <w:rFonts w:ascii="Arial" w:hAnsi="Arial" w:cs="Arial"/>
          <w:color w:val="7030A0"/>
        </w:rPr>
        <w:t xml:space="preserve"> </w:t>
      </w:r>
      <w:proofErr w:type="spellStart"/>
      <w:r w:rsidRPr="00BF6A75">
        <w:rPr>
          <w:rFonts w:ascii="Arial" w:hAnsi="Arial" w:cs="Arial"/>
          <w:color w:val="7030A0"/>
        </w:rPr>
        <w:t>shall</w:t>
      </w:r>
      <w:proofErr w:type="spellEnd"/>
      <w:r w:rsidRPr="00BF6A75">
        <w:rPr>
          <w:rFonts w:ascii="Arial" w:hAnsi="Arial" w:cs="Arial"/>
          <w:color w:val="7030A0"/>
        </w:rPr>
        <w:t xml:space="preserve"> </w:t>
      </w:r>
      <w:proofErr w:type="spellStart"/>
      <w:r w:rsidRPr="00BF6A75">
        <w:rPr>
          <w:rFonts w:ascii="Arial" w:hAnsi="Arial" w:cs="Arial"/>
          <w:color w:val="7030A0"/>
        </w:rPr>
        <w:t>be</w:t>
      </w:r>
      <w:proofErr w:type="spellEnd"/>
      <w:r w:rsidRPr="00BF6A75">
        <w:rPr>
          <w:rFonts w:ascii="Arial" w:hAnsi="Arial" w:cs="Arial"/>
          <w:color w:val="7030A0"/>
        </w:rPr>
        <w:t xml:space="preserve"> </w:t>
      </w:r>
      <w:proofErr w:type="spellStart"/>
      <w:r w:rsidRPr="00BF6A75">
        <w:rPr>
          <w:rFonts w:ascii="Arial" w:hAnsi="Arial" w:cs="Arial"/>
          <w:color w:val="7030A0"/>
        </w:rPr>
        <w:t>used</w:t>
      </w:r>
      <w:proofErr w:type="spellEnd"/>
      <w:r w:rsidRPr="00BF6A75">
        <w:rPr>
          <w:rFonts w:ascii="Arial" w:hAnsi="Arial" w:cs="Arial"/>
          <w:color w:val="7030A0"/>
        </w:rPr>
        <w:t xml:space="preserve">: </w:t>
      </w:r>
      <w:r w:rsidRPr="00543AB3">
        <w:rPr>
          <w:rFonts w:ascii="Arial" w:hAnsi="Arial" w:cs="Arial"/>
        </w:rPr>
        <w:t xml:space="preserve">https://www.segger.com/products/debug-probes/j-link/accessories/adapters/6-pin-needle-adapter/. The </w:t>
      </w:r>
      <w:proofErr w:type="spellStart"/>
      <w:r w:rsidRPr="00543AB3">
        <w:rPr>
          <w:rFonts w:ascii="Arial" w:hAnsi="Arial" w:cs="Arial"/>
        </w:rPr>
        <w:t>apropriate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footprints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used</w:t>
      </w:r>
      <w:proofErr w:type="spellEnd"/>
      <w:r w:rsidRPr="00543AB3">
        <w:rPr>
          <w:rFonts w:ascii="Arial" w:hAnsi="Arial" w:cs="Arial"/>
        </w:rPr>
        <w:t>.</w:t>
      </w:r>
    </w:p>
    <w:p w14:paraId="47D38E9A" w14:textId="2A9C6E02" w:rsidR="000917E8" w:rsidRPr="00543AB3" w:rsidRDefault="004E194D" w:rsidP="000917E8">
      <w:pPr>
        <w:pStyle w:val="berschrift2"/>
        <w:numPr>
          <w:ilvl w:val="1"/>
          <w:numId w:val="12"/>
        </w:numPr>
        <w:rPr>
          <w:rFonts w:ascii="Arial" w:hAnsi="Arial" w:cs="Arial"/>
        </w:rPr>
      </w:pPr>
      <w:bookmarkStart w:id="17" w:name="_Toc180651665"/>
      <w:proofErr w:type="spellStart"/>
      <w:r w:rsidRPr="00543AB3">
        <w:rPr>
          <w:rFonts w:ascii="Arial" w:hAnsi="Arial" w:cs="Arial"/>
        </w:rPr>
        <w:t>uC</w:t>
      </w:r>
      <w:bookmarkEnd w:id="17"/>
      <w:proofErr w:type="spellEnd"/>
    </w:p>
    <w:p w14:paraId="4ABC43CF" w14:textId="3B0D6287" w:rsidR="007C3543" w:rsidRPr="00543AB3" w:rsidRDefault="007C3543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The </w:t>
      </w:r>
      <w:proofErr w:type="spellStart"/>
      <w:r w:rsidRPr="00543AB3">
        <w:rPr>
          <w:rFonts w:ascii="Arial" w:hAnsi="Arial" w:cs="Arial"/>
        </w:rPr>
        <w:t>uC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selected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from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ST32K3XX Series</w:t>
      </w:r>
    </w:p>
    <w:p w14:paraId="38BF8B8A" w14:textId="1CE0973D" w:rsidR="007C3543" w:rsidRPr="00E355E3" w:rsidRDefault="00E355E3" w:rsidP="00510318">
      <w:pPr>
        <w:pStyle w:val="Listenabsatz"/>
        <w:numPr>
          <w:ilvl w:val="0"/>
          <w:numId w:val="6"/>
        </w:numPr>
        <w:rPr>
          <w:rFonts w:ascii="Arial" w:hAnsi="Arial" w:cs="Arial"/>
          <w:color w:val="7030A0"/>
        </w:rPr>
      </w:pPr>
      <w:r w:rsidRPr="00E355E3">
        <w:rPr>
          <w:rFonts w:ascii="Arial" w:hAnsi="Arial" w:cs="Arial"/>
          <w:color w:val="7030A0"/>
        </w:rPr>
        <w:t>HDQFP</w:t>
      </w:r>
      <w:r w:rsidR="007C3543" w:rsidRPr="00E355E3">
        <w:rPr>
          <w:rFonts w:ascii="Arial" w:hAnsi="Arial" w:cs="Arial"/>
          <w:color w:val="7030A0"/>
        </w:rPr>
        <w:t xml:space="preserve"> – </w:t>
      </w:r>
      <w:proofErr w:type="spellStart"/>
      <w:r w:rsidR="007C3543" w:rsidRPr="00E355E3">
        <w:rPr>
          <w:rFonts w:ascii="Arial" w:hAnsi="Arial" w:cs="Arial"/>
          <w:color w:val="7030A0"/>
        </w:rPr>
        <w:t>Enclosure</w:t>
      </w:r>
      <w:proofErr w:type="spellEnd"/>
      <w:r w:rsidR="007C3543" w:rsidRPr="00E355E3">
        <w:rPr>
          <w:rFonts w:ascii="Arial" w:hAnsi="Arial" w:cs="Arial"/>
          <w:color w:val="7030A0"/>
        </w:rPr>
        <w:t xml:space="preserve"> </w:t>
      </w:r>
      <w:proofErr w:type="spellStart"/>
      <w:r w:rsidR="007C3543" w:rsidRPr="00E355E3">
        <w:rPr>
          <w:rFonts w:ascii="Arial" w:hAnsi="Arial" w:cs="Arial"/>
          <w:color w:val="7030A0"/>
        </w:rPr>
        <w:t>shall</w:t>
      </w:r>
      <w:proofErr w:type="spellEnd"/>
      <w:r w:rsidR="007C3543" w:rsidRPr="00E355E3">
        <w:rPr>
          <w:rFonts w:ascii="Arial" w:hAnsi="Arial" w:cs="Arial"/>
          <w:color w:val="7030A0"/>
        </w:rPr>
        <w:t xml:space="preserve"> </w:t>
      </w:r>
      <w:proofErr w:type="spellStart"/>
      <w:r w:rsidR="007C3543" w:rsidRPr="00E355E3">
        <w:rPr>
          <w:rFonts w:ascii="Arial" w:hAnsi="Arial" w:cs="Arial"/>
          <w:color w:val="7030A0"/>
        </w:rPr>
        <w:t>be</w:t>
      </w:r>
      <w:proofErr w:type="spellEnd"/>
      <w:r w:rsidR="007C3543" w:rsidRPr="00E355E3">
        <w:rPr>
          <w:rFonts w:ascii="Arial" w:hAnsi="Arial" w:cs="Arial"/>
          <w:color w:val="7030A0"/>
        </w:rPr>
        <w:t xml:space="preserve"> </w:t>
      </w:r>
      <w:proofErr w:type="spellStart"/>
      <w:r w:rsidR="007C3543" w:rsidRPr="00E355E3">
        <w:rPr>
          <w:rFonts w:ascii="Arial" w:hAnsi="Arial" w:cs="Arial"/>
          <w:color w:val="7030A0"/>
        </w:rPr>
        <w:t>selected</w:t>
      </w:r>
      <w:proofErr w:type="spellEnd"/>
    </w:p>
    <w:p w14:paraId="474087E7" w14:textId="15F18CE2" w:rsidR="002D131A" w:rsidRPr="00543AB3" w:rsidRDefault="002D131A" w:rsidP="002D131A">
      <w:pPr>
        <w:pStyle w:val="berschrift2"/>
        <w:numPr>
          <w:ilvl w:val="1"/>
          <w:numId w:val="12"/>
        </w:numPr>
        <w:rPr>
          <w:rFonts w:ascii="Arial" w:hAnsi="Arial" w:cs="Arial"/>
        </w:rPr>
      </w:pPr>
      <w:bookmarkStart w:id="18" w:name="_Toc180651666"/>
      <w:r w:rsidRPr="00543AB3">
        <w:rPr>
          <w:rFonts w:ascii="Arial" w:hAnsi="Arial" w:cs="Arial"/>
        </w:rPr>
        <w:t>CAN PHY</w:t>
      </w:r>
      <w:bookmarkEnd w:id="18"/>
    </w:p>
    <w:p w14:paraId="3A1B8F37" w14:textId="3098877F" w:rsidR="007C3543" w:rsidRPr="00E70119" w:rsidRDefault="007C3543" w:rsidP="00510318">
      <w:pPr>
        <w:pStyle w:val="Listenabsatz"/>
        <w:numPr>
          <w:ilvl w:val="0"/>
          <w:numId w:val="6"/>
        </w:numPr>
        <w:rPr>
          <w:rFonts w:ascii="Arial" w:hAnsi="Arial" w:cs="Arial"/>
          <w:color w:val="7030A0"/>
        </w:rPr>
      </w:pPr>
      <w:r w:rsidRPr="00E70119">
        <w:rPr>
          <w:rFonts w:ascii="Arial" w:hAnsi="Arial" w:cs="Arial"/>
          <w:color w:val="7030A0"/>
        </w:rPr>
        <w:t xml:space="preserve">As </w:t>
      </w:r>
      <w:proofErr w:type="spellStart"/>
      <w:r w:rsidRPr="00E70119">
        <w:rPr>
          <w:rFonts w:ascii="Arial" w:hAnsi="Arial" w:cs="Arial"/>
          <w:color w:val="7030A0"/>
        </w:rPr>
        <w:t>secure</w:t>
      </w:r>
      <w:proofErr w:type="spellEnd"/>
      <w:r w:rsidRPr="00E70119">
        <w:rPr>
          <w:rFonts w:ascii="Arial" w:hAnsi="Arial" w:cs="Arial"/>
          <w:color w:val="7030A0"/>
        </w:rPr>
        <w:t xml:space="preserve"> Can </w:t>
      </w:r>
      <w:proofErr w:type="spellStart"/>
      <w:r w:rsidRPr="00E70119">
        <w:rPr>
          <w:rFonts w:ascii="Arial" w:hAnsi="Arial" w:cs="Arial"/>
          <w:color w:val="7030A0"/>
        </w:rPr>
        <w:t>Reciver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the</w:t>
      </w:r>
      <w:proofErr w:type="spellEnd"/>
      <w:r w:rsidRPr="00E70119">
        <w:rPr>
          <w:rFonts w:ascii="Arial" w:hAnsi="Arial" w:cs="Arial"/>
          <w:color w:val="7030A0"/>
        </w:rPr>
        <w:t xml:space="preserve"> NXP TJA</w:t>
      </w:r>
      <w:r w:rsidR="00E70119" w:rsidRPr="00E70119">
        <w:rPr>
          <w:rFonts w:ascii="Arial" w:hAnsi="Arial" w:cs="Arial"/>
          <w:color w:val="7030A0"/>
        </w:rPr>
        <w:t>1443</w:t>
      </w:r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shall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be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used</w:t>
      </w:r>
      <w:proofErr w:type="spellEnd"/>
      <w:r w:rsidRPr="00E70119">
        <w:rPr>
          <w:rFonts w:ascii="Arial" w:hAnsi="Arial" w:cs="Arial"/>
          <w:color w:val="7030A0"/>
        </w:rPr>
        <w:t xml:space="preserve">. </w:t>
      </w:r>
      <w:proofErr w:type="spellStart"/>
      <w:r w:rsidRPr="00E70119">
        <w:rPr>
          <w:rFonts w:ascii="Arial" w:hAnsi="Arial" w:cs="Arial"/>
          <w:color w:val="7030A0"/>
        </w:rPr>
        <w:t>To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be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checkd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if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it</w:t>
      </w:r>
      <w:proofErr w:type="spellEnd"/>
      <w:r w:rsidRPr="00E70119">
        <w:rPr>
          <w:rFonts w:ascii="Arial" w:hAnsi="Arial" w:cs="Arial"/>
          <w:color w:val="7030A0"/>
        </w:rPr>
        <w:t xml:space="preserve"> </w:t>
      </w:r>
      <w:proofErr w:type="spellStart"/>
      <w:r w:rsidRPr="00E70119">
        <w:rPr>
          <w:rFonts w:ascii="Arial" w:hAnsi="Arial" w:cs="Arial"/>
          <w:color w:val="7030A0"/>
        </w:rPr>
        <w:t>can</w:t>
      </w:r>
      <w:proofErr w:type="spellEnd"/>
      <w:r w:rsidRPr="00E70119">
        <w:rPr>
          <w:rFonts w:ascii="Arial" w:hAnsi="Arial" w:cs="Arial"/>
          <w:color w:val="7030A0"/>
        </w:rPr>
        <w:t xml:space="preserve"> support CAN-XL</w:t>
      </w:r>
    </w:p>
    <w:p w14:paraId="29DDC6FF" w14:textId="1B83DA80" w:rsidR="000917E8" w:rsidRPr="00543AB3" w:rsidRDefault="00886639" w:rsidP="00886639">
      <w:pPr>
        <w:pStyle w:val="berschrift2"/>
        <w:numPr>
          <w:ilvl w:val="1"/>
          <w:numId w:val="12"/>
        </w:numPr>
        <w:rPr>
          <w:rFonts w:ascii="Arial" w:hAnsi="Arial" w:cs="Arial"/>
        </w:rPr>
      </w:pPr>
      <w:bookmarkStart w:id="19" w:name="_Toc180651667"/>
      <w:r w:rsidRPr="00543AB3">
        <w:rPr>
          <w:rFonts w:ascii="Arial" w:hAnsi="Arial" w:cs="Arial"/>
        </w:rPr>
        <w:t>ETH PHY</w:t>
      </w:r>
      <w:bookmarkEnd w:id="19"/>
    </w:p>
    <w:p w14:paraId="7FD7FF5E" w14:textId="5667E40A" w:rsidR="007C3543" w:rsidRPr="00543AB3" w:rsidRDefault="007C3543" w:rsidP="0051031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543AB3">
        <w:rPr>
          <w:rFonts w:ascii="Arial" w:hAnsi="Arial" w:cs="Arial"/>
        </w:rPr>
        <w:t xml:space="preserve">As Automotive Ethernet PHY </w:t>
      </w:r>
      <w:proofErr w:type="spellStart"/>
      <w:r w:rsidRPr="00543AB3">
        <w:rPr>
          <w:rFonts w:ascii="Arial" w:hAnsi="Arial" w:cs="Arial"/>
        </w:rPr>
        <w:t>the</w:t>
      </w:r>
      <w:proofErr w:type="spellEnd"/>
      <w:r w:rsidRPr="00543AB3">
        <w:rPr>
          <w:rFonts w:ascii="Arial" w:hAnsi="Arial" w:cs="Arial"/>
        </w:rPr>
        <w:t xml:space="preserve"> TJA1103 </w:t>
      </w:r>
      <w:proofErr w:type="spellStart"/>
      <w:r w:rsidRPr="00543AB3">
        <w:rPr>
          <w:rFonts w:ascii="Arial" w:hAnsi="Arial" w:cs="Arial"/>
        </w:rPr>
        <w:t>shall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be</w:t>
      </w:r>
      <w:proofErr w:type="spellEnd"/>
      <w:r w:rsidRPr="00543AB3">
        <w:rPr>
          <w:rFonts w:ascii="Arial" w:hAnsi="Arial" w:cs="Arial"/>
        </w:rPr>
        <w:t xml:space="preserve"> </w:t>
      </w:r>
      <w:proofErr w:type="spellStart"/>
      <w:r w:rsidRPr="00543AB3">
        <w:rPr>
          <w:rFonts w:ascii="Arial" w:hAnsi="Arial" w:cs="Arial"/>
        </w:rPr>
        <w:t>used</w:t>
      </w:r>
      <w:proofErr w:type="spellEnd"/>
      <w:r w:rsidRPr="00543AB3">
        <w:rPr>
          <w:rFonts w:ascii="Arial" w:hAnsi="Arial" w:cs="Arial"/>
        </w:rPr>
        <w:t>.</w:t>
      </w:r>
    </w:p>
    <w:p w14:paraId="1EC45093" w14:textId="05047A03" w:rsidR="00510318" w:rsidRPr="00543AB3" w:rsidRDefault="00886639" w:rsidP="00510318">
      <w:pPr>
        <w:pStyle w:val="berschrift2"/>
        <w:numPr>
          <w:ilvl w:val="1"/>
          <w:numId w:val="12"/>
        </w:numPr>
        <w:rPr>
          <w:rFonts w:ascii="Arial" w:hAnsi="Arial" w:cs="Arial"/>
        </w:rPr>
      </w:pPr>
      <w:bookmarkStart w:id="20" w:name="_Toc180651668"/>
      <w:r w:rsidRPr="00543AB3">
        <w:rPr>
          <w:rFonts w:ascii="Arial" w:hAnsi="Arial" w:cs="Arial"/>
        </w:rPr>
        <w:t>SPI</w:t>
      </w:r>
      <w:bookmarkEnd w:id="20"/>
    </w:p>
    <w:p w14:paraId="14490B85" w14:textId="7FF20678" w:rsidR="00AF035B" w:rsidRPr="00AF1C9E" w:rsidRDefault="00AF035B" w:rsidP="00AF035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F1C9E">
        <w:rPr>
          <w:rFonts w:ascii="Arial" w:hAnsi="Arial" w:cs="Arial"/>
        </w:rPr>
        <w:t xml:space="preserve">SPI </w:t>
      </w:r>
      <w:proofErr w:type="spellStart"/>
      <w:r w:rsidRPr="00AF1C9E">
        <w:rPr>
          <w:rFonts w:ascii="Arial" w:hAnsi="Arial" w:cs="Arial"/>
        </w:rPr>
        <w:t>can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be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  <w:b/>
          <w:bCs/>
        </w:rPr>
        <w:t>optionally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routed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to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the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Molex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connector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if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there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are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pins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left</w:t>
      </w:r>
      <w:proofErr w:type="spellEnd"/>
    </w:p>
    <w:p w14:paraId="631618FA" w14:textId="196232C7" w:rsidR="00AF035B" w:rsidRPr="00543AB3" w:rsidRDefault="00886639" w:rsidP="00AF035B">
      <w:pPr>
        <w:pStyle w:val="berschrift2"/>
        <w:numPr>
          <w:ilvl w:val="1"/>
          <w:numId w:val="12"/>
        </w:numPr>
        <w:rPr>
          <w:rFonts w:ascii="Arial" w:hAnsi="Arial" w:cs="Arial"/>
        </w:rPr>
      </w:pPr>
      <w:bookmarkStart w:id="21" w:name="_Toc180651669"/>
      <w:r w:rsidRPr="00543AB3">
        <w:rPr>
          <w:rFonts w:ascii="Arial" w:hAnsi="Arial" w:cs="Arial"/>
        </w:rPr>
        <w:t>I2C</w:t>
      </w:r>
      <w:bookmarkEnd w:id="21"/>
    </w:p>
    <w:p w14:paraId="674A1DF4" w14:textId="4C743067" w:rsidR="00AF035B" w:rsidRPr="00AF1C9E" w:rsidRDefault="00AF035B" w:rsidP="00AF035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F1C9E">
        <w:rPr>
          <w:rFonts w:ascii="Arial" w:hAnsi="Arial" w:cs="Arial"/>
        </w:rPr>
        <w:t xml:space="preserve">I2C </w:t>
      </w:r>
      <w:proofErr w:type="spellStart"/>
      <w:r w:rsidRPr="00AF1C9E">
        <w:rPr>
          <w:rFonts w:ascii="Arial" w:hAnsi="Arial" w:cs="Arial"/>
        </w:rPr>
        <w:t>can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be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  <w:b/>
          <w:bCs/>
        </w:rPr>
        <w:t>optionally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routed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to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the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Molex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connector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if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there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are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pins</w:t>
      </w:r>
      <w:proofErr w:type="spellEnd"/>
      <w:r w:rsidRPr="00AF1C9E">
        <w:rPr>
          <w:rFonts w:ascii="Arial" w:hAnsi="Arial" w:cs="Arial"/>
        </w:rPr>
        <w:t xml:space="preserve"> </w:t>
      </w:r>
      <w:proofErr w:type="spellStart"/>
      <w:r w:rsidRPr="00AF1C9E">
        <w:rPr>
          <w:rFonts w:ascii="Arial" w:hAnsi="Arial" w:cs="Arial"/>
        </w:rPr>
        <w:t>left</w:t>
      </w:r>
      <w:proofErr w:type="spellEnd"/>
    </w:p>
    <w:p w14:paraId="38C1DD77" w14:textId="77777777" w:rsidR="002E120D" w:rsidRPr="002E120D" w:rsidRDefault="002E120D" w:rsidP="002E120D"/>
    <w:p w14:paraId="70933251" w14:textId="3EA9E6B0" w:rsidR="00A54375" w:rsidRDefault="00A54375" w:rsidP="002E120D">
      <w:pPr>
        <w:pStyle w:val="berschrift1"/>
        <w:numPr>
          <w:ilvl w:val="0"/>
          <w:numId w:val="12"/>
        </w:numPr>
        <w:rPr>
          <w:rFonts w:ascii="Arial" w:hAnsi="Arial" w:cs="Arial"/>
        </w:rPr>
      </w:pPr>
      <w:bookmarkStart w:id="22" w:name="_Toc180651670"/>
      <w:r>
        <w:rPr>
          <w:rFonts w:ascii="Arial" w:hAnsi="Arial" w:cs="Arial"/>
        </w:rPr>
        <w:t>Rahmenbedingungen</w:t>
      </w:r>
      <w:bookmarkEnd w:id="22"/>
    </w:p>
    <w:p w14:paraId="33CCE28D" w14:textId="77777777" w:rsidR="00543AB3" w:rsidRPr="00543AB3" w:rsidRDefault="00543AB3" w:rsidP="00543AB3"/>
    <w:p w14:paraId="59FE42B0" w14:textId="38D0BD39" w:rsidR="00096A96" w:rsidRDefault="00A54375" w:rsidP="00FC513A">
      <w:pPr>
        <w:pStyle w:val="berschrift2"/>
        <w:numPr>
          <w:ilvl w:val="1"/>
          <w:numId w:val="14"/>
        </w:numPr>
        <w:rPr>
          <w:rFonts w:ascii="Arial" w:hAnsi="Arial" w:cs="Arial"/>
        </w:rPr>
      </w:pPr>
      <w:bookmarkStart w:id="23" w:name="_Toc180651671"/>
      <w:r>
        <w:rPr>
          <w:rFonts w:ascii="Arial" w:hAnsi="Arial" w:cs="Arial"/>
        </w:rPr>
        <w:t>Zeitplan</w:t>
      </w:r>
      <w:bookmarkEnd w:id="23"/>
    </w:p>
    <w:p w14:paraId="593E3408" w14:textId="5A18E863" w:rsidR="00801E2E" w:rsidRPr="0074028C" w:rsidRDefault="002153B3" w:rsidP="00801E2E">
      <w:pPr>
        <w:rPr>
          <w:rFonts w:ascii="Arial" w:hAnsi="Arial" w:cs="Arial"/>
        </w:rPr>
      </w:pPr>
      <w:r w:rsidRPr="0074028C">
        <w:rPr>
          <w:rFonts w:ascii="Arial" w:hAnsi="Arial" w:cs="Arial"/>
        </w:rPr>
        <w:t xml:space="preserve">Ziel des Projekts ist es, bis Ende KW 46 einen Schaltplan zu erstellen, sodass im Anschluss daran das PCB designt werden kann, welches bis Ende KW 49 fertiggestellt werden soll. </w:t>
      </w:r>
      <w:r w:rsidR="003108D0" w:rsidRPr="0074028C">
        <w:rPr>
          <w:rFonts w:ascii="Arial" w:hAnsi="Arial" w:cs="Arial"/>
        </w:rPr>
        <w:t xml:space="preserve">Aufgrund von Fertigungszeiten der Platine uns Lieferzeiten der Bauteile und der Weihnachtsferien ist eine Inbetriebnahme des Zonencontrollers </w:t>
      </w:r>
      <w:r w:rsidR="00FF12D0" w:rsidRPr="0074028C">
        <w:rPr>
          <w:rFonts w:ascii="Arial" w:hAnsi="Arial" w:cs="Arial"/>
        </w:rPr>
        <w:t xml:space="preserve">in KW2 2025 geplant, welche bis Ende KW2 abgeschlossen werden soll. </w:t>
      </w:r>
    </w:p>
    <w:p w14:paraId="425EF278" w14:textId="77777777" w:rsidR="00096A96" w:rsidRDefault="00A54375" w:rsidP="00FC513A">
      <w:pPr>
        <w:pStyle w:val="berschrift2"/>
        <w:numPr>
          <w:ilvl w:val="1"/>
          <w:numId w:val="14"/>
        </w:numPr>
        <w:rPr>
          <w:rFonts w:ascii="Arial" w:hAnsi="Arial" w:cs="Arial"/>
        </w:rPr>
      </w:pPr>
      <w:bookmarkStart w:id="24" w:name="_Toc180651672"/>
      <w:r w:rsidRPr="00A54375">
        <w:rPr>
          <w:rFonts w:ascii="Arial" w:hAnsi="Arial" w:cs="Arial"/>
        </w:rPr>
        <w:t>Technische Anforderungen</w:t>
      </w:r>
      <w:bookmarkEnd w:id="24"/>
    </w:p>
    <w:p w14:paraId="7B655BFE" w14:textId="469F513F" w:rsidR="00A54375" w:rsidRPr="0074028C" w:rsidRDefault="0074028C" w:rsidP="00801E2E">
      <w:pPr>
        <w:rPr>
          <w:rFonts w:ascii="Arial" w:hAnsi="Arial" w:cs="Arial"/>
        </w:rPr>
      </w:pPr>
      <w:r w:rsidRPr="0074028C">
        <w:rPr>
          <w:rFonts w:ascii="Arial" w:hAnsi="Arial" w:cs="Arial"/>
        </w:rPr>
        <w:t xml:space="preserve">Für das Design des Zonencontrollers wird die Software </w:t>
      </w:r>
      <w:proofErr w:type="spellStart"/>
      <w:r w:rsidRPr="0074028C">
        <w:rPr>
          <w:rFonts w:ascii="Arial" w:hAnsi="Arial" w:cs="Arial"/>
        </w:rPr>
        <w:t>KiCAD</w:t>
      </w:r>
      <w:proofErr w:type="spellEnd"/>
      <w:r w:rsidRPr="0074028C">
        <w:rPr>
          <w:rFonts w:ascii="Arial" w:hAnsi="Arial" w:cs="Arial"/>
        </w:rPr>
        <w:t xml:space="preserve"> benötigt. Für die spätere Inbetriebnahme wird ein Netzteil sowie Equipment zum </w:t>
      </w:r>
      <w:proofErr w:type="spellStart"/>
      <w:r w:rsidRPr="0074028C">
        <w:rPr>
          <w:rFonts w:ascii="Arial" w:hAnsi="Arial" w:cs="Arial"/>
        </w:rPr>
        <w:t>Flashen</w:t>
      </w:r>
      <w:proofErr w:type="spellEnd"/>
      <w:r w:rsidRPr="0074028C">
        <w:rPr>
          <w:rFonts w:ascii="Arial" w:hAnsi="Arial" w:cs="Arial"/>
        </w:rPr>
        <w:t xml:space="preserve"> des Mikrocontrollers benötigt</w:t>
      </w:r>
    </w:p>
    <w:p w14:paraId="7A870D1D" w14:textId="77777777" w:rsidR="00096A96" w:rsidRDefault="00A54375" w:rsidP="00FC513A">
      <w:pPr>
        <w:pStyle w:val="berschrift2"/>
        <w:numPr>
          <w:ilvl w:val="1"/>
          <w:numId w:val="14"/>
        </w:numPr>
        <w:rPr>
          <w:rFonts w:ascii="Arial" w:hAnsi="Arial" w:cs="Arial"/>
        </w:rPr>
      </w:pPr>
      <w:bookmarkStart w:id="25" w:name="_Toc180651673"/>
      <w:r w:rsidRPr="00A54375">
        <w:rPr>
          <w:rFonts w:ascii="Arial" w:hAnsi="Arial" w:cs="Arial"/>
        </w:rPr>
        <w:t>Problemanalyse</w:t>
      </w:r>
      <w:bookmarkEnd w:id="25"/>
    </w:p>
    <w:p w14:paraId="297D1AF5" w14:textId="77777777" w:rsidR="00A54375" w:rsidRPr="00801E2E" w:rsidRDefault="00A54375" w:rsidP="00801E2E"/>
    <w:p w14:paraId="3F800431" w14:textId="77777777" w:rsidR="00096A96" w:rsidRDefault="00A54375" w:rsidP="00FC513A">
      <w:pPr>
        <w:pStyle w:val="berschrift2"/>
        <w:numPr>
          <w:ilvl w:val="1"/>
          <w:numId w:val="14"/>
        </w:numPr>
        <w:rPr>
          <w:rFonts w:ascii="Arial" w:hAnsi="Arial" w:cs="Arial"/>
        </w:rPr>
      </w:pPr>
      <w:bookmarkStart w:id="26" w:name="_Toc180651674"/>
      <w:r w:rsidRPr="00A54375">
        <w:rPr>
          <w:rFonts w:ascii="Arial" w:hAnsi="Arial" w:cs="Arial"/>
        </w:rPr>
        <w:t>Qualität</w:t>
      </w:r>
      <w:bookmarkEnd w:id="26"/>
    </w:p>
    <w:p w14:paraId="494BAD78" w14:textId="77777777" w:rsidR="00A54375" w:rsidRPr="008549BA" w:rsidRDefault="00A54375" w:rsidP="00096A96">
      <w:pPr>
        <w:rPr>
          <w:rFonts w:ascii="Arial" w:hAnsi="Arial" w:cs="Arial"/>
        </w:rPr>
      </w:pPr>
    </w:p>
    <w:p w14:paraId="3B92F6A1" w14:textId="77777777" w:rsidR="00801E2E" w:rsidRDefault="00801E2E" w:rsidP="00096A96">
      <w:pPr>
        <w:rPr>
          <w:rFonts w:ascii="Arial" w:hAnsi="Arial" w:cs="Arial"/>
          <w:i/>
          <w:sz w:val="24"/>
        </w:rPr>
      </w:pPr>
    </w:p>
    <w:p w14:paraId="1015639E" w14:textId="77777777" w:rsidR="00CA0D12" w:rsidRPr="00801E2E" w:rsidRDefault="00CA0D12" w:rsidP="00096A96">
      <w:pPr>
        <w:rPr>
          <w:rFonts w:ascii="Arial" w:hAnsi="Arial" w:cs="Arial"/>
          <w:i/>
          <w:sz w:val="24"/>
        </w:rPr>
      </w:pPr>
    </w:p>
    <w:p w14:paraId="100C58B5" w14:textId="77777777" w:rsidR="00096A96" w:rsidRDefault="00096A96" w:rsidP="00FC513A">
      <w:pPr>
        <w:pStyle w:val="berschrift1"/>
        <w:numPr>
          <w:ilvl w:val="0"/>
          <w:numId w:val="14"/>
        </w:numPr>
        <w:rPr>
          <w:rFonts w:ascii="Arial" w:hAnsi="Arial" w:cs="Arial"/>
        </w:rPr>
      </w:pPr>
      <w:bookmarkStart w:id="27" w:name="_Toc180651675"/>
      <w:r w:rsidRPr="008549BA">
        <w:rPr>
          <w:rFonts w:ascii="Arial" w:hAnsi="Arial" w:cs="Arial"/>
        </w:rPr>
        <w:t>Anhang</w:t>
      </w:r>
      <w:bookmarkEnd w:id="27"/>
    </w:p>
    <w:p w14:paraId="44B3BF8A" w14:textId="77777777" w:rsidR="00801E2E" w:rsidRDefault="00801E2E" w:rsidP="00801E2E"/>
    <w:p w14:paraId="3EC7FC48" w14:textId="77777777" w:rsidR="00801E2E" w:rsidRPr="00801E2E" w:rsidRDefault="00801E2E" w:rsidP="00801E2E">
      <w:pPr>
        <w:rPr>
          <w:rFonts w:ascii="Arial" w:hAnsi="Arial" w:cs="Arial"/>
          <w:i/>
        </w:rPr>
      </w:pPr>
      <w:r w:rsidRPr="00801E2E">
        <w:rPr>
          <w:rFonts w:ascii="Arial" w:hAnsi="Arial" w:cs="Arial"/>
          <w:i/>
        </w:rPr>
        <w:t xml:space="preserve">Alle weiteren Dokumente oder Zahlen und Fakten, die als Hintergrund zu </w:t>
      </w:r>
      <w:r w:rsidR="007A3FFC">
        <w:rPr>
          <w:rFonts w:ascii="Arial" w:hAnsi="Arial" w:cs="Arial"/>
          <w:i/>
        </w:rPr>
        <w:t>dem</w:t>
      </w:r>
      <w:r w:rsidRPr="00801E2E">
        <w:rPr>
          <w:rFonts w:ascii="Arial" w:hAnsi="Arial" w:cs="Arial"/>
          <w:i/>
        </w:rPr>
        <w:t xml:space="preserve"> Projekt dienen.</w:t>
      </w:r>
    </w:p>
    <w:sectPr w:rsidR="00801E2E" w:rsidRPr="00801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18CDB" w14:textId="77777777" w:rsidR="003C4BC2" w:rsidRDefault="003C4BC2" w:rsidP="003E1D23">
      <w:pPr>
        <w:spacing w:after="0" w:line="240" w:lineRule="auto"/>
      </w:pPr>
      <w:r>
        <w:separator/>
      </w:r>
    </w:p>
  </w:endnote>
  <w:endnote w:type="continuationSeparator" w:id="0">
    <w:p w14:paraId="6AD2C94E" w14:textId="77777777" w:rsidR="003C4BC2" w:rsidRDefault="003C4BC2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0B48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909199"/>
      <w:docPartObj>
        <w:docPartGallery w:val="Page Numbers (Bottom of Page)"/>
        <w:docPartUnique/>
      </w:docPartObj>
    </w:sdtPr>
    <w:sdtContent>
      <w:p w14:paraId="3675765F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34AED28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81E9E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34364" w14:textId="77777777" w:rsidR="003C4BC2" w:rsidRDefault="003C4BC2" w:rsidP="003E1D23">
      <w:pPr>
        <w:spacing w:after="0" w:line="240" w:lineRule="auto"/>
      </w:pPr>
      <w:r>
        <w:separator/>
      </w:r>
    </w:p>
  </w:footnote>
  <w:footnote w:type="continuationSeparator" w:id="0">
    <w:p w14:paraId="4F658A97" w14:textId="77777777" w:rsidR="003C4BC2" w:rsidRDefault="003C4BC2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4BA48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7178A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2409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53B"/>
    <w:multiLevelType w:val="hybridMultilevel"/>
    <w:tmpl w:val="FC0C1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77B33"/>
    <w:multiLevelType w:val="multilevel"/>
    <w:tmpl w:val="B65C8E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E92F76"/>
    <w:multiLevelType w:val="multilevel"/>
    <w:tmpl w:val="00EA78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5" w15:restartNumberingAfterBreak="0">
    <w:nsid w:val="39886067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2673C67"/>
    <w:multiLevelType w:val="hybridMultilevel"/>
    <w:tmpl w:val="E228B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54ACD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BEC648A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255B5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1B05CBF"/>
    <w:multiLevelType w:val="multilevel"/>
    <w:tmpl w:val="9752AD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2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5AB1"/>
    <w:multiLevelType w:val="hybridMultilevel"/>
    <w:tmpl w:val="ED208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126AE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52333794">
    <w:abstractNumId w:val="9"/>
  </w:num>
  <w:num w:numId="2" w16cid:durableId="1136871408">
    <w:abstractNumId w:val="3"/>
  </w:num>
  <w:num w:numId="3" w16cid:durableId="840193448">
    <w:abstractNumId w:val="12"/>
  </w:num>
  <w:num w:numId="4" w16cid:durableId="1610775770">
    <w:abstractNumId w:val="2"/>
  </w:num>
  <w:num w:numId="5" w16cid:durableId="1850750170">
    <w:abstractNumId w:val="0"/>
  </w:num>
  <w:num w:numId="6" w16cid:durableId="130557093">
    <w:abstractNumId w:val="1"/>
  </w:num>
  <w:num w:numId="7" w16cid:durableId="180166262">
    <w:abstractNumId w:val="14"/>
  </w:num>
  <w:num w:numId="8" w16cid:durableId="1121336443">
    <w:abstractNumId w:val="8"/>
  </w:num>
  <w:num w:numId="9" w16cid:durableId="1666787225">
    <w:abstractNumId w:val="7"/>
  </w:num>
  <w:num w:numId="10" w16cid:durableId="357388670">
    <w:abstractNumId w:val="5"/>
  </w:num>
  <w:num w:numId="11" w16cid:durableId="962542746">
    <w:abstractNumId w:val="10"/>
  </w:num>
  <w:num w:numId="12" w16cid:durableId="760488819">
    <w:abstractNumId w:val="4"/>
  </w:num>
  <w:num w:numId="13" w16cid:durableId="740323770">
    <w:abstractNumId w:val="6"/>
  </w:num>
  <w:num w:numId="14" w16cid:durableId="1700617693">
    <w:abstractNumId w:val="11"/>
  </w:num>
  <w:num w:numId="15" w16cid:durableId="14002048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0056D"/>
    <w:rsid w:val="00006217"/>
    <w:rsid w:val="00047D94"/>
    <w:rsid w:val="00071BC9"/>
    <w:rsid w:val="00075C30"/>
    <w:rsid w:val="0008659F"/>
    <w:rsid w:val="000908B9"/>
    <w:rsid w:val="000917E8"/>
    <w:rsid w:val="00096A96"/>
    <w:rsid w:val="000E742A"/>
    <w:rsid w:val="00135D9F"/>
    <w:rsid w:val="00154255"/>
    <w:rsid w:val="0017497A"/>
    <w:rsid w:val="00177D35"/>
    <w:rsid w:val="001944B6"/>
    <w:rsid w:val="001C1512"/>
    <w:rsid w:val="001F5390"/>
    <w:rsid w:val="002153B3"/>
    <w:rsid w:val="00231953"/>
    <w:rsid w:val="002419AF"/>
    <w:rsid w:val="002826CC"/>
    <w:rsid w:val="00286679"/>
    <w:rsid w:val="00293961"/>
    <w:rsid w:val="002D131A"/>
    <w:rsid w:val="002D4868"/>
    <w:rsid w:val="002E120D"/>
    <w:rsid w:val="003108D0"/>
    <w:rsid w:val="00321454"/>
    <w:rsid w:val="00325345"/>
    <w:rsid w:val="00340677"/>
    <w:rsid w:val="0034463E"/>
    <w:rsid w:val="00346D9F"/>
    <w:rsid w:val="003B23FC"/>
    <w:rsid w:val="003C4BC2"/>
    <w:rsid w:val="003D0CEF"/>
    <w:rsid w:val="003D507D"/>
    <w:rsid w:val="003E1D23"/>
    <w:rsid w:val="003F4DA1"/>
    <w:rsid w:val="004575BE"/>
    <w:rsid w:val="004625DC"/>
    <w:rsid w:val="004664E3"/>
    <w:rsid w:val="0047263C"/>
    <w:rsid w:val="00497599"/>
    <w:rsid w:val="004E194D"/>
    <w:rsid w:val="00510318"/>
    <w:rsid w:val="00543AB3"/>
    <w:rsid w:val="0056352C"/>
    <w:rsid w:val="0061364F"/>
    <w:rsid w:val="0062626E"/>
    <w:rsid w:val="0064536B"/>
    <w:rsid w:val="006720D3"/>
    <w:rsid w:val="006806F1"/>
    <w:rsid w:val="00682B41"/>
    <w:rsid w:val="00695B03"/>
    <w:rsid w:val="00714BA6"/>
    <w:rsid w:val="00723055"/>
    <w:rsid w:val="00737B1F"/>
    <w:rsid w:val="0074028C"/>
    <w:rsid w:val="0075395D"/>
    <w:rsid w:val="007A2104"/>
    <w:rsid w:val="007A3FFC"/>
    <w:rsid w:val="007C3543"/>
    <w:rsid w:val="007C5746"/>
    <w:rsid w:val="00801E2E"/>
    <w:rsid w:val="008549BA"/>
    <w:rsid w:val="00886639"/>
    <w:rsid w:val="008B3585"/>
    <w:rsid w:val="008B67E0"/>
    <w:rsid w:val="008C2F94"/>
    <w:rsid w:val="009007EB"/>
    <w:rsid w:val="009124A9"/>
    <w:rsid w:val="00946D8B"/>
    <w:rsid w:val="009C5EA5"/>
    <w:rsid w:val="00A3397E"/>
    <w:rsid w:val="00A4085E"/>
    <w:rsid w:val="00A54375"/>
    <w:rsid w:val="00AC34BE"/>
    <w:rsid w:val="00AC5B0E"/>
    <w:rsid w:val="00AF035B"/>
    <w:rsid w:val="00AF1C9E"/>
    <w:rsid w:val="00B0170A"/>
    <w:rsid w:val="00B125DD"/>
    <w:rsid w:val="00B41F1F"/>
    <w:rsid w:val="00B44A62"/>
    <w:rsid w:val="00BC60F1"/>
    <w:rsid w:val="00BD5E03"/>
    <w:rsid w:val="00BF2D2F"/>
    <w:rsid w:val="00BF6A75"/>
    <w:rsid w:val="00C05874"/>
    <w:rsid w:val="00C11289"/>
    <w:rsid w:val="00C3328C"/>
    <w:rsid w:val="00C64371"/>
    <w:rsid w:val="00C666E6"/>
    <w:rsid w:val="00C70602"/>
    <w:rsid w:val="00C820C9"/>
    <w:rsid w:val="00CA0D12"/>
    <w:rsid w:val="00CD02D3"/>
    <w:rsid w:val="00CD21D3"/>
    <w:rsid w:val="00CD587B"/>
    <w:rsid w:val="00CE4C0B"/>
    <w:rsid w:val="00D31061"/>
    <w:rsid w:val="00D726C5"/>
    <w:rsid w:val="00D748C3"/>
    <w:rsid w:val="00D838B8"/>
    <w:rsid w:val="00D9081A"/>
    <w:rsid w:val="00DB286F"/>
    <w:rsid w:val="00E33103"/>
    <w:rsid w:val="00E33C47"/>
    <w:rsid w:val="00E355E3"/>
    <w:rsid w:val="00E669BA"/>
    <w:rsid w:val="00E70119"/>
    <w:rsid w:val="00E77BF0"/>
    <w:rsid w:val="00EA232A"/>
    <w:rsid w:val="00EC3709"/>
    <w:rsid w:val="00ED5C10"/>
    <w:rsid w:val="00EF0290"/>
    <w:rsid w:val="00F27FC8"/>
    <w:rsid w:val="00F30087"/>
    <w:rsid w:val="00F66BB0"/>
    <w:rsid w:val="00FB52E3"/>
    <w:rsid w:val="00FC513A"/>
    <w:rsid w:val="00FD6FB0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AE1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69BA"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0A07-63B1-416D-B59A-EA0433FA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1140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2018-10-19T09:48:00Z</dcterms:created>
  <dcterms:modified xsi:type="dcterms:W3CDTF">2024-10-29T14:16:00Z</dcterms:modified>
</cp:coreProperties>
</file>