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Supplementary-material</w:t>
      </w:r>
    </w:p>
    <w:p>
      <w:pPr>
        <w:pStyle w:val="Author"/>
      </w:pPr>
      <w:r>
        <w:t xml:space="preserve">Fabio</w:t>
      </w:r>
      <w:r>
        <w:t xml:space="preserve"> </w:t>
      </w:r>
      <w:r>
        <w:t xml:space="preserve">Favoretto,</w:t>
      </w:r>
      <w:r>
        <w:t xml:space="preserve"> </w:t>
      </w:r>
      <w:r>
        <w:t xml:space="preserve">Joy</w:t>
      </w:r>
      <w:r>
        <w:t xml:space="preserve"> </w:t>
      </w:r>
      <w:r>
        <w:t xml:space="preserve">Kumagai,</w:t>
      </w:r>
      <w:r>
        <w:t xml:space="preserve"> </w:t>
      </w:r>
      <w:r>
        <w:t xml:space="preserve">Octavio</w:t>
      </w:r>
      <w:r>
        <w:t xml:space="preserve"> </w:t>
      </w:r>
      <w:r>
        <w:t xml:space="preserve">Aburto,</w:t>
      </w:r>
      <w:r>
        <w:t xml:space="preserve"> </w:t>
      </w:r>
      <w:r>
        <w:t xml:space="preserve">Alex</w:t>
      </w:r>
      <w:r>
        <w:t xml:space="preserve"> </w:t>
      </w:r>
      <w:r>
        <w:t xml:space="preserve">Rogers</w:t>
      </w:r>
    </w:p>
    <w:p>
      <w:pPr>
        <w:pStyle w:val="Date"/>
      </w:pPr>
      <w:r>
        <w:t xml:space="preserve">Last</w:t>
      </w:r>
      <w:r>
        <w:t xml:space="preserve"> </w:t>
      </w:r>
      <w:r>
        <w:t xml:space="preserve">updated</w:t>
      </w:r>
      <w:r>
        <w:t xml:space="preserve"> </w:t>
      </w:r>
      <w:r>
        <w:t xml:space="preserve">19</w:t>
      </w:r>
      <w:r>
        <w:t xml:space="preserve"> </w:t>
      </w:r>
      <w:r>
        <w:t xml:space="preserve">enero,</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This supplementary material is associated with figure X, XX, and XXX of main text. By following this supplementary it is possible to replicate in full the both figures and the analysis.</w:t>
      </w:r>
    </w:p>
    <w:p>
      <w:pPr>
        <w:pStyle w:val="BodyText"/>
      </w:pPr>
      <w:r>
        <w:t xml:space="preserve">In this supplementary, we assume some basic knowledge of the R programming language. If instructions are followed, this should be fully reproducible using R studio. For further comments on the results of this analysis please refer to the main paper, or please find [Contacts][Contacts] to get in touch with the authors to report comments, bugs or problems.</w:t>
      </w:r>
    </w:p>
    <w:p>
      <w:pPr>
        <w:pStyle w:val="BodyText"/>
      </w:pPr>
      <w:r>
        <w:t xml:space="preserve">Data and R code scripts to replicate can be downloaded from:</w:t>
      </w:r>
    </w:p>
    <w:p>
      <w:pPr>
        <w:pStyle w:val="BodyText"/>
      </w:pPr>
      <w:r>
        <w:t xml:space="preserve">The R code (v.3.6.1) was written using R-studio IDE (v.1.2.1511), as well as this document, using the following packages that can be installed in R or through R-studio using the following commands:</w:t>
      </w:r>
    </w:p>
    <w:p>
      <w:pPr>
        <w:pStyle w:val="Compact"/>
        <w:numPr>
          <w:numId w:val="1001"/>
          <w:ilvl w:val="0"/>
        </w:numPr>
      </w:pPr>
      <w:r>
        <w:rPr>
          <w:rStyle w:val="VerbatimChar"/>
        </w:rPr>
        <w:t xml:space="preserve">install.packages("tidyverse")</w:t>
      </w:r>
    </w:p>
    <w:p>
      <w:pPr>
        <w:pStyle w:val="Compact"/>
        <w:numPr>
          <w:numId w:val="1001"/>
          <w:ilvl w:val="0"/>
        </w:numPr>
      </w:pPr>
      <w:r>
        <w:rPr>
          <w:rStyle w:val="VerbatimChar"/>
        </w:rPr>
        <w:t xml:space="preserve">install.packages("readxl")</w:t>
      </w:r>
    </w:p>
    <w:p>
      <w:pPr>
        <w:pStyle w:val="Compact"/>
        <w:numPr>
          <w:numId w:val="1001"/>
          <w:ilvl w:val="0"/>
        </w:numPr>
      </w:pPr>
      <w:r>
        <w:rPr>
          <w:rStyle w:val="VerbatimChar"/>
        </w:rPr>
        <w:t xml:space="preserve">install.packages(cowplot)</w:t>
      </w:r>
    </w:p>
    <w:p>
      <w:pPr>
        <w:pStyle w:val="Compact"/>
        <w:numPr>
          <w:numId w:val="1001"/>
          <w:ilvl w:val="0"/>
        </w:numPr>
      </w:pPr>
      <w:r>
        <w:rPr>
          <w:rStyle w:val="VerbatimChar"/>
        </w:rPr>
        <w:t xml:space="preserve">install.packages(ggthemes)</w:t>
      </w:r>
    </w:p>
    <w:p>
      <w:pPr>
        <w:pStyle w:val="FirstParagraph"/>
      </w:pPr>
      <w:r>
        <w:t xml:space="preserve">Libraries needed:</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(broom)</w:t>
      </w:r>
    </w:p>
    <w:p>
      <w:pPr>
        <w:pStyle w:val="FirstParagraph"/>
      </w:pPr>
      <w:r>
        <w:t xml:space="preserve">Loading data:</w:t>
      </w:r>
    </w:p>
    <w:p>
      <w:pPr>
        <w:pStyle w:val="SourceCode"/>
      </w:pPr>
      <w:r>
        <w:rPr>
          <w:rStyle w:val="NormalTok"/>
        </w:rPr>
        <w:t xml:space="preserve">ecosocial &lt;-</w:t>
      </w:r>
      <w:r>
        <w:rPr>
          <w:rStyle w:val="StringTok"/>
        </w:rPr>
        <w:t xml:space="preserve"> </w:t>
      </w:r>
      <w:r>
        <w:rPr>
          <w:rStyle w:val="KeywordTok"/>
        </w:rPr>
        <w:t xml:space="preserve">read_excel</w:t>
      </w:r>
      <w:r>
        <w:rPr>
          <w:rStyle w:val="NormalTok"/>
        </w:rPr>
        <w:t xml:space="preserve">(</w:t>
      </w:r>
      <w:r>
        <w:rPr>
          <w:rStyle w:val="StringTok"/>
        </w:rPr>
        <w:t xml:space="preserve">"data/BP-10-Dataset.xlsx"</w:t>
      </w:r>
      <w:r>
        <w:rPr>
          <w:rStyle w:val="NormalTok"/>
        </w:rPr>
        <w:t xml:space="preserve">, </w:t>
      </w:r>
      <w:r>
        <w:rPr>
          <w:rStyle w:val="DataTypeTok"/>
        </w:rPr>
        <w:t xml:space="preserve">sheet =</w:t>
      </w:r>
      <w:r>
        <w:rPr>
          <w:rStyle w:val="NormalTok"/>
        </w:rPr>
        <w:t xml:space="preserve"> </w:t>
      </w:r>
      <w:r>
        <w:rPr>
          <w:rStyle w:val="StringTok"/>
        </w:rPr>
        <w:t xml:space="preserve">"ecosocial"</w:t>
      </w:r>
      <w:r>
        <w:rPr>
          <w:rStyle w:val="NormalTok"/>
        </w:rPr>
        <w:t xml:space="preserve">) </w:t>
      </w:r>
    </w:p>
    <w:p>
      <w:pPr>
        <w:pStyle w:val="SourceCode"/>
      </w:pPr>
      <w:r>
        <w:rPr>
          <w:rStyle w:val="CommentTok"/>
        </w:rPr>
        <w:t xml:space="preserve">## lm models</w:t>
      </w:r>
      <w:r>
        <w:br w:type="textWrapping"/>
      </w:r>
      <w:r>
        <w:br w:type="textWrapping"/>
      </w:r>
      <w:r>
        <w:br w:type="textWrapping"/>
      </w:r>
      <w:r>
        <w:rPr>
          <w:rStyle w:val="KeywordTok"/>
        </w:rPr>
        <w:t xml:space="preserve">tidy</w:t>
      </w:r>
      <w:r>
        <w:rPr>
          <w:rStyle w:val="NormalTok"/>
        </w:rPr>
        <w:t xml:space="preserve">(</w:t>
      </w:r>
      <w:r>
        <w:rPr>
          <w:rStyle w:val="KeywordTok"/>
        </w:rPr>
        <w:t xml:space="preserve">lm</w:t>
      </w:r>
      <w:r>
        <w:rPr>
          <w:rStyle w:val="NormalTok"/>
        </w:rPr>
        <w:t xml:space="preserve">(pressures_spp</w:t>
      </w:r>
      <w:r>
        <w:rPr>
          <w:rStyle w:val="OperatorTok"/>
        </w:rPr>
        <w:t xml:space="preserve">~</w:t>
      </w:r>
      <w:r>
        <w:rPr>
          <w:rStyle w:val="NormalTok"/>
        </w:rPr>
        <w:t xml:space="preserve">Biodiversity_points, </w:t>
      </w:r>
      <w:r>
        <w:rPr>
          <w:rStyle w:val="DataTypeTok"/>
        </w:rPr>
        <w:t xml:space="preserve">data=</w:t>
      </w:r>
      <w:r>
        <w:rPr>
          <w:rStyle w:val="NormalTok"/>
        </w:rPr>
        <w:t xml:space="preserve">ecosocial))</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27.9      1.60        17.5  1.98e-40</w:t>
      </w:r>
      <w:r>
        <w:br w:type="textWrapping"/>
      </w:r>
      <w:r>
        <w:rPr>
          <w:rStyle w:val="VerbatimChar"/>
        </w:rPr>
        <w:t xml:space="preserve">## 2 Biodiversity_points   0.0324   0.00547      5.93 1.53e- 8</w:t>
      </w:r>
    </w:p>
    <w:p>
      <w:pPr>
        <w:pStyle w:val="SourceCode"/>
      </w:pPr>
      <w:r>
        <w:rPr>
          <w:rStyle w:val="NormalTok"/>
        </w:rPr>
        <w:t xml:space="preserve">extract &lt;-</w:t>
      </w:r>
      <w:r>
        <w:rPr>
          <w:rStyle w:val="StringTok"/>
        </w:rPr>
        <w:t xml:space="preserve"> </w:t>
      </w:r>
      <w:r>
        <w:rPr>
          <w:rStyle w:val="NormalTok"/>
        </w:rPr>
        <w:t xml:space="preserve">ecosocial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EEZ_area, MPA, GDP_tot)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percent_GDP =</w:t>
      </w:r>
      <w:r>
        <w:rPr>
          <w:rStyle w:val="NormalTok"/>
        </w:rPr>
        <w:t xml:space="preserve"> (GDP_tot</w:t>
      </w:r>
      <w:r>
        <w:rPr>
          <w:rStyle w:val="OperatorTok"/>
        </w:rPr>
        <w:t xml:space="preserve">/</w:t>
      </w:r>
      <w:r>
        <w:rPr>
          <w:rStyle w:val="KeywordTok"/>
        </w:rPr>
        <w:t xml:space="preserve">max</w:t>
      </w:r>
      <w:r>
        <w:rPr>
          <w:rStyle w:val="NormalTok"/>
        </w:rPr>
        <w:t xml:space="preserve">(GDP_tot))</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percent_MPA =</w:t>
      </w:r>
      <w:r>
        <w:rPr>
          <w:rStyle w:val="NormalTok"/>
        </w:rPr>
        <w:t xml:space="preserve"> (MPA</w:t>
      </w:r>
      <w:r>
        <w:rPr>
          <w:rStyle w:val="OperatorTok"/>
        </w:rPr>
        <w:t xml:space="preserve">/</w:t>
      </w:r>
      <w:r>
        <w:rPr>
          <w:rStyle w:val="NormalTok"/>
        </w:rPr>
        <w:t xml:space="preserve">EEZ_area)</w:t>
      </w:r>
      <w:r>
        <w:rPr>
          <w:rStyle w:val="OperatorTok"/>
        </w:rPr>
        <w:t xml:space="preserve">*</w:t>
      </w:r>
      <w:r>
        <w:rPr>
          <w:rStyle w:val="DecValTok"/>
        </w:rPr>
        <w:t xml:space="preserve">100</w:t>
      </w:r>
      <w:r>
        <w:rPr>
          <w:rStyle w:val="NormalTok"/>
        </w:rPr>
        <w:t xml:space="preserve">) </w:t>
      </w:r>
      <w:r>
        <w:br w:type="textWrapping"/>
      </w:r>
      <w:r>
        <w:br w:type="textWrapping"/>
      </w:r>
      <w:r>
        <w:rPr>
          <w:rStyle w:val="KeywordTok"/>
        </w:rPr>
        <w:t xml:space="preserve">tidy</w:t>
      </w:r>
      <w:r>
        <w:rPr>
          <w:rStyle w:val="NormalTok"/>
        </w:rPr>
        <w:t xml:space="preserve">(</w:t>
      </w:r>
      <w:r>
        <w:rPr>
          <w:rStyle w:val="KeywordTok"/>
        </w:rPr>
        <w:t xml:space="preserve">lm</w:t>
      </w:r>
      <w:r>
        <w:rPr>
          <w:rStyle w:val="NormalTok"/>
        </w:rPr>
        <w:t xml:space="preserve">(percent_MPA </w:t>
      </w:r>
      <w:r>
        <w:rPr>
          <w:rStyle w:val="OperatorTok"/>
        </w:rPr>
        <w:t xml:space="preserve">~</w:t>
      </w:r>
      <w:r>
        <w:rPr>
          <w:rStyle w:val="StringTok"/>
        </w:rPr>
        <w:t xml:space="preserve"> </w:t>
      </w:r>
      <w:r>
        <w:rPr>
          <w:rStyle w:val="NormalTok"/>
        </w:rPr>
        <w:t xml:space="preserve">percent_GDP, </w:t>
      </w:r>
      <w:r>
        <w:rPr>
          <w:rStyle w:val="DataTypeTok"/>
        </w:rPr>
        <w:t xml:space="preserve">data=</w:t>
      </w:r>
      <w:r>
        <w:rPr>
          <w:rStyle w:val="NormalTok"/>
        </w:rPr>
        <w:t xml:space="preserve">extract))</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9.56      1.67       5.74 0.0000000487</w:t>
      </w:r>
      <w:r>
        <w:br w:type="textWrapping"/>
      </w:r>
      <w:r>
        <w:rPr>
          <w:rStyle w:val="VerbatimChar"/>
        </w:rPr>
        <w:t xml:space="preserve">## 2 percent_GDP    0.375     0.174      2.15 0.0330</w:t>
      </w:r>
    </w:p>
    <w:p>
      <w:pPr>
        <w:pStyle w:val="SourceCode"/>
      </w:pPr>
      <w:r>
        <w:rPr>
          <w:rStyle w:val="NormalTok"/>
        </w:rPr>
        <w:t xml:space="preserve">data3 &lt;-</w:t>
      </w:r>
      <w:r>
        <w:rPr>
          <w:rStyle w:val="StringTok"/>
        </w:rPr>
        <w:t xml:space="preserve"> </w:t>
      </w:r>
      <w:r>
        <w:rPr>
          <w:rStyle w:val="NormalTok"/>
        </w:rPr>
        <w:t xml:space="preserve">ecosocial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EEZ_area, MPA, GDP_tot, Biodiversity_points)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percent_MPA =</w:t>
      </w:r>
      <w:r>
        <w:rPr>
          <w:rStyle w:val="NormalTok"/>
        </w:rPr>
        <w:t xml:space="preserve"> (MPA</w:t>
      </w:r>
      <w:r>
        <w:rPr>
          <w:rStyle w:val="OperatorTok"/>
        </w:rPr>
        <w:t xml:space="preserve">/</w:t>
      </w:r>
      <w:r>
        <w:rPr>
          <w:rStyle w:val="NormalTok"/>
        </w:rPr>
        <w:t xml:space="preserve">EEZ_area)</w:t>
      </w:r>
      <w:r>
        <w:rPr>
          <w:rStyle w:val="OperatorTok"/>
        </w:rPr>
        <w:t xml:space="preserve">*</w:t>
      </w:r>
      <w:r>
        <w:rPr>
          <w:rStyle w:val="DecValTok"/>
        </w:rPr>
        <w:t xml:space="preserve">100</w:t>
      </w:r>
      <w:r>
        <w:rPr>
          <w:rStyle w:val="NormalTok"/>
        </w:rPr>
        <w:t xml:space="preserve">) </w:t>
      </w:r>
      <w:r>
        <w:br w:type="textWrapping"/>
      </w:r>
      <w:r>
        <w:br w:type="textWrapping"/>
      </w:r>
      <w:r>
        <w:rPr>
          <w:rStyle w:val="KeywordTok"/>
        </w:rPr>
        <w:t xml:space="preserve">tidy</w:t>
      </w:r>
      <w:r>
        <w:rPr>
          <w:rStyle w:val="NormalTok"/>
        </w:rPr>
        <w:t xml:space="preserve">(</w:t>
      </w:r>
      <w:r>
        <w:rPr>
          <w:rStyle w:val="KeywordTok"/>
        </w:rPr>
        <w:t xml:space="preserve">lm</w:t>
      </w:r>
      <w:r>
        <w:rPr>
          <w:rStyle w:val="NormalTok"/>
        </w:rPr>
        <w:t xml:space="preserve">(Biodiversity_points </w:t>
      </w:r>
      <w:r>
        <w:rPr>
          <w:rStyle w:val="OperatorTok"/>
        </w:rPr>
        <w:t xml:space="preserve">~</w:t>
      </w:r>
      <w:r>
        <w:rPr>
          <w:rStyle w:val="StringTok"/>
        </w:rPr>
        <w:t xml:space="preserve"> </w:t>
      </w:r>
      <w:r>
        <w:rPr>
          <w:rStyle w:val="NormalTok"/>
        </w:rPr>
        <w:t xml:space="preserve">percent_MPA, </w:t>
      </w:r>
      <w:r>
        <w:rPr>
          <w:rStyle w:val="DataTypeTok"/>
        </w:rPr>
        <w:t xml:space="preserve">data=</w:t>
      </w:r>
      <w:r>
        <w:rPr>
          <w:rStyle w:val="NormalTok"/>
        </w:rPr>
        <w:t xml:space="preserve">data3))</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272.         13.4    20.3     6.85e-44</w:t>
      </w:r>
      <w:r>
        <w:br w:type="textWrapping"/>
      </w:r>
      <w:r>
        <w:rPr>
          <w:rStyle w:val="VerbatimChar"/>
        </w:rPr>
        <w:t xml:space="preserve">## 2 percent_MPA   0.00688     0.781   0.00882 9.93e- 1</w:t>
      </w:r>
    </w:p>
    <w:p>
      <w:pPr>
        <w:pStyle w:val="Heading1"/>
      </w:pPr>
      <w:bookmarkStart w:id="21" w:name="data-sources"/>
      <w:r>
        <w:t xml:space="preserve">Data Sources</w:t>
      </w:r>
      <w:bookmarkEnd w:id="21"/>
    </w:p>
    <w:p>
      <w:pPr>
        <w:pStyle w:val="FirstParagraph"/>
      </w:pPr>
      <w:r>
        <w:t xml:space="preserve">Beware that while all data used are open source (except for kelp which has been removed until the dataset is published), specific permission to reuse and publish them are needed from data providers. Credit for the use of those data should also go to the proper source listed in the table in the [Methods in brief][Methods in brief] section.</w:t>
      </w:r>
    </w:p>
    <w:p>
      <w:pPr>
        <w:pStyle w:val="Heading2"/>
      </w:pPr>
      <w:bookmarkStart w:id="22" w:name="habitat-data"/>
      <w:r>
        <w:t xml:space="preserve">Habitat data</w:t>
      </w:r>
      <w:bookmarkEnd w:id="22"/>
    </w:p>
    <w:p>
      <w:pPr>
        <w:pStyle w:val="FirstParagraph"/>
      </w:pPr>
      <w:r>
        <w:t xml:space="preserve">To understand habitat area within each Exclusive Economic Zone (EEZ) and the proportion of each habitat that is within an MPA (Marine Protected Area), we collected spatially referenced habitat data for coastal and oceanic ecosystems between February and April 2019. Data for thirty different habitats were found spanning oceanic features digitized from bathymetric data to satellite derived area estimates for many of the coastal habitats. We used a dataset that combined both EEZ area and land that was created by Sala et al., (2018) and intersected it with each habitat using ArcGIS 10.5 Desktop.</w:t>
      </w:r>
    </w:p>
    <w:p>
      <w:pPr>
        <w:pStyle w:val="BodyText"/>
      </w:pPr>
      <w:r>
        <w:t xml:space="preserve">Next we calculated the area for each habitat by dissolving the resulting layer by Country and projecting it into the World Cylindrical Equal Area projection, and using the</w:t>
      </w:r>
      <w:r>
        <w:t xml:space="preserve"> </w:t>
      </w:r>
      <w:r>
        <w:t xml:space="preserve">“</w:t>
      </w:r>
      <w:r>
        <w:t xml:space="preserve">Calculate Geometry</w:t>
      </w:r>
      <w:r>
        <w:t xml:space="preserve">”</w:t>
      </w:r>
      <w:r>
        <w:t xml:space="preserve"> </w:t>
      </w:r>
      <w:r>
        <w:t xml:space="preserve">tool. To extract habitats that are of high conservation importance and the focus of our analysis, we selected habitats that individually contributed less than 0.5% of the cumulative habitat area. Seamounts did not fall under this classification, but due to their ecological importance were combined with guyots in our analysis (Rogers 1994). We used 6 habitats closely associated with the coast and 6 more closely associated with open ocean, for a total of 12 habitats. The table below lists these habitats and datasource used in the analysis. Losses and gains past the dates the data describes were not accounted for.</w:t>
      </w:r>
    </w:p>
    <w:p>
      <w:pPr>
        <w:pStyle w:val="BodyText"/>
      </w:pPr>
      <w:r>
        <w:t xml:space="preserve">The February 2019 World Database of Protected Areas (UNEP-WCMC and IUCN (2019) was used to calculate the area or the number of reported locations of each habitat inside of an MPA. It needs to be clarified that being inside a MPA does not mean the habitat is protected, since the MPA objective and regulamentation might not involve the habitat at all. However, we consider that being inside an environmentally managed area should provide at least some indirect benefits to the habitat conservation.</w:t>
      </w:r>
    </w:p>
    <w:p>
      <w:pPr>
        <w:pStyle w:val="BodyText"/>
      </w:pPr>
      <w:r>
        <w:t xml:space="preserve">The dataset was filtered by MPAs whose status was either designated, inscribed, adopted or established, thus removing not reported and proposed categories. The same methodology for the area calculation within each EEZ was used except the intersection included the filtered MPA dataset. The results were then compiled and compared to ensure that the maximum value of percent protection was 1 for each country.</w:t>
      </w:r>
    </w:p>
    <w:p>
      <w:pPr>
        <w:pStyle w:val="Heading3"/>
      </w:pPr>
      <w:bookmarkStart w:id="23" w:name="table-si"/>
      <w:r>
        <w:t xml:space="preserve">Table SI</w:t>
      </w:r>
      <w:bookmarkEnd w:id="23"/>
    </w:p>
    <w:tbl>
      <w:tblPr>
        <w:tblStyle w:val="Table"/>
        <w:tblW w:type="pct" w:w="5000.0"/>
        <w:tblLook w:firstRow="1"/>
      </w:tblPr>
      <w:tblGrid>
        <w:gridCol w:w="1584"/>
        <w:gridCol w:w="2376"/>
        <w:gridCol w:w="2376"/>
        <w:gridCol w:w="1584"/>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center"/>
            </w:pPr>
            <w:r>
              <w:t xml:space="preserve">Date of Data</w:t>
            </w:r>
          </w:p>
        </w:tc>
        <w:tc>
          <w:tcPr>
            <w:tcBorders>
              <w:bottom w:val="single"/>
            </w:tcBorders>
            <w:vAlign w:val="bottom"/>
          </w:tcPr>
          <w:p>
            <w:pPr>
              <w:pStyle w:val="Compact"/>
              <w:jc w:val="center"/>
            </w:pPr>
            <w:r>
              <w:t xml:space="preserve">Data Type</w:t>
            </w:r>
          </w:p>
        </w:tc>
        <w:tc>
          <w:tcPr>
            <w:tcBorders>
              <w:bottom w:val="single"/>
            </w:tcBorders>
            <w:vAlign w:val="bottom"/>
          </w:tcPr>
          <w:p>
            <w:pPr>
              <w:pStyle w:val="Compact"/>
              <w:jc w:val="right"/>
            </w:pPr>
            <w:r>
              <w:t xml:space="preserve">Source</w:t>
            </w:r>
          </w:p>
        </w:tc>
      </w:tr>
      <w:tr>
        <w:tc>
          <w:p>
            <w:pPr>
              <w:pStyle w:val="Compact"/>
              <w:jc w:val="left"/>
            </w:pPr>
            <w:r>
              <w:t xml:space="preserve">Estuaries</w:t>
            </w:r>
          </w:p>
        </w:tc>
        <w:tc>
          <w:p>
            <w:pPr>
              <w:pStyle w:val="Compact"/>
              <w:jc w:val="center"/>
            </w:pPr>
            <w:r>
              <w:t xml:space="preserve">2003</w:t>
            </w:r>
          </w:p>
        </w:tc>
        <w:tc>
          <w:p>
            <w:pPr>
              <w:pStyle w:val="Compact"/>
              <w:jc w:val="center"/>
            </w:pPr>
            <w:r>
              <w:t xml:space="preserve">Polygon</w:t>
            </w:r>
          </w:p>
        </w:tc>
        <w:tc>
          <w:p>
            <w:pPr>
              <w:pStyle w:val="Compact"/>
              <w:jc w:val="right"/>
            </w:pPr>
            <w:r>
              <w:t xml:space="preserve">Alder (2003)</w:t>
            </w:r>
          </w:p>
        </w:tc>
      </w:tr>
      <w:tr>
        <w:tc>
          <w:p>
            <w:pPr>
              <w:pStyle w:val="Compact"/>
              <w:jc w:val="left"/>
            </w:pPr>
            <w:r>
              <w:t xml:space="preserve">Mangroves</w:t>
            </w:r>
          </w:p>
        </w:tc>
        <w:tc>
          <w:p>
            <w:pPr>
              <w:pStyle w:val="Compact"/>
              <w:jc w:val="center"/>
            </w:pPr>
            <w:r>
              <w:t xml:space="preserve">1997 - 2000</w:t>
            </w:r>
          </w:p>
        </w:tc>
        <w:tc>
          <w:p>
            <w:pPr>
              <w:pStyle w:val="Compact"/>
              <w:jc w:val="center"/>
            </w:pPr>
            <w:r>
              <w:t xml:space="preserve">Polygon</w:t>
            </w:r>
          </w:p>
        </w:tc>
        <w:tc>
          <w:p>
            <w:pPr>
              <w:pStyle w:val="Compact"/>
              <w:jc w:val="right"/>
            </w:pPr>
            <w:r>
              <w:t xml:space="preserve">Giri, et al. (2011)</w:t>
            </w:r>
          </w:p>
        </w:tc>
      </w:tr>
      <w:tr>
        <w:tc>
          <w:p>
            <w:pPr>
              <w:pStyle w:val="Compact"/>
              <w:jc w:val="left"/>
            </w:pPr>
            <w:r>
              <w:t xml:space="preserve">Saltmarsh</w:t>
            </w:r>
          </w:p>
        </w:tc>
        <w:tc>
          <w:p>
            <w:pPr>
              <w:pStyle w:val="Compact"/>
              <w:jc w:val="center"/>
            </w:pPr>
            <w:r>
              <w:t xml:space="preserve">1973 - 2015</w:t>
            </w:r>
          </w:p>
        </w:tc>
        <w:tc>
          <w:p>
            <w:pPr>
              <w:pStyle w:val="Compact"/>
              <w:jc w:val="center"/>
            </w:pPr>
            <w:r>
              <w:t xml:space="preserve">Points</w:t>
            </w:r>
          </w:p>
        </w:tc>
        <w:tc>
          <w:p>
            <w:pPr>
              <w:pStyle w:val="Compact"/>
              <w:jc w:val="right"/>
            </w:pPr>
            <w:r>
              <w:t xml:space="preserve">McOwen, et al. (2017)</w:t>
            </w:r>
          </w:p>
        </w:tc>
      </w:tr>
      <w:tr>
        <w:tc>
          <w:p>
            <w:pPr>
              <w:pStyle w:val="Compact"/>
              <w:jc w:val="left"/>
            </w:pPr>
            <w:r>
              <w:t xml:space="preserve">Seagrasses</w:t>
            </w:r>
          </w:p>
        </w:tc>
        <w:tc>
          <w:p>
            <w:pPr>
              <w:pStyle w:val="Compact"/>
              <w:jc w:val="center"/>
            </w:pPr>
            <w:r>
              <w:t xml:space="preserve">1934 - 2015</w:t>
            </w:r>
          </w:p>
        </w:tc>
        <w:tc>
          <w:p>
            <w:pPr>
              <w:pStyle w:val="Compact"/>
              <w:jc w:val="center"/>
            </w:pPr>
            <w:r>
              <w:t xml:space="preserve">Polygon</w:t>
            </w:r>
          </w:p>
        </w:tc>
        <w:tc>
          <w:p>
            <w:pPr>
              <w:pStyle w:val="Compact"/>
              <w:jc w:val="right"/>
            </w:pPr>
            <w:r>
              <w:t xml:space="preserve">UNEP-WCMC, Short FT (2017)</w:t>
            </w:r>
          </w:p>
        </w:tc>
      </w:tr>
      <w:tr>
        <w:tc>
          <w:p>
            <w:pPr>
              <w:pStyle w:val="Compact"/>
              <w:jc w:val="left"/>
            </w:pPr>
            <w:r>
              <w:t xml:space="preserve">Coral Reefs</w:t>
            </w:r>
          </w:p>
        </w:tc>
        <w:tc>
          <w:p>
            <w:pPr>
              <w:pStyle w:val="Compact"/>
              <w:jc w:val="center"/>
            </w:pPr>
            <w:r>
              <w:t xml:space="preserve">1954 - 2018</w:t>
            </w:r>
          </w:p>
        </w:tc>
        <w:tc>
          <w:p>
            <w:pPr>
              <w:pStyle w:val="Compact"/>
              <w:jc w:val="center"/>
            </w:pPr>
            <w:r>
              <w:t xml:space="preserve">Polygon</w:t>
            </w:r>
          </w:p>
        </w:tc>
        <w:tc>
          <w:p>
            <w:pPr>
              <w:pStyle w:val="Compact"/>
              <w:jc w:val="right"/>
            </w:pPr>
            <w:r>
              <w:t xml:space="preserve">UNEP-WCMC, WorldFish Centre, WRI, TNC (2018)</w:t>
            </w:r>
          </w:p>
        </w:tc>
      </w:tr>
      <w:tr>
        <w:tc>
          <w:p>
            <w:pPr>
              <w:pStyle w:val="Compact"/>
              <w:jc w:val="left"/>
            </w:pPr>
            <w:r>
              <w:t xml:space="preserve">Kelp</w:t>
            </w:r>
          </w:p>
        </w:tc>
        <w:tc>
          <w:p>
            <w:pPr>
              <w:pStyle w:val="Compact"/>
              <w:jc w:val="center"/>
            </w:pPr>
            <w:r>
              <w:t xml:space="preserve">NA</w:t>
            </w:r>
          </w:p>
        </w:tc>
        <w:tc>
          <w:p>
            <w:pPr>
              <w:pStyle w:val="Compact"/>
              <w:jc w:val="center"/>
            </w:pPr>
            <w:r>
              <w:t xml:space="preserve">Point</w:t>
            </w:r>
          </w:p>
        </w:tc>
        <w:tc>
          <w:p>
            <w:pPr>
              <w:pStyle w:val="Compact"/>
              <w:jc w:val="right"/>
            </w:pPr>
            <w:r>
              <w:t xml:space="preserve">Jorge Assis (submitted for publication)</w:t>
            </w:r>
          </w:p>
        </w:tc>
      </w:tr>
      <w:tr>
        <w:tc>
          <w:p>
            <w:pPr>
              <w:pStyle w:val="Compact"/>
              <w:jc w:val="left"/>
            </w:pPr>
            <w:r>
              <w:t xml:space="preserve">Cold Corals</w:t>
            </w:r>
          </w:p>
        </w:tc>
        <w:tc>
          <w:p>
            <w:pPr>
              <w:pStyle w:val="Compact"/>
              <w:jc w:val="center"/>
            </w:pPr>
            <w:r>
              <w:t xml:space="preserve">1915 - 2014</w:t>
            </w:r>
          </w:p>
        </w:tc>
        <w:tc>
          <w:p>
            <w:pPr>
              <w:pStyle w:val="Compact"/>
              <w:jc w:val="center"/>
            </w:pPr>
            <w:r>
              <w:t xml:space="preserve">Point</w:t>
            </w:r>
          </w:p>
        </w:tc>
        <w:tc>
          <w:p>
            <w:pPr>
              <w:pStyle w:val="Compact"/>
              <w:jc w:val="right"/>
            </w:pPr>
            <w:r>
              <w:t xml:space="preserve">Freiwald A (2017)</w:t>
            </w:r>
          </w:p>
        </w:tc>
      </w:tr>
      <w:tr>
        <w:tc>
          <w:p>
            <w:pPr>
              <w:pStyle w:val="Compact"/>
              <w:jc w:val="left"/>
            </w:pPr>
            <w:r>
              <w:t xml:space="preserve">Sills</w:t>
            </w:r>
          </w:p>
        </w:tc>
        <w:tc>
          <w:p>
            <w:pPr>
              <w:pStyle w:val="Compact"/>
              <w:jc w:val="center"/>
            </w:pPr>
            <w:r>
              <w:t xml:space="preserve">1950-2009</w:t>
            </w:r>
          </w:p>
        </w:tc>
        <w:tc>
          <w:p>
            <w:pPr>
              <w:pStyle w:val="Compact"/>
              <w:jc w:val="center"/>
            </w:pPr>
            <w:r>
              <w:t xml:space="preserve">Polygon</w:t>
            </w:r>
          </w:p>
        </w:tc>
        <w:tc>
          <w:p>
            <w:pPr>
              <w:pStyle w:val="Compact"/>
              <w:jc w:val="right"/>
            </w:pPr>
            <w:r>
              <w:t xml:space="preserve">Harris et al. (2014)</w:t>
            </w:r>
          </w:p>
        </w:tc>
      </w:tr>
      <w:tr>
        <w:tc>
          <w:p>
            <w:pPr>
              <w:pStyle w:val="Compact"/>
              <w:jc w:val="left"/>
            </w:pPr>
            <w:r>
              <w:t xml:space="preserve">Seamounts/Guyots</w:t>
            </w:r>
          </w:p>
        </w:tc>
        <w:tc>
          <w:p>
            <w:pPr>
              <w:pStyle w:val="Compact"/>
              <w:jc w:val="center"/>
            </w:pPr>
            <w:r>
              <w:t xml:space="preserve">1950-2009</w:t>
            </w:r>
          </w:p>
        </w:tc>
        <w:tc>
          <w:p>
            <w:pPr>
              <w:pStyle w:val="Compact"/>
              <w:jc w:val="center"/>
            </w:pPr>
            <w:r>
              <w:t xml:space="preserve">Polygon</w:t>
            </w:r>
          </w:p>
        </w:tc>
        <w:tc>
          <w:p>
            <w:pPr>
              <w:pStyle w:val="Compact"/>
              <w:jc w:val="right"/>
            </w:pPr>
            <w:r>
              <w:t xml:space="preserve">Harris et al. (2014)</w:t>
            </w:r>
          </w:p>
        </w:tc>
      </w:tr>
      <w:tr>
        <w:tc>
          <w:p>
            <w:pPr>
              <w:pStyle w:val="Compact"/>
              <w:jc w:val="left"/>
            </w:pPr>
            <w:r>
              <w:t xml:space="preserve">Bridges</w:t>
            </w:r>
          </w:p>
        </w:tc>
        <w:tc>
          <w:p>
            <w:pPr>
              <w:pStyle w:val="Compact"/>
              <w:jc w:val="center"/>
            </w:pPr>
            <w:r>
              <w:t xml:space="preserve">1950-2009</w:t>
            </w:r>
          </w:p>
        </w:tc>
        <w:tc>
          <w:p>
            <w:pPr>
              <w:pStyle w:val="Compact"/>
              <w:jc w:val="center"/>
            </w:pPr>
            <w:r>
              <w:t xml:space="preserve">Polygon</w:t>
            </w:r>
          </w:p>
        </w:tc>
        <w:tc>
          <w:p>
            <w:pPr>
              <w:pStyle w:val="Compact"/>
              <w:jc w:val="right"/>
            </w:pPr>
            <w:r>
              <w:t xml:space="preserve">Harris et al. (2014)</w:t>
            </w:r>
          </w:p>
        </w:tc>
      </w:tr>
      <w:tr>
        <w:tc>
          <w:p>
            <w:pPr>
              <w:pStyle w:val="Compact"/>
              <w:jc w:val="left"/>
            </w:pPr>
            <w:r>
              <w:t xml:space="preserve">Rift Valleys</w:t>
            </w:r>
          </w:p>
        </w:tc>
        <w:tc>
          <w:p>
            <w:pPr>
              <w:pStyle w:val="Compact"/>
              <w:jc w:val="center"/>
            </w:pPr>
            <w:r>
              <w:t xml:space="preserve">1950-2009</w:t>
            </w:r>
          </w:p>
        </w:tc>
        <w:tc>
          <w:p>
            <w:pPr>
              <w:pStyle w:val="Compact"/>
              <w:jc w:val="center"/>
            </w:pPr>
            <w:r>
              <w:t xml:space="preserve">Polygon</w:t>
            </w:r>
          </w:p>
        </w:tc>
        <w:tc>
          <w:p>
            <w:pPr>
              <w:pStyle w:val="Compact"/>
              <w:jc w:val="right"/>
            </w:pPr>
            <w:r>
              <w:t xml:space="preserve">Harris et al. (2014)</w:t>
            </w:r>
          </w:p>
        </w:tc>
      </w:tr>
      <w:tr>
        <w:tc>
          <w:p>
            <w:pPr>
              <w:pStyle w:val="Compact"/>
              <w:jc w:val="left"/>
            </w:pPr>
            <w:r>
              <w:t xml:space="preserve">Hydrothermal Vents</w:t>
            </w:r>
          </w:p>
        </w:tc>
        <w:tc>
          <w:p>
            <w:pPr>
              <w:pStyle w:val="Compact"/>
              <w:jc w:val="center"/>
            </w:pPr>
            <w:r>
              <w:t xml:space="preserve">1994-2019</w:t>
            </w:r>
          </w:p>
        </w:tc>
        <w:tc>
          <w:p>
            <w:pPr>
              <w:pStyle w:val="Compact"/>
              <w:jc w:val="center"/>
            </w:pPr>
            <w:r>
              <w:t xml:space="preserve">Point</w:t>
            </w:r>
          </w:p>
        </w:tc>
        <w:tc>
          <w:p>
            <w:pPr>
              <w:pStyle w:val="Compact"/>
              <w:jc w:val="right"/>
            </w:pPr>
            <w:r>
              <w:t xml:space="preserve">Beaulieu, S.E., Szafranski, K. (2019)</w:t>
            </w:r>
          </w:p>
        </w:tc>
      </w:tr>
    </w:tbl>
    <w:p>
      <w:pPr>
        <w:pStyle w:val="Heading2"/>
      </w:pPr>
      <w:bookmarkStart w:id="24" w:name="the-global-habitat-strategy-framework"/>
      <w:r>
        <w:t xml:space="preserve">The Global Habitat Strategy Framework</w:t>
      </w:r>
      <w:bookmarkEnd w:id="24"/>
    </w:p>
    <w:p>
      <w:pPr>
        <w:pStyle w:val="FirstParagraph"/>
      </w:pPr>
      <w:r>
        <w:t xml:space="preserve">In this section, we applied a global marketing strategy to conservation. This strategy is based on the segmentation of a complex group of objects characterized by some attributes. Here, objects are countries’ Exclusive Economic Zones (EEZs), and the attributes are reported in the following table:</w:t>
      </w:r>
    </w:p>
    <w:p>
      <w:pPr>
        <w:pStyle w:val="Heading3"/>
      </w:pPr>
      <w:bookmarkStart w:id="25" w:name="table-sii"/>
      <w:r>
        <w:t xml:space="preserve">Table SII</w:t>
      </w:r>
      <w:bookmarkEnd w:id="25"/>
    </w:p>
    <w:tbl>
      <w:tblPr>
        <w:tblStyle w:val="Table"/>
        <w:tblW w:type="pct" w:w="4999.999999999999"/>
        <w:tblLook w:firstRow="1"/>
      </w:tblPr>
      <w:tblGrid>
        <w:gridCol w:w="1320"/>
        <w:gridCol w:w="1320"/>
        <w:gridCol w:w="1980"/>
        <w:gridCol w:w="1980"/>
        <w:gridCol w:w="1320"/>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Attributes</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right"/>
            </w:pPr>
            <w:r>
              <w:t xml:space="preserve">Source</w:t>
            </w:r>
          </w:p>
        </w:tc>
      </w:tr>
      <w:tr>
        <w:tc>
          <w:p>
            <w:pPr>
              <w:pStyle w:val="Compact"/>
              <w:jc w:val="left"/>
            </w:pPr>
            <w:r>
              <w:t xml:space="preserve">Population</w:t>
            </w:r>
          </w:p>
        </w:tc>
        <w:tc>
          <w:p>
            <w:pPr>
              <w:pStyle w:val="Compact"/>
              <w:jc w:val="left"/>
            </w:pPr>
            <w:r>
              <w:t xml:space="preserve">Population growth</w:t>
            </w:r>
          </w:p>
        </w:tc>
        <w:tc>
          <w:p>
            <w:pPr>
              <w:pStyle w:val="Compact"/>
              <w:jc w:val="center"/>
            </w:pPr>
            <w:r>
              <w:t xml:space="preserve">pop_growth</w:t>
            </w:r>
          </w:p>
        </w:tc>
        <w:tc>
          <w:p>
            <w:pPr>
              <w:pStyle w:val="Compact"/>
              <w:jc w:val="center"/>
            </w:pPr>
            <w:r>
              <w:t xml:space="preserve">Population growth (annual %) derived from total population.</w:t>
            </w:r>
          </w:p>
        </w:tc>
        <w:tc>
          <w:p>
            <w:pPr>
              <w:pStyle w:val="Compact"/>
              <w:jc w:val="right"/>
            </w:pPr>
            <w:r>
              <w:t xml:space="preserve">World Bank Open data:</w:t>
            </w:r>
            <w:r>
              <w:t xml:space="preserve"> </w:t>
            </w:r>
            <w:hyperlink r:id="rId26">
              <w:r>
                <w:rPr>
                  <w:rStyle w:val="Hyperlink"/>
                </w:rPr>
                <w:t xml:space="preserve">https://data.worldbank.org/</w:t>
              </w:r>
            </w:hyperlink>
          </w:p>
        </w:tc>
      </w:tr>
      <w:tr>
        <w:tc>
          <w:p>
            <w:pPr>
              <w:pStyle w:val="Compact"/>
              <w:jc w:val="left"/>
            </w:pPr>
            <w:r>
              <w:t xml:space="preserve">Population</w:t>
            </w:r>
          </w:p>
        </w:tc>
        <w:tc>
          <w:p>
            <w:pPr>
              <w:pStyle w:val="Compact"/>
              <w:jc w:val="left"/>
            </w:pPr>
            <w:r>
              <w:t xml:space="preserve">Population living less than 5m above sea level</w:t>
            </w:r>
          </w:p>
        </w:tc>
        <w:tc>
          <w:p>
            <w:pPr>
              <w:pStyle w:val="Compact"/>
              <w:jc w:val="center"/>
            </w:pPr>
            <w:r>
              <w:t xml:space="preserve">pop_coastal</w:t>
            </w:r>
          </w:p>
        </w:tc>
        <w:tc>
          <w:p>
            <w:pPr>
              <w:pStyle w:val="Compact"/>
              <w:jc w:val="center"/>
            </w:pPr>
            <w:r>
              <w:t xml:space="preserve">Population living in areas where elevation is below 5 meters (% of total population)</w:t>
            </w:r>
          </w:p>
        </w:tc>
        <w:tc>
          <w:p>
            <w:pPr>
              <w:pStyle w:val="Compact"/>
              <w:jc w:val="right"/>
            </w:pPr>
            <w:r>
              <w:t xml:space="preserve">World Bank Open data:</w:t>
            </w:r>
            <w:r>
              <w:t xml:space="preserve"> </w:t>
            </w:r>
            <w:hyperlink r:id="rId26">
              <w:r>
                <w:rPr>
                  <w:rStyle w:val="Hyperlink"/>
                </w:rPr>
                <w:t xml:space="preserve">https://data.worldbank.org/</w:t>
              </w:r>
            </w:hyperlink>
          </w:p>
        </w:tc>
      </w:tr>
      <w:tr>
        <w:tc>
          <w:p>
            <w:pPr>
              <w:pStyle w:val="Compact"/>
              <w:jc w:val="left"/>
            </w:pPr>
            <w:r>
              <w:t xml:space="preserve">Population</w:t>
            </w:r>
          </w:p>
        </w:tc>
        <w:tc>
          <w:p>
            <w:pPr>
              <w:pStyle w:val="Compact"/>
              <w:jc w:val="left"/>
            </w:pPr>
            <w:r>
              <w:t xml:space="preserve">Poverty</w:t>
            </w:r>
          </w:p>
        </w:tc>
        <w:tc>
          <w:p>
            <w:pPr>
              <w:pStyle w:val="Compact"/>
              <w:jc w:val="center"/>
            </w:pPr>
            <w:r>
              <w:t xml:space="preserve">poverty</w:t>
            </w:r>
          </w:p>
        </w:tc>
        <w:tc>
          <w:p>
            <w:pPr>
              <w:pStyle w:val="Compact"/>
              <w:jc w:val="center"/>
            </w:pPr>
            <w:r>
              <w:t xml:space="preserve">Percent of population living under $1.90</w:t>
            </w:r>
          </w:p>
        </w:tc>
        <w:tc>
          <w:p>
            <w:pPr>
              <w:pStyle w:val="Compact"/>
              <w:jc w:val="right"/>
            </w:pPr>
            <w:r>
              <w:t xml:space="preserve">World Bank Open data:</w:t>
            </w:r>
            <w:r>
              <w:t xml:space="preserve"> </w:t>
            </w:r>
            <w:hyperlink r:id="rId27">
              <w:r>
                <w:rPr>
                  <w:rStyle w:val="Hyperlink"/>
                </w:rPr>
                <w:t xml:space="preserve">https://data.worldbank.org</w:t>
              </w:r>
            </w:hyperlink>
          </w:p>
        </w:tc>
      </w:tr>
      <w:tr>
        <w:tc>
          <w:p>
            <w:pPr>
              <w:pStyle w:val="Compact"/>
              <w:jc w:val="left"/>
            </w:pPr>
            <w:r>
              <w:t xml:space="preserve">Consumption</w:t>
            </w:r>
          </w:p>
        </w:tc>
        <w:tc>
          <w:p>
            <w:pPr>
              <w:pStyle w:val="Compact"/>
              <w:jc w:val="left"/>
            </w:pPr>
            <w:r>
              <w:t xml:space="preserve">Greenhouse gasses emissions</w:t>
            </w:r>
          </w:p>
        </w:tc>
        <w:tc>
          <w:p>
            <w:pPr>
              <w:pStyle w:val="Compact"/>
              <w:jc w:val="center"/>
            </w:pPr>
            <w:r>
              <w:t xml:space="preserve">emissions</w:t>
            </w:r>
          </w:p>
        </w:tc>
        <w:tc>
          <w:p>
            <w:pPr>
              <w:pStyle w:val="Compact"/>
              <w:jc w:val="center"/>
            </w:pPr>
            <w:r>
              <w:t xml:space="preserve">Total greenhouse gas emissions (kt of CO2 equivalent)</w:t>
            </w:r>
          </w:p>
        </w:tc>
        <w:tc>
          <w:p>
            <w:pPr>
              <w:pStyle w:val="Compact"/>
              <w:jc w:val="right"/>
            </w:pPr>
            <w:r>
              <w:t xml:space="preserve">World Bank Open data:</w:t>
            </w:r>
            <w:r>
              <w:t xml:space="preserve"> </w:t>
            </w:r>
            <w:hyperlink r:id="rId26">
              <w:r>
                <w:rPr>
                  <w:rStyle w:val="Hyperlink"/>
                </w:rPr>
                <w:t xml:space="preserve">https://data.worldbank.org/</w:t>
              </w:r>
            </w:hyperlink>
          </w:p>
        </w:tc>
      </w:tr>
      <w:tr>
        <w:tc>
          <w:p>
            <w:pPr>
              <w:pStyle w:val="Compact"/>
              <w:jc w:val="left"/>
            </w:pPr>
            <w:r>
              <w:t xml:space="preserve">Consumption</w:t>
            </w:r>
          </w:p>
        </w:tc>
        <w:tc>
          <w:p>
            <w:pPr>
              <w:pStyle w:val="Compact"/>
              <w:jc w:val="left"/>
            </w:pPr>
            <w:r>
              <w:t xml:space="preserve">Gross Domestic Product per capita</w:t>
            </w:r>
          </w:p>
        </w:tc>
        <w:tc>
          <w:p>
            <w:pPr>
              <w:pStyle w:val="Compact"/>
              <w:jc w:val="center"/>
            </w:pPr>
            <w:r>
              <w:t xml:space="preserve">GDP_capita</w:t>
            </w:r>
          </w:p>
        </w:tc>
        <w:tc>
          <w:p>
            <w:pPr>
              <w:pStyle w:val="Compact"/>
              <w:jc w:val="center"/>
            </w:pPr>
            <w:r>
              <w:t xml:space="preserve">GDP per capita (current USD)</w:t>
            </w:r>
          </w:p>
        </w:tc>
        <w:tc>
          <w:p>
            <w:pPr>
              <w:pStyle w:val="Compact"/>
              <w:jc w:val="right"/>
            </w:pPr>
            <w:r>
              <w:t xml:space="preserve">World Bank Open data:</w:t>
            </w:r>
            <w:r>
              <w:t xml:space="preserve"> </w:t>
            </w:r>
            <w:hyperlink r:id="rId26">
              <w:r>
                <w:rPr>
                  <w:rStyle w:val="Hyperlink"/>
                </w:rPr>
                <w:t xml:space="preserve">https://data.worldbank.org/</w:t>
              </w:r>
            </w:hyperlink>
          </w:p>
        </w:tc>
      </w:tr>
      <w:tr>
        <w:tc>
          <w:p>
            <w:pPr>
              <w:pStyle w:val="Compact"/>
              <w:jc w:val="left"/>
            </w:pPr>
            <w:r>
              <w:t xml:space="preserve">Environment</w:t>
            </w:r>
          </w:p>
        </w:tc>
        <w:tc>
          <w:p>
            <w:pPr>
              <w:pStyle w:val="Compact"/>
              <w:jc w:val="left"/>
            </w:pPr>
            <w:r>
              <w:t xml:space="preserve">Pressures on the Marine Environment</w:t>
            </w:r>
          </w:p>
        </w:tc>
        <w:tc>
          <w:p>
            <w:pPr>
              <w:pStyle w:val="Compact"/>
              <w:jc w:val="center"/>
            </w:pPr>
            <w:r>
              <w:t xml:space="preserve">pressures</w:t>
            </w:r>
          </w:p>
        </w:tc>
        <w:tc>
          <w:p>
            <w:pPr>
              <w:pStyle w:val="Compact"/>
              <w:jc w:val="center"/>
            </w:pPr>
            <w:r>
              <w:t xml:space="preserve">The ecological and social factors that decrease health status</w:t>
            </w:r>
          </w:p>
        </w:tc>
        <w:tc>
          <w:p>
            <w:pPr>
              <w:pStyle w:val="Compact"/>
              <w:jc w:val="right"/>
            </w:pPr>
            <w:r>
              <w:t xml:space="preserve">Ocean Health Index:</w:t>
            </w:r>
            <w:r>
              <w:t xml:space="preserve"> </w:t>
            </w:r>
            <w:hyperlink r:id="rId28">
              <w:r>
                <w:rPr>
                  <w:rStyle w:val="Hyperlink"/>
                </w:rPr>
                <w:t xml:space="preserve">http://www.oceanhealthindex.org/</w:t>
              </w:r>
            </w:hyperlink>
          </w:p>
        </w:tc>
      </w:tr>
      <w:tr>
        <w:tc>
          <w:p>
            <w:pPr>
              <w:pStyle w:val="Compact"/>
              <w:jc w:val="left"/>
            </w:pPr>
            <w:r>
              <w:t xml:space="preserve">Environment</w:t>
            </w:r>
          </w:p>
        </w:tc>
        <w:tc>
          <w:p>
            <w:pPr>
              <w:pStyle w:val="Compact"/>
              <w:jc w:val="left"/>
            </w:pPr>
            <w:r>
              <w:t xml:space="preserve">Amount of area protected</w:t>
            </w:r>
          </w:p>
        </w:tc>
        <w:tc>
          <w:p>
            <w:pPr>
              <w:pStyle w:val="Compact"/>
              <w:jc w:val="center"/>
            </w:pPr>
            <w:r>
              <w:t xml:space="preserve">protected</w:t>
            </w:r>
          </w:p>
        </w:tc>
        <w:tc>
          <w:p>
            <w:pPr>
              <w:pStyle w:val="Compact"/>
              <w:jc w:val="center"/>
            </w:pPr>
            <w:r>
              <w:t xml:space="preserve">Overlap between protected area and the target habitat</w:t>
            </w:r>
          </w:p>
        </w:tc>
        <w:tc>
          <w:p>
            <w:pPr>
              <w:pStyle w:val="Compact"/>
              <w:jc w:val="right"/>
            </w:pPr>
            <w:r>
              <w:t xml:space="preserve">This paper</w:t>
            </w:r>
          </w:p>
        </w:tc>
      </w:tr>
      <w:tr>
        <w:tc>
          <w:p>
            <w:pPr>
              <w:pStyle w:val="Compact"/>
              <w:jc w:val="left"/>
            </w:pPr>
            <w:r>
              <w:t xml:space="preserve">Government</w:t>
            </w:r>
          </w:p>
        </w:tc>
        <w:tc>
          <w:p>
            <w:pPr>
              <w:pStyle w:val="Compact"/>
              <w:jc w:val="left"/>
            </w:pPr>
            <w:r>
              <w:t xml:space="preserve">Corruption</w:t>
            </w:r>
          </w:p>
        </w:tc>
        <w:tc>
          <w:p>
            <w:pPr>
              <w:pStyle w:val="Compact"/>
              <w:jc w:val="center"/>
            </w:pPr>
            <w:r>
              <w:t xml:space="preserve">corruption</w:t>
            </w:r>
          </w:p>
        </w:tc>
        <w:tc>
          <w:p>
            <w:pPr>
              <w:pStyle w:val="Compact"/>
              <w:jc w:val="center"/>
            </w:pPr>
            <w:r>
              <w:t xml:space="preserve">Corruption score index for each country</w:t>
            </w:r>
          </w:p>
        </w:tc>
        <w:tc>
          <w:p>
            <w:pPr>
              <w:pStyle w:val="Compact"/>
              <w:jc w:val="right"/>
            </w:pPr>
            <w:r>
              <w:t xml:space="preserve">Worldwide governance indicators:</w:t>
            </w:r>
            <w:r>
              <w:t xml:space="preserve"> </w:t>
            </w:r>
            <w:hyperlink r:id="rId29">
              <w:r>
                <w:rPr>
                  <w:rStyle w:val="Hyperlink"/>
                </w:rPr>
                <w:t xml:space="preserve">https://datacatalog.worldbank.org</w:t>
              </w:r>
            </w:hyperlink>
          </w:p>
        </w:tc>
      </w:tr>
      <w:tr>
        <w:tc>
          <w:p>
            <w:pPr>
              <w:pStyle w:val="Compact"/>
              <w:jc w:val="left"/>
            </w:pPr>
            <w:r>
              <w:t xml:space="preserve">Government</w:t>
            </w:r>
          </w:p>
        </w:tc>
        <w:tc>
          <w:p>
            <w:pPr>
              <w:pStyle w:val="Compact"/>
              <w:jc w:val="left"/>
            </w:pPr>
            <w:r>
              <w:t xml:space="preserve">Regulatory quality</w:t>
            </w:r>
          </w:p>
        </w:tc>
        <w:tc>
          <w:p>
            <w:pPr>
              <w:pStyle w:val="Compact"/>
              <w:jc w:val="center"/>
            </w:pPr>
            <w:r>
              <w:t xml:space="preserve">reg_qual</w:t>
            </w:r>
          </w:p>
        </w:tc>
        <w:tc>
          <w:p>
            <w:pPr>
              <w:pStyle w:val="Compact"/>
              <w:jc w:val="center"/>
            </w:pPr>
            <w:r>
              <w:t xml:space="preserve">Regulatory Quality captures perceptions of the ability of the government to formulate and implement sound policies and regulations</w:t>
            </w:r>
          </w:p>
        </w:tc>
        <w:tc>
          <w:p>
            <w:pPr>
              <w:pStyle w:val="Compact"/>
              <w:jc w:val="right"/>
            </w:pPr>
            <w:r>
              <w:t xml:space="preserve">Worldwide governance indicators:</w:t>
            </w:r>
            <w:r>
              <w:t xml:space="preserve"> </w:t>
            </w:r>
            <w:hyperlink r:id="rId29">
              <w:r>
                <w:rPr>
                  <w:rStyle w:val="Hyperlink"/>
                </w:rPr>
                <w:t xml:space="preserve">https://datacatalog.worldbank.org</w:t>
              </w:r>
            </w:hyperlink>
          </w:p>
        </w:tc>
      </w:tr>
      <w:tr>
        <w:tc>
          <w:p>
            <w:pPr>
              <w:pStyle w:val="Compact"/>
              <w:jc w:val="left"/>
            </w:pPr>
            <w:r>
              <w:t xml:space="preserve">Government</w:t>
            </w:r>
          </w:p>
        </w:tc>
        <w:tc>
          <w:p>
            <w:pPr>
              <w:pStyle w:val="Compact"/>
              <w:jc w:val="left"/>
            </w:pPr>
            <w:r>
              <w:t xml:space="preserve">International cooperation</w:t>
            </w:r>
          </w:p>
        </w:tc>
        <w:tc>
          <w:p>
            <w:pPr>
              <w:pStyle w:val="Compact"/>
              <w:jc w:val="center"/>
            </w:pPr>
            <w:r>
              <w:t xml:space="preserve">int_cooper</w:t>
            </w:r>
          </w:p>
        </w:tc>
        <w:tc>
          <w:p>
            <w:pPr>
              <w:pStyle w:val="Compact"/>
              <w:jc w:val="center"/>
            </w:pPr>
            <w:r>
              <w:t xml:space="preserve">Number of international treaties signed by a country</w:t>
            </w:r>
          </w:p>
        </w:tc>
        <w:tc>
          <w:p>
            <w:pPr>
              <w:pStyle w:val="Compact"/>
              <w:jc w:val="right"/>
            </w:pPr>
            <w:r>
              <w:t xml:space="preserve">This paper</w:t>
            </w:r>
          </w:p>
        </w:tc>
      </w:tr>
    </w:tbl>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oceanhealthindex.org/" TargetMode="External" /><Relationship Type="http://schemas.openxmlformats.org/officeDocument/2006/relationships/hyperlink" Id="rId27" Target="https://data.worldbank.org" TargetMode="External" /><Relationship Type="http://schemas.openxmlformats.org/officeDocument/2006/relationships/hyperlink" Id="rId26" Target="https://data.worldbank.org/" TargetMode="External" /><Relationship Type="http://schemas.openxmlformats.org/officeDocument/2006/relationships/hyperlink" Id="rId29" Target="https://datacatalog.worldbank.org" TargetMode="External" /></Relationships>
</file>

<file path=word/_rels/footnotes.xml.rels><?xml version="1.0" encoding="UTF-8"?>
<Relationships xmlns="http://schemas.openxmlformats.org/package/2006/relationships"><Relationship Type="http://schemas.openxmlformats.org/officeDocument/2006/relationships/hyperlink" Id="rId28" Target="http://www.oceanhealthindex.org/" TargetMode="External" /><Relationship Type="http://schemas.openxmlformats.org/officeDocument/2006/relationships/hyperlink" Id="rId27" Target="https://data.worldbank.org" TargetMode="External" /><Relationship Type="http://schemas.openxmlformats.org/officeDocument/2006/relationships/hyperlink" Id="rId26" Target="https://data.worldbank.org/" TargetMode="External" /><Relationship Type="http://schemas.openxmlformats.org/officeDocument/2006/relationships/hyperlink" Id="rId29" Target="https://datacatalog.worldban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Supplementary-material</dc:title>
  <dc:creator>Fabio Favoretto, Joy Kumagai, Octavio Aburto, Alex Rogers</dc:creator>
  <cp:keywords/>
  <dcterms:created xsi:type="dcterms:W3CDTF">2020-01-19T23:42:39Z</dcterms:created>
  <dcterms:modified xsi:type="dcterms:W3CDTF">2020-01-19T23:42:39Z</dcterms:modified>
</cp:coreProperties>
</file>