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Supporting Information</w:t>
      </w:r>
    </w:p>
    <w:p>
      <w:pPr>
        <w:spacing w:after="40" w:line="336"/>
      </w:pPr>
      <w:r>
        <w:rPr>
          <w:rFonts w:ascii="Helvetica" w:cs="Helvetica" w:eastAsia="Helvetica" w:hAnsi="Helvetica"/>
          <w:b/>
          <w:bCs/>
          <w:color w:val="1F2937"/>
          <w:sz w:val="22"/>
          <w:szCs w:val="22"/>
        </w:rPr>
        <w:t xml:space="preserve">Do AI skills improve the output reproducibility of ecological analyses? A controlled experiment</w:t>
      </w:r>
    </w:p>
    <w:p>
      <w:pPr>
        <w:spacing w:after="120" w:line="336"/>
      </w:pPr>
      <w:r>
        <w:rPr>
          <w:rFonts w:ascii="Helvetica" w:cs="Helvetica" w:eastAsia="Helvetica" w:hAnsi="Helvetica"/>
          <w:color w:val="1F2937"/>
          <w:sz w:val="20"/>
          <w:szCs w:val="20"/>
        </w:rPr>
        <w:t xml:space="preserve">Favoretto, Rivera, and León Solorzano. Target journal: Methods in Ecology and Evolution.</w:t>
      </w:r>
    </w:p>
    <w:p>
      <w:pPr>
        <w:spacing w:after="120" w:line="336"/>
      </w:pPr>
      <w:r>
        <w:rPr>
          <w:rFonts w:ascii="Helvetica" w:cs="Helvetica" w:eastAsia="Helvetica" w:hAnsi="Helvetica"/>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S1  How we reviewed the literature</w:t>
      </w:r>
    </w:p>
    <w:p>
      <w:pPr>
        <w:spacing w:after="120" w:line="336"/>
      </w:pPr>
      <w:r>
        <w:rPr>
          <w:rFonts w:ascii="Helvetica" w:cs="Helvetica" w:eastAsia="Helvetica" w:hAnsi="Helvetica"/>
          <w:color w:val="1F2937"/>
          <w:sz w:val="22"/>
          <w:szCs w:val="22"/>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Helvetica" w:cs="Helvetica" w:eastAsia="Helvetica" w:hAnsi="Helvetica"/>
          <w:b/>
          <w:bCs/>
          <w:color w:val="111827"/>
          <w:sz w:val="34"/>
          <w:szCs w:val="34"/>
        </w:rPr>
        <w:t xml:space="preserve">S2  Search terms</w:t>
      </w:r>
    </w:p>
    <w:p>
      <w:pPr>
        <w:spacing w:after="120" w:line="336"/>
      </w:pPr>
      <w:r>
        <w:rPr>
          <w:rFonts w:ascii="Helvetica" w:cs="Helvetica" w:eastAsia="Helvetica" w:hAnsi="Helvetica"/>
          <w:color w:val="1F2937"/>
          <w:sz w:val="22"/>
          <w:szCs w:val="22"/>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Helvetica" w:cs="Helvetica" w:eastAsia="Helvetica" w:hAnsi="Helvetica"/>
          <w:b/>
          <w:bCs/>
          <w:color w:val="111827"/>
          <w:sz w:val="23"/>
          <w:szCs w:val="23"/>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Helvetica" w:cs="Helvetica" w:eastAsia="Helvetica" w:hAnsi="Helvetica"/>
          <w:b/>
          <w:bCs/>
          <w:color w:val="111827"/>
          <w:sz w:val="34"/>
          <w:szCs w:val="34"/>
        </w:rPr>
        <w:t xml:space="preserve">S3  What we recorded for each study</w:t>
      </w:r>
    </w:p>
    <w:p>
      <w:pPr>
        <w:spacing w:after="120" w:line="336"/>
      </w:pPr>
      <w:r>
        <w:rPr>
          <w:rFonts w:ascii="Helvetica" w:cs="Helvetica" w:eastAsia="Helvetica" w:hAnsi="Helvetica"/>
          <w:color w:val="1F2937"/>
          <w:sz w:val="22"/>
          <w:szCs w:val="22"/>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Helvetica" w:cs="Helvetica" w:eastAsia="Helvetica" w:hAnsi="Helvetica"/>
          <w:b/>
          <w:bCs/>
          <w:color w:val="111827"/>
          <w:sz w:val="34"/>
          <w:szCs w:val="3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S1. Summary of how studies were found and selected in the July 2026 background search. Counts are from an informal search by one reviewer.</w:t>
      </w:r>
    </w:p>
    <w:p>
      <w:pPr>
        <w:pStyle w:val="Heading2"/>
      </w:pPr>
      <w:r>
        <w:rPr>
          <w:rFonts w:ascii="Helvetica" w:cs="Helvetica" w:eastAsia="Helvetica" w:hAnsi="Helvetica"/>
          <w:b/>
          <w:bCs/>
          <w:color w:val="111827"/>
          <w:sz w:val="26"/>
          <w:szCs w:val="26"/>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bl>
    <w:p>
      <w:pPr>
        <w:spacing w:after="120"/>
      </w:pPr>
    </w:p>
    <w:p>
      <w:pPr>
        <w:pStyle w:val="Heading2"/>
      </w:pPr>
      <w:r>
        <w:rPr>
          <w:rFonts w:ascii="Helvetica" w:cs="Helvetica" w:eastAsia="Helvetica" w:hAnsi="Helvetica"/>
          <w:b/>
          <w:bCs/>
          <w:color w:val="111827"/>
          <w:sz w:val="26"/>
          <w:szCs w:val="26"/>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(FAIR)</w:t>
            </w:r>
          </w:p>
        </w:tc>
      </w:tr>
    </w:tbl>
    <w:p>
      <w:pPr>
        <w:spacing w:after="120" w:before="120" w:line="336"/>
      </w:pPr>
      <w:r>
        <w:rPr>
          <w:rFonts w:ascii="Helvetica" w:cs="Helvetica" w:eastAsia="Helvetica" w:hAnsi="Helvetica"/>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Helvetica" w:cs="Helvetica" w:eastAsia="Helvetica" w:hAnsi="Helvetica"/>
          <w:b/>
          <w:bCs/>
          <w:color w:val="111827"/>
          <w:sz w:val="34"/>
          <w:szCs w:val="34"/>
        </w:rPr>
        <w:t xml:space="preserve">S5  Experiment prompts (full text)</w:t>
      </w:r>
    </w:p>
    <w:p>
      <w:pPr>
        <w:spacing w:after="120" w:line="336"/>
      </w:pPr>
      <w:r>
        <w:rPr>
          <w:rFonts w:ascii="Helvetica" w:cs="Helvetica" w:eastAsia="Helvetica" w:hAnsi="Helvetica"/>
          <w:color w:val="1F2937"/>
          <w:sz w:val="22"/>
          <w:szCs w:val="22"/>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Helvetica" w:cs="Helvetica" w:eastAsia="Helvetica" w:hAnsi="Helvetica"/>
          <w:b/>
          <w:bCs/>
          <w:color w:val="111827"/>
          <w:sz w:val="26"/>
          <w:szCs w:val="26"/>
        </w:rPr>
        <w:t xml:space="preserve">S5.1  Python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S5.2  R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Helvetica" w:cs="Helvetica" w:eastAsia="Helvetica" w:hAnsi="Helvetica"/>
          <w:b/>
          <w:bCs/>
          <w:color w:val="111827"/>
          <w:sz w:val="34"/>
          <w:szCs w:val="34"/>
        </w:rPr>
        <w:t xml:space="preserve">S6  Full results and statistics</w:t>
      </w:r>
    </w:p>
    <w:p>
      <w:pPr>
        <w:pStyle w:val="Heading2"/>
      </w:pPr>
      <w:r>
        <w:rPr>
          <w:rFonts w:ascii="Helvetica" w:cs="Helvetica" w:eastAsia="Helvetica" w:hAnsi="Helvetica"/>
          <w:b/>
          <w:bCs/>
          <w:color w:val="111827"/>
          <w:sz w:val="26"/>
          <w:szCs w:val="26"/>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bl>
    <w:p>
      <w:pPr>
        <w:spacing w:after="120"/>
      </w:pPr>
    </w:p>
    <w:p>
      <w:pPr>
        <w:pStyle w:val="Heading2"/>
      </w:pPr>
      <w:r>
        <w:rPr>
          <w:rFonts w:ascii="Helvetica" w:cs="Helvetica" w:eastAsia="Helvetica" w:hAnsi="Helvetica"/>
          <w:b/>
          <w:bCs/>
          <w:color w:val="111827"/>
          <w:sz w:val="26"/>
          <w:szCs w:val="26"/>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bl>
    <w:p>
      <w:pPr>
        <w:spacing w:after="120"/>
      </w:pPr>
    </w:p>
    <w:p>
      <w:pPr>
        <w:pStyle w:val="Heading2"/>
      </w:pPr>
      <w:r>
        <w:rPr>
          <w:rFonts w:ascii="Helvetica" w:cs="Helvetica" w:eastAsia="Helvetica" w:hAnsi="Helvetica"/>
          <w:b/>
          <w:bCs/>
          <w:color w:val="111827"/>
          <w:sz w:val="26"/>
          <w:szCs w:val="26"/>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bl>
    <w:p>
      <w:pPr>
        <w:spacing w:after="120" w:before="100" w:line="336"/>
      </w:pPr>
      <w:r>
        <w:rPr>
          <w:rFonts w:ascii="Helvetica" w:cs="Helvetica" w:eastAsia="Helvetica" w:hAnsi="Helvetica"/>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Helvetica" w:cs="Helvetica" w:eastAsia="Helvetica" w:hAnsi="Helvetica"/>
          <w:b/>
          <w:bCs/>
          <w:color w:val="111827"/>
          <w:sz w:val="26"/>
          <w:szCs w:val="26"/>
        </w:rPr>
        <w:t xml:space="preserve">Key inferential contrasts (Python)</w:t>
      </w:r>
    </w:p>
    <w:p>
      <w:pPr>
        <w:pStyle w:val="ListParagraph"/>
        <w:numPr>
          <w:ilvl w:val="0"/>
          <w:numId w:val="2"/>
        </w:numPr>
        <w:spacing w:after="60" w:line="320"/>
      </w:pPr>
      <w:r>
        <w:rPr>
          <w:rFonts w:ascii="Helvetica" w:cs="Helvetica" w:eastAsia="Helvetica" w:hAnsi="Helvetica"/>
          <w:b/>
          <w:bCs/>
          <w:color w:val="1F2937"/>
          <w:sz w:val="22"/>
          <w:szCs w:val="22"/>
        </w:rPr>
        <w:t xml:space="preserve">T2 run to run agreement.</w:t>
      </w:r>
      <w:r>
        <w:rPr>
          <w:rFonts w:ascii="Helvetica" w:cs="Helvetica" w:eastAsia="Helvetica" w:hAnsi="Helvetica"/>
          <w:color w:val="1F2937"/>
          <w:sz w:val="22"/>
          <w:szCs w:val="22"/>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Helvetica" w:cs="Helvetica" w:eastAsia="Helvetica" w:hAnsi="Helvetica"/>
          <w:b/>
          <w:bCs/>
          <w:color w:val="1F2937"/>
          <w:sz w:val="22"/>
          <w:szCs w:val="22"/>
        </w:rPr>
        <w:t xml:space="preserve">T2 validity against the reference.</w:t>
      </w:r>
      <w:r>
        <w:rPr>
          <w:rFonts w:ascii="Helvetica" w:cs="Helvetica" w:eastAsia="Helvetica" w:hAnsi="Helvetica"/>
          <w:color w:val="1F2937"/>
          <w:sz w:val="22"/>
          <w:szCs w:val="22"/>
        </w:rPr>
        <w:t xml:space="preserve"> Low skill 12 of 30, high skill 20 of 20. Fisher's exact P = 8.4×10⁻⁶.</w:t>
      </w:r>
    </w:p>
    <w:p>
      <w:pPr>
        <w:pStyle w:val="ListParagraph"/>
        <w:numPr>
          <w:ilvl w:val="0"/>
          <w:numId w:val="2"/>
        </w:numPr>
        <w:spacing w:after="60" w:line="320"/>
      </w:pPr>
      <w:r>
        <w:rPr>
          <w:rFonts w:ascii="Helvetica" w:cs="Helvetica" w:eastAsia="Helvetica" w:hAnsi="Helvetica"/>
          <w:b/>
          <w:bCs/>
          <w:color w:val="1F2937"/>
          <w:sz w:val="22"/>
          <w:szCs w:val="22"/>
        </w:rPr>
        <w:t xml:space="preserve">T4 validity against the reference.</w:t>
      </w:r>
      <w:r>
        <w:rPr>
          <w:rFonts w:ascii="Helvetica" w:cs="Helvetica" w:eastAsia="Helvetica" w:hAnsi="Helvetica"/>
          <w:color w:val="1F2937"/>
          <w:sz w:val="22"/>
          <w:szCs w:val="22"/>
        </w:rPr>
        <w:t xml:space="preserve"> Before the contract (C0 and C1) 0 of 20, with the contract and above (C2 to C4) 30 of 30. Fisher's exact P = 2.1×10⁻¹⁴. Run to run reproducibility was 100% at every level.</w:t>
      </w:r>
    </w:p>
    <w:p>
      <w:pPr>
        <w:spacing w:after="120" w:before="120" w:line="336"/>
      </w:pPr>
      <w:r>
        <w:rPr>
          <w:rFonts w:ascii="Helvetica" w:cs="Helvetica" w:eastAsia="Helvetica" w:hAnsi="Helvetica"/>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Helvetica" w:cs="Helvetica" w:eastAsia="Helvetica" w:hAnsi="Helvetica"/>
          <w:i/>
          <w:iCs/>
          <w:color w:val="1F2937"/>
          <w:sz w:val="20"/>
          <w:szCs w:val="20"/>
        </w:rPr>
        <w:t xml:space="preserve">v2.json and results</w:t>
      </w:r>
      <w:r>
        <w:rPr>
          <w:rFonts w:ascii="Helvetica" w:cs="Helvetica" w:eastAsia="Helvetica" w:hAnsi="Helvetica"/>
          <w:color w:val="1F2937"/>
          <w:sz w:val="20"/>
          <w:szCs w:val="20"/>
        </w:rPr>
        <w:t xml:space="preserve">v2_R.json (S8).</w:t>
      </w:r>
    </w:p>
    <w:p>
      <w:r>
        <w:br w:type="page"/>
      </w:r>
    </w:p>
    <w:p>
      <w:pPr>
        <w:pStyle w:val="Heading1"/>
      </w:pPr>
      <w:r>
        <w:rPr>
          <w:rFonts w:ascii="Helvetica" w:cs="Helvetica" w:eastAsia="Helvetica" w:hAnsi="Helvetica"/>
          <w:b/>
          <w:bCs/>
          <w:color w:val="111827"/>
          <w:sz w:val="34"/>
          <w:szCs w:val="3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3), shown here at full size.</w:t>
      </w:r>
    </w:p>
    <w:p>
      <w:pPr>
        <w:pStyle w:val="Heading1"/>
      </w:pPr>
      <w:r>
        <w:rPr>
          <w:rFonts w:ascii="Helvetica" w:cs="Helvetica" w:eastAsia="Helvetica" w:hAnsi="Helvetica"/>
          <w:b/>
          <w:bCs/>
          <w:color w:val="111827"/>
          <w:sz w:val="34"/>
          <w:szCs w:val="34"/>
        </w:rPr>
        <w:t xml:space="preserve">S8  Software environment, code and data availability</w:t>
      </w:r>
    </w:p>
    <w:p>
      <w:pPr>
        <w:spacing w:after="120" w:line="336"/>
      </w:pPr>
      <w:r>
        <w:rPr>
          <w:rFonts w:ascii="Helvetica" w:cs="Helvetica" w:eastAsia="Helvetica" w:hAnsi="Helvetica"/>
          <w:b/>
          <w:bCs/>
          <w:color w:val="1F2937"/>
          <w:sz w:val="22"/>
          <w:szCs w:val="22"/>
        </w:rPr>
        <w:t xml:space="preserve">Environment.</w:t>
      </w:r>
      <w:r>
        <w:rPr>
          <w:rFonts w:ascii="Helvetica" w:cs="Helvetica" w:eastAsia="Helvetica" w:hAnsi="Helvetica"/>
          <w:color w:val="1F2937"/>
          <w:sz w:val="22"/>
          <w:szCs w:val="22"/>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Helvetica" w:cs="Helvetica" w:eastAsia="Helvetica" w:hAnsi="Helvetica"/>
          <w:b/>
          <w:bCs/>
          <w:color w:val="1F2937"/>
          <w:sz w:val="22"/>
          <w:szCs w:val="22"/>
        </w:rPr>
        <w:t xml:space="preserve">Datasets.</w:t>
      </w:r>
      <w:r>
        <w:rPr>
          <w:rFonts w:ascii="Helvetica" w:cs="Helvetica" w:eastAsia="Helvetica" w:hAnsi="Helvetica"/>
          <w:color w:val="1F2937"/>
          <w:sz w:val="22"/>
          <w:szCs w:val="22"/>
        </w:rPr>
        <w:t xml:space="preserve"> iris (150 rows; built into R and from scikit-learn); penguins.csv (344 rows; Palmer Penguins, Horst et al. 2020); ltem</w:t>
      </w:r>
      <w:r>
        <w:rPr>
          <w:rFonts w:ascii="Helvetica" w:cs="Helvetica" w:eastAsia="Helvetica" w:hAnsi="Helvetica"/>
          <w:i/>
          <w:iCs/>
          <w:color w:val="1F2937"/>
          <w:sz w:val="22"/>
          <w:szCs w:val="22"/>
        </w:rPr>
        <w:t xml:space="preserve">cabo</w:t>
      </w:r>
      <w:r>
        <w:rPr>
          <w:rFonts w:ascii="Helvetica" w:cs="Helvetica" w:eastAsia="Helvetica" w:hAnsi="Helvetica"/>
          <w:color w:val="1F2937"/>
          <w:sz w:val="22"/>
          <w:szCs w:val="22"/>
        </w:rPr>
        <w:t xml:space="preserve">pulmo_2023.csv (2,798 reef-fish records, 10 reefs, 41 transect units; Long-Term Ecological Monitoring programme, Cabo Pulmo National Park, Gulf of California, 2023).</w:t>
      </w:r>
    </w:p>
    <w:p>
      <w:pPr>
        <w:spacing w:after="120" w:line="336"/>
      </w:pPr>
      <w:r>
        <w:rPr>
          <w:rFonts w:ascii="Helvetica" w:cs="Helvetica" w:eastAsia="Helvetica" w:hAnsi="Helvetica"/>
          <w:b/>
          <w:bCs/>
          <w:color w:val="1F2937"/>
          <w:sz w:val="22"/>
          <w:szCs w:val="22"/>
        </w:rPr>
        <w:t xml:space="preserve">Materials archived (OSF/Zenodo on submission).</w:t>
      </w:r>
    </w:p>
    <w:p>
      <w:pPr>
        <w:pStyle w:val="ListParagraph"/>
        <w:numPr>
          <w:ilvl w:val="0"/>
          <w:numId w:val="2"/>
        </w:numPr>
        <w:spacing w:after="60" w:line="320"/>
      </w:pPr>
      <w:r>
        <w:rPr>
          <w:rFonts w:ascii="Helvetica" w:cs="Helvetica" w:eastAsia="Helvetica" w:hAnsi="Helvetica"/>
          <w:color w:val="1F2937"/>
          <w:sz w:val="22"/>
          <w:szCs w:val="22"/>
        </w:rPr>
        <w:t xml:space="preserve">references.json and references_R.json hold the design and the reference values for each language.</w:t>
      </w:r>
    </w:p>
    <w:p>
      <w:pPr>
        <w:pStyle w:val="ListParagraph"/>
        <w:numPr>
          <w:ilvl w:val="0"/>
          <w:numId w:val="2"/>
        </w:numPr>
        <w:spacing w:after="60" w:line="320"/>
      </w:pPr>
      <w:r>
        <w:rPr>
          <w:rFonts w:ascii="Helvetica" w:cs="Helvetica" w:eastAsia="Helvetica" w:hAnsi="Helvetica"/>
          <w:color w:val="1F2937"/>
          <w:sz w:val="22"/>
          <w:szCs w:val="22"/>
        </w:rPr>
        <w:t xml:space="preserve">prompts/ and prompts_r/ hold the 20 Python and 20 R condition prompts (S5).</w:t>
      </w:r>
    </w:p>
    <w:p>
      <w:pPr>
        <w:pStyle w:val="ListParagraph"/>
        <w:numPr>
          <w:ilvl w:val="0"/>
          <w:numId w:val="2"/>
        </w:numPr>
        <w:spacing w:after="60" w:line="320"/>
      </w:pPr>
      <w:r>
        <w:rPr>
          <w:rFonts w:ascii="Helvetica" w:cs="Helvetica" w:eastAsia="Helvetica" w:hAnsi="Helvetica"/>
          <w:color w:val="1F2937"/>
          <w:sz w:val="22"/>
          <w:szCs w:val="22"/>
        </w:rPr>
        <w:t xml:space="preserve">run</w:t>
      </w:r>
      <w:r>
        <w:rPr>
          <w:rFonts w:ascii="Helvetica" w:cs="Helvetica" w:eastAsia="Helvetica" w:hAnsi="Helvetica"/>
          <w:i/>
          <w:iCs/>
          <w:color w:val="1F2937"/>
          <w:sz w:val="22"/>
          <w:szCs w:val="22"/>
        </w:rPr>
        <w:t xml:space="preserve">experiment.workflow.js and run</w:t>
      </w:r>
      <w:r>
        <w:rPr>
          <w:rFonts w:ascii="Helvetica" w:cs="Helvetica" w:eastAsia="Helvetica" w:hAnsi="Helvetica"/>
          <w:color w:val="1F2937"/>
          <w:sz w:val="22"/>
          <w:szCs w:val="22"/>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Helvetica" w:cs="Helvetica" w:eastAsia="Helvetica" w:hAnsi="Helvetica"/>
          <w:color w:val="1F2937"/>
          <w:sz w:val="22"/>
          <w:szCs w:val="22"/>
        </w:rPr>
        <w:t xml:space="preserve">results</w:t>
      </w:r>
      <w:r>
        <w:rPr>
          <w:rFonts w:ascii="Helvetica" w:cs="Helvetica" w:eastAsia="Helvetica" w:hAnsi="Helvetica"/>
          <w:i/>
          <w:iCs/>
          <w:color w:val="1F2937"/>
          <w:sz w:val="22"/>
          <w:szCs w:val="22"/>
        </w:rPr>
        <w:t xml:space="preserve">v2.json and results</w:t>
      </w:r>
      <w:r>
        <w:rPr>
          <w:rFonts w:ascii="Helvetica" w:cs="Helvetica" w:eastAsia="Helvetica" w:hAnsi="Helvetica"/>
          <w:color w:val="1F2937"/>
          <w:sz w:val="22"/>
          <w:szCs w:val="22"/>
        </w:rPr>
        <w:t xml:space="preserve">v2_R.json hold every run's structured output (200 records each).</w:t>
      </w:r>
    </w:p>
    <w:p>
      <w:pPr>
        <w:pStyle w:val="ListParagraph"/>
        <w:numPr>
          <w:ilvl w:val="0"/>
          <w:numId w:val="2"/>
        </w:numPr>
        <w:spacing w:after="60" w:line="320"/>
      </w:pPr>
      <w:r>
        <w:rPr>
          <w:rFonts w:ascii="Helvetica" w:cs="Helvetica" w:eastAsia="Helvetica" w:hAnsi="Helvetica"/>
          <w:color w:val="1F2937"/>
          <w:sz w:val="22"/>
          <w:szCs w:val="22"/>
        </w:rPr>
        <w:t xml:space="preserve">analyze</w:t>
      </w:r>
      <w:r>
        <w:rPr>
          <w:rFonts w:ascii="Helvetica" w:cs="Helvetica" w:eastAsia="Helvetica" w:hAnsi="Helvetica"/>
          <w:i/>
          <w:iCs/>
          <w:color w:val="1F2937"/>
          <w:sz w:val="22"/>
          <w:szCs w:val="22"/>
        </w:rPr>
        <w:t xml:space="preserve">v2.py scores the Python arm; analyze</w:t>
      </w:r>
      <w:r>
        <w:rPr>
          <w:rFonts w:ascii="Helvetica" w:cs="Helvetica" w:eastAsia="Helvetica" w:hAnsi="Helvetica"/>
          <w:color w:val="1F2937"/>
          <w:sz w:val="22"/>
          <w:szCs w:val="22"/>
        </w:rPr>
        <w:t xml:space="preserve">cross_language.py scores R and the Python-versus-R comparison and draws the comparison figure.</w:t>
      </w:r>
    </w:p>
    <w:p>
      <w:pPr>
        <w:pStyle w:val="ListParagraph"/>
        <w:numPr>
          <w:ilvl w:val="0"/>
          <w:numId w:val="2"/>
        </w:numPr>
        <w:spacing w:after="60" w:line="320"/>
      </w:pPr>
      <w:r>
        <w:rPr>
          <w:rFonts w:ascii="Helvetica" w:cs="Helvetica" w:eastAsia="Helvetica" w:hAnsi="Helvetica"/>
          <w:color w:val="1F2937"/>
          <w:sz w:val="22"/>
          <w:szCs w:val="22"/>
        </w:rPr>
        <w:t xml:space="preserve">generate</w:t>
      </w:r>
      <w:r>
        <w:rPr>
          <w:rFonts w:ascii="Helvetica" w:cs="Helvetica" w:eastAsia="Helvetica" w:hAnsi="Helvetica"/>
          <w:i/>
          <w:iCs/>
          <w:color w:val="1F2937"/>
          <w:sz w:val="22"/>
          <w:szCs w:val="22"/>
        </w:rPr>
        <w:t xml:space="preserve">prompts.py and generate</w:t>
      </w:r>
      <w:r>
        <w:rPr>
          <w:rFonts w:ascii="Helvetica" w:cs="Helvetica" w:eastAsia="Helvetica" w:hAnsi="Helvetica"/>
          <w:color w:val="1F2937"/>
          <w:sz w:val="22"/>
          <w:szCs w:val="22"/>
        </w:rPr>
        <w:t xml:space="preserve">prompts_r.py regenerate the prompt files; data/ holds the three input CSV files.</w:t>
      </w:r>
    </w:p>
    <w:p>
      <w:pPr>
        <w:spacing w:after="120" w:before="100" w:line="336"/>
      </w:pPr>
      <w:r>
        <w:rPr>
          <w:rFonts w:ascii="Helvetica" w:cs="Helvetica" w:eastAsia="Helvetica" w:hAnsi="Helvetica"/>
          <w:color w:val="1F2937"/>
          <w:sz w:val="22"/>
          <w:szCs w:val="22"/>
        </w:rPr>
        <w:t xml:space="preserve">Together these make the experiment fully reproducible end-to-end. Re-running each orchestration regenerates its run set, and the analysis scripts regenerate every number and figure reported here.</w:t>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Supporting Information</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2026-07-03T16:04:27.294Z</dcterms:created>
  <dcterms:modified xsi:type="dcterms:W3CDTF">2026-07-03T16:04:27.295Z</dcterms:modified>
</cp:coreProperties>
</file>

<file path=docProps/custom.xml><?xml version="1.0" encoding="utf-8"?>
<Properties xmlns="http://schemas.openxmlformats.org/officeDocument/2006/custom-properties" xmlns:vt="http://schemas.openxmlformats.org/officeDocument/2006/docPropsVTypes"/>
</file>