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since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therefore ask three questions, of which the first is how often an analysis described in ordinary words reaches the correct value. The second is whether a written specification changes that, and whether it does so more than supplying a working script. The third is what a shared collection of such specifications would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spacing w:after="120" w:line="480"/>
      </w:pPr>
      <w:r>
        <w:rPr>
          <w:rFonts w:ascii="Times New Roman" w:cs="Times New Roman" w:eastAsia="Times New Roman" w:hAnsi="Times New Roman"/>
          <w:color w:val="1F2937"/>
          <w:sz w:val="24"/>
          <w:szCs w:val="24"/>
        </w:rPr>
        <w:t xml:space="preserve">The design is set out in full in Figure 1, and the subsections below describe each part of it in turn.</w:t>
      </w:r>
    </w:p>
    <w:p>
      <w:pPr>
        <w:spacing w:after="80" w:before="120"/>
        <w:jc w:val="center"/>
      </w:pPr>
      <w:r>
        <w:drawing>
          <wp:inline distT="0" distB="0" distL="0" distR="0">
            <wp:extent cx="4038600" cy="5467350"/>
            <wp:effectExtent t="0" r="0" b="0" l="0"/>
            <wp:docPr id="1" name="The design of the study" descr="The design of the study" title="The design of the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54673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The design of the study. Twelve tasks cover four kinds of open analytical choice, three tasks to each kind, and no kind is confined to a single dataset, the dataset behind each task being shown by the colour of its cell. Every reference value was fixed by stating the quantity in words and then computing it with two implementations written independently of one another, and was accepted only where the two agreed. Each task was presented under three conditions, of which the second, a working script for a different task of the same kind, is the standing recommendation to share code. Every run followed one procedure, the model returning a complete script which was then executed unchanged and the number it printed recorded. The task is the unit of replication throughout, so that each task contributes a single proportion per condition and the conditions are compared across the twelve tasks. Colours are safe for colour vision deficiency.</w:t>
      </w:r>
    </w:p>
    <w:p>
      <w:r>
        <w:br w:type="page"/>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of which the first gave the model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then went through the same procedure, in which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Twenty seven of the 360 calls failed in this second way, spread across conditions at 14, 6 and 7 runs of 120, which is not distinguishable from an even spread (chi-square = 4.56, two degrees of freedom, P = 0.102). All twenty seven were calls to one of the two companies, so excluding them removes runs from one model and not from the other, and three of the thirty six combinations of task and condition are left resting on a single model. The analysis reported below excludes these calls and keeps every other failure as incorrect. Because this choice affects one of the comparisons, results under the two alternatives, namely counting every run and counting only the runs that returned a number, are reported alongside and in full in the Supporting Information.</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ahead of the question alone by 37 percentage points (95 per cent confidence interval 13 to 62, paired Wilcoxon P = 0.031), and ahead of the script by 21 points (7 to 37, P = 0.031). The script was ahead of the question alone by 16 points (1 to 34), and the paired test did not support that difference (P = 0.094). The specification reached a higher proportion than the script on six tasks and a lower proportion on none, with the remaining six tied. Results for every task and condition separately are given in Supporting Information Table S2.</w:t>
      </w:r>
    </w:p>
    <w:p>
      <w:pPr>
        <w:spacing w:after="120" w:line="480"/>
      </w:pPr>
      <w:r>
        <w:rPr>
          <w:rFonts w:ascii="Times New Roman" w:cs="Times New Roman" w:eastAsia="Times New Roman" w:hAnsi="Times New Roman"/>
          <w:color w:val="1F2937"/>
          <w:sz w:val="24"/>
          <w:szCs w:val="24"/>
        </w:rPr>
        <w:t xml:space="preserve">Seven of the twelve tasks were answered correctly in at least nine of ten runs without any instruction (Fig. 2). On the remaining five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so every one of the five favoured the specification.</w:t>
      </w:r>
    </w:p>
    <w:p>
      <w:pPr>
        <w:spacing w:after="120" w:line="480"/>
      </w:pPr>
      <w:r>
        <w:rPr>
          <w:rFonts w:ascii="Times New Roman" w:cs="Times New Roman" w:eastAsia="Times New Roman" w:hAnsi="Times New Roman"/>
          <w:color w:val="1F2937"/>
          <w:sz w:val="24"/>
          <w:szCs w:val="24"/>
        </w:rPr>
        <w:t xml:space="preserve">The comparison between the specification and the script depends on how failed runs are counted. The specification is ahead of the script whether every run is counted (90 against 72 per cent, P = 0.031) or calls that failed at the provider are excluded, as above. Among only those runs that returned a number at all the two are not distinguishable (96 against 85 per cent, P = 0.500). Ten of the runs given a script returned code that did not run or printed nothing that could be read, against none of the runs given a specification, and five of those ten were on a single task.</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Each line follows one task across the three conditions, which is how the tasks were compared, since the comparison is made within a task and not between tasks. The vertical position is the proportion of that task's runs that reached the reference value, out of the ten attempted less any calls that failed at the provider.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Accuracy without an instruction differed by the kind of open choice, at 67 per cent for the sampling unit, 97 per cent for the scope of an estimate, 67 per cent for missing records and 6 per cent where a model had to be fitted. With a specification the same four kinds reached 100, 100, 83 and 100 per cent, and with a script 73, 93, 67 and 67 per cent.</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Counting a task as showing agreement when at least four fifths of the runs that returned a number fell within its tolerance of one value, the question alone produced agreement on eight of the twelve tasks, the script on eleven and the specification on eleven. The value agreed on was not the reference on one of those tasks under the question alone, on one under the script, and on none under the specification.</w:t>
      </w:r>
    </w:p>
    <w:p>
      <w:pPr>
        <w:spacing w:after="120" w:line="480"/>
      </w:pPr>
      <w:r>
        <w:rPr>
          <w:rFonts w:ascii="Times New Roman" w:cs="Times New Roman" w:eastAsia="Times New Roman" w:hAnsi="Times New Roman"/>
          <w:color w:val="1F2937"/>
          <w:sz w:val="24"/>
          <w:szCs w:val="24"/>
        </w:rPr>
        <w:t xml:space="preserve">On the task that asks for the mean number of rodents caught in a plot in a year, counting the plot-years in which nothing was caught, the reference is 54.883. Every one of the ten runs given a working script returned 55.326, which is the reference value of another task in this study, the one that asks for the mean catch per plot and year without the instruction about empty plot-years (Table 1), matched to seven decimal places, with several runs returning it digit for digit and the rest differing only in how many digits they printed. Given the question alone, all five runs that returned a number returned that same value, and those five came from one of the two models, the calls to the other model on that combination of task and condition having failed at the provider. With a specification, five of the ten runs reached the reference.</w:t>
      </w:r>
    </w:p>
    <w:p>
      <w:pPr>
        <w:spacing w:after="120" w:line="480"/>
      </w:pPr>
      <w:r>
        <w:rPr>
          <w:rFonts w:ascii="Times New Roman" w:cs="Times New Roman" w:eastAsia="Times New Roman" w:hAnsi="Times New Roman"/>
          <w:color w:val="1F2937"/>
          <w:sz w:val="24"/>
          <w:szCs w:val="24"/>
        </w:rPr>
        <w:t xml:space="preserve">Two further tasks show the same pattern. Six of nine runs given the question alone returned 0.9667 for the accuracy of an iris classifier, against a reference of 0.9333, and on the reef-fish task three of six runs returned 3.295 against a reference of 3.464. On the penguin sex model the runs given the question alone returned nine different values in ten runs (Fig. 3).</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The numbers returned by individual runs, for the five tasks where the question alone did not reach the reference. Each panel shows all three conditions. The dashed green line is the reference value. Counts give how many of the runs that returned a number agreed on one value, within that task's tolerance, and are printed in green where the agreed value is the reference.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Both companies' models showed the same ordering from different starting points. Given the question alone one reached 57 per cent and the other 73 per cent, and with a specification they reached 100 and 91 per cent. Against the script the figures were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on one task and reported without a test, asked how far a specification carries when the same data are presented differently. After renaming every column and changing the code used for a missing value, the specification reached the reference in 92 per cent of runs and the script in 75 per cent. After rearranging the same records into a long format, with one row per measurement rather than one row per observation, neither reached the reference in any run.</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On the reef-fish task every one of the ten runs written in Python without a specification returned 3.29521, and every one of the ten runs written in R without a specification returned the same value to six decimal places, against a reference of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On the task that fits a classifier, a full specification made the runs within each language identical, and the two languages then returned different values, 0.8806 in Python and 0.8657 in R.</w:t>
      </w:r>
    </w:p>
    <w:p>
      <w:pPr>
        <w:spacing w:after="120" w:line="480"/>
      </w:pPr>
      <w:r>
        <w:rPr>
          <w:rFonts w:ascii="Times New Roman" w:cs="Times New Roman" w:eastAsia="Times New Roman" w:hAnsi="Times New Roman"/>
          <w:color w:val="1F2937"/>
          <w:sz w:val="24"/>
          <w:szCs w:val="24"/>
        </w:rPr>
        <w:t xml:space="preserve">The reef-fish task was also run six times on each of five models from three companies. Given the question alone, two of the five returned 3.2952 in every run, two returned 33.776 in every run, and one returned the reference in every run. With the full specification, four of the five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stated were the same in every run and in every condition, each naming the same species as the heaviest and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4  Discussion</w:t>
      </w:r>
    </w:p>
    <w:p>
      <w:pPr>
        <w:pStyle w:val="Heading2"/>
      </w:pPr>
      <w:r>
        <w:rPr>
          <w:rFonts w:ascii="Times New Roman" w:cs="Times New Roman" w:eastAsia="Times New Roman" w:hAnsi="Times New Roman"/>
          <w:b/>
          <w:bCs/>
          <w:color w:val="111827"/>
          <w:sz w:val="24"/>
          <w:szCs w:val="24"/>
        </w:rPr>
        <w:t xml:space="preserve">4.1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and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in that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4.2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What they returned was not noise but the reference value of a neighbouring task, so those ten runs computed a quantity exactly right and answered a question nobody had asked. That is reproducibility without validity in its purest form, and it was produced by the practice most often recommended for obtaining reproducibility. It also shows why inspecting the output cannot substitute for stating the quantity, since a number that is correct for some question will look correct for the question in front of you.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The penguin sex model, where ten runs returned nine different values, is a failure of the same kind as the rodent task in that neither returned the quantity the question intended, but it is the one an ecologist would catch, because scatter announces itself and consensus does not.</w:t>
      </w:r>
    </w:p>
    <w:p>
      <w:pPr>
        <w:spacing w:after="120" w:line="480"/>
      </w:pPr>
      <w:r>
        <w:rPr>
          <w:rFonts w:ascii="Times New Roman" w:cs="Times New Roman" w:eastAsia="Times New Roman" w:hAnsi="Times New Roman"/>
          <w:color w:val="1F2937"/>
          <w:sz w:val="24"/>
          <w:szCs w:val="24"/>
        </w:rPr>
        <w:t xml:space="preserve">The wrong values were not absurd either, since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and the two wrong values differed from one another by an order of magnitude, so those models were not disagreeing about precision but computing different quantities and holding to them. A researcher comparing two of them could have found agreement, disagreement, or agreement on a wrong number, according to which two were compared.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4.3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The four kinds of open choice separate cleanly on this point. Where the question concerned the scope of an estimate the models were already right without help, because the pooled reading the specification asked for is the one they adopted unprompted, whereas where a model had to be fitted they almost never were, because the split of the data, the seed and the scaling were left free and each run settled them differently.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4.4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of which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4.5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pPr>
        <w:pStyle w:val="Heading2"/>
      </w:pPr>
      <w:r>
        <w:rPr>
          <w:rFonts w:ascii="Times New Roman" w:cs="Times New Roman" w:eastAsia="Times New Roman" w:hAnsi="Times New Roman"/>
          <w:b/>
          <w:bCs/>
          <w:color w:val="111827"/>
          <w:sz w:val="24"/>
          <w:szCs w:val="24"/>
        </w:rPr>
        <w:t xml:space="preserve">4.6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For the script against no instruction at all the interval excludes zero while the paired test does not support the difference, because the two use the data differently, the interval resting on the sizes of the twelve differences and the rank test on their signs and order, and with six tasks tied neither has much to work with; we therefore treat that comparison as unsettled and rest nothing on it. Every call that failed at the provider was a call to one of the two companies, so excluding those calls removes runs from one model and not from the other, and three of the thirty six combinations of task and condition are left resting on a single model, one of which is the case where five runs given the question alone agreed on a wrong value.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4.7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5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3395fe3ba36e576e61c39078e09e6be9e59634.png"/><Relationship Id="rId9" Type="http://schemas.openxmlformats.org/officeDocument/2006/relationships/image" Target="media/d929bf9b03172145c8a8e8bf51e1d6cba944c43e.png"/><Relationship Id="rId10" Type="http://schemas.openxmlformats.org/officeDocument/2006/relationships/image" Target="media/5169a59bf89ed11bee9d408abe44184e85e4906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Anonymous</dc:creator>
  <cp:lastModifiedBy>Un-named</cp:lastModifiedBy>
  <cp:revision>1</cp:revision>
  <dcterms:created xsi:type="dcterms:W3CDTF">2026-07-24T08:31:53.991Z</dcterms:created>
  <dcterms:modified xsi:type="dcterms:W3CDTF">2026-07-24T08:31:53.992Z</dcterms:modified>
</cp:coreProperties>
</file>

<file path=docProps/custom.xml><?xml version="1.0" encoding="utf-8"?>
<Properties xmlns="http://schemas.openxmlformats.org/officeDocument/2006/custom-properties" xmlns:vt="http://schemas.openxmlformats.org/officeDocument/2006/docPropsVTypes"/>
</file>