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color w:val="111827"/>
          <w:sz w:val="24"/>
          <w:szCs w:val="24"/>
        </w:rPr>
        <w:t xml:space="preserve">Supporting Information</w:t>
      </w:r>
    </w:p>
    <w:p>
      <w:pPr>
        <w:spacing w:after="40" w:line="240"/>
      </w:pPr>
      <w:r>
        <w:rPr>
          <w:rFonts w:ascii="Times New Roman" w:cs="Times New Roman" w:eastAsia="Times New Roman" w:hAnsi="Times New Roman"/>
          <w:color w:val="1F2937"/>
          <w:sz w:val="22"/>
          <w:szCs w:val="22"/>
        </w:rPr>
        <w:t xml:space="preserve">Repeated AI analyses of ecological data agree on wrong answers until the method is written down</w:t>
      </w:r>
    </w:p>
    <w:p>
      <w:pPr>
        <w:spacing w:after="120" w:line="240"/>
      </w:pPr>
      <w:r>
        <w:rPr>
          <w:rFonts w:ascii="Times New Roman" w:cs="Times New Roman" w:eastAsia="Times New Roman" w:hAnsi="Times New Roman"/>
          <w:color w:val="1F2937"/>
          <w:sz w:val="20"/>
          <w:szCs w:val="20"/>
        </w:rPr>
        <w:t xml:space="preserve">This document supports the manuscript of the above title. Every number in it is read, at the time the document is built, from the summary that main_study/analyze.py writes when it analyses the archived run records. No quantity is recomputed here, so this document cannot disagree with the analysis or with the manuscript. Section numbering is independent of the manuscript.</w:t>
      </w:r>
    </w:p>
    <w:p>
      <w:r>
        <w:br w:type="page"/>
      </w:r>
    </w:p>
    <w:p>
      <w:pPr>
        <w:pStyle w:val="Heading1"/>
      </w:pPr>
      <w:r>
        <w:rPr>
          <w:rFonts w:ascii="Times New Roman" w:cs="Times New Roman" w:eastAsia="Times New Roman" w:hAnsi="Times New Roman"/>
          <w:b/>
          <w:bCs/>
          <w:color w:val="111827"/>
          <w:sz w:val="24"/>
          <w:szCs w:val="24"/>
        </w:rPr>
        <w:t xml:space="preserve">S1  The twelve tasks in full</w:t>
      </w:r>
    </w:p>
    <w:p>
      <w:pPr>
        <w:spacing w:after="120" w:line="240"/>
      </w:pPr>
      <w:r>
        <w:rPr>
          <w:rFonts w:ascii="Times New Roman" w:cs="Times New Roman" w:eastAsia="Times New Roman" w:hAnsi="Times New Roman"/>
          <w:color w:val="1F2937"/>
          <w:sz w:val="24"/>
          <w:szCs w:val="24"/>
        </w:rPr>
        <w:t xml:space="preserve">Each task is given exactly as it was presented, first the question that every run received, then the written specification that runs in the third condition received in addition. The reference value and the tolerance for judging an answer correct are stated with each task. The runs in the second condition received the question together with a working script for a different task of the same kind, listed in S2.</w:t>
      </w:r>
    </w:p>
    <w:p>
      <w:pPr>
        <w:pStyle w:val="Heading2"/>
      </w:pPr>
      <w:r>
        <w:rPr>
          <w:rFonts w:ascii="Times New Roman" w:cs="Times New Roman" w:eastAsia="Times New Roman" w:hAnsi="Times New Roman"/>
          <w:b/>
          <w:bCs/>
          <w:color w:val="111827"/>
          <w:sz w:val="24"/>
          <w:szCs w:val="24"/>
        </w:rPr>
        <w:t xml:space="preserve">S1.1  A1_reef_biomass</w:t>
      </w:r>
    </w:p>
    <w:p>
      <w:pPr>
        <w:spacing w:after="60" w:line="240"/>
      </w:pPr>
      <w:r>
        <w:rPr>
          <w:rFonts w:ascii="Times New Roman" w:cs="Times New Roman" w:eastAsia="Times New Roman" w:hAnsi="Times New Roman"/>
          <w:color w:val="1F2937"/>
          <w:sz w:val="20"/>
          <w:szCs w:val="20"/>
        </w:rPr>
        <w:t xml:space="preserve">Kind of open choice: Sampling unit.  Dataset: reef.  Reference value: 3.46419,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Report the mean per-transect fish biomass for the reserve, that is, the community biomass on a transect averaged across transects.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A survey unit is a unique (Reef, Transect) combination. Use the Biomass column as the per-record biomass and treat records with no biomass value as contributing nothing. Do not re-normalise by Area. Sum biomass within each survey unit, then take the mean of those per-unit totals.</w:t>
      </w:r>
    </w:p>
    <w:p>
      <w:pPr>
        <w:pStyle w:val="Heading2"/>
      </w:pPr>
      <w:r>
        <w:rPr>
          <w:rFonts w:ascii="Times New Roman" w:cs="Times New Roman" w:eastAsia="Times New Roman" w:hAnsi="Times New Roman"/>
          <w:b/>
          <w:bCs/>
          <w:color w:val="111827"/>
          <w:sz w:val="24"/>
          <w:szCs w:val="24"/>
        </w:rPr>
        <w:t xml:space="preserve">S1.2  A2_portal_abundance</w:t>
      </w:r>
    </w:p>
    <w:p>
      <w:pPr>
        <w:spacing w:after="60" w:line="240"/>
      </w:pPr>
      <w:r>
        <w:rPr>
          <w:rFonts w:ascii="Times New Roman" w:cs="Times New Roman" w:eastAsia="Times New Roman" w:hAnsi="Times New Roman"/>
          <w:color w:val="1F2937"/>
          <w:sz w:val="20"/>
          <w:szCs w:val="20"/>
        </w:rPr>
        <w:t xml:space="preserve">Kind of open choice: Sampling unit.  Dataset: portal.  Reference value: 55.3263,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many rodents were captured per plot per year, on average?</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A sampling unit is a unique (plot_id, year) combination that appears in the data. Count the records in each unit, then report the mean of those counts across units.</w:t>
      </w:r>
    </w:p>
    <w:p>
      <w:pPr>
        <w:pStyle w:val="Heading2"/>
      </w:pPr>
      <w:r>
        <w:rPr>
          <w:rFonts w:ascii="Times New Roman" w:cs="Times New Roman" w:eastAsia="Times New Roman" w:hAnsi="Times New Roman"/>
          <w:b/>
          <w:bCs/>
          <w:color w:val="111827"/>
          <w:sz w:val="24"/>
          <w:szCs w:val="24"/>
        </w:rPr>
        <w:t xml:space="preserve">S1.3  A3_portal_richness</w:t>
      </w:r>
    </w:p>
    <w:p>
      <w:pPr>
        <w:spacing w:after="60" w:line="240"/>
      </w:pPr>
      <w:r>
        <w:rPr>
          <w:rFonts w:ascii="Times New Roman" w:cs="Times New Roman" w:eastAsia="Times New Roman" w:hAnsi="Times New Roman"/>
          <w:color w:val="1F2937"/>
          <w:sz w:val="20"/>
          <w:szCs w:val="20"/>
        </w:rPr>
        <w:t xml:space="preserve">Kind of open choice: Sampling unit.  Dataset: portal.  Reference value: 6.68821,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mean rodent species richness of a plot in a year?</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and species_id is present. A sampling unit is a unique (plot_id, year) combination that appears in the data. Richness is the number of distinct species_id values in a unit. Report the mean richness across units.</w:t>
      </w:r>
    </w:p>
    <w:p>
      <w:pPr>
        <w:pStyle w:val="Heading2"/>
      </w:pPr>
      <w:r>
        <w:rPr>
          <w:rFonts w:ascii="Times New Roman" w:cs="Times New Roman" w:eastAsia="Times New Roman" w:hAnsi="Times New Roman"/>
          <w:b/>
          <w:bCs/>
          <w:color w:val="111827"/>
          <w:sz w:val="24"/>
          <w:szCs w:val="24"/>
        </w:rPr>
        <w:t xml:space="preserve">S1.4  S1_iris_corr</w:t>
      </w:r>
    </w:p>
    <w:p>
      <w:pPr>
        <w:spacing w:after="60" w:line="240"/>
      </w:pPr>
      <w:r>
        <w:rPr>
          <w:rFonts w:ascii="Times New Roman" w:cs="Times New Roman" w:eastAsia="Times New Roman" w:hAnsi="Times New Roman"/>
          <w:color w:val="1F2937"/>
          <w:sz w:val="20"/>
          <w:szCs w:val="20"/>
        </w:rPr>
        <w:t xml:space="preserve">Kind of open choice: Scope of the estimate.  Dataset: iris.  Reference value: -0.11757,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correlation between sepal length and sepal width?</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Compute a single Pearson correlation over all rows pooled together, without splitting or conditioning on species.</w:t>
      </w:r>
    </w:p>
    <w:p>
      <w:pPr>
        <w:pStyle w:val="Heading2"/>
      </w:pPr>
      <w:r>
        <w:rPr>
          <w:rFonts w:ascii="Times New Roman" w:cs="Times New Roman" w:eastAsia="Times New Roman" w:hAnsi="Times New Roman"/>
          <w:b/>
          <w:bCs/>
          <w:color w:val="111827"/>
          <w:sz w:val="24"/>
          <w:szCs w:val="24"/>
        </w:rPr>
        <w:t xml:space="preserve">S1.5  S2_penguin_bill_corr</w:t>
      </w:r>
    </w:p>
    <w:p>
      <w:pPr>
        <w:spacing w:after="60" w:line="240"/>
      </w:pPr>
      <w:r>
        <w:rPr>
          <w:rFonts w:ascii="Times New Roman" w:cs="Times New Roman" w:eastAsia="Times New Roman" w:hAnsi="Times New Roman"/>
          <w:color w:val="1F2937"/>
          <w:sz w:val="20"/>
          <w:szCs w:val="20"/>
        </w:rPr>
        <w:t xml:space="preserve">Kind of open choice: Scope of the estimate.  Dataset: penguins.  Reference value: -0.235053,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correlation between bill length and bill depth?</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Compute a single Pearson correlation over all rows pooled together, without splitting or conditioning on species. Use only rows where both measurements are present.</w:t>
      </w:r>
    </w:p>
    <w:p>
      <w:pPr>
        <w:pStyle w:val="Heading2"/>
      </w:pPr>
      <w:r>
        <w:rPr>
          <w:rFonts w:ascii="Times New Roman" w:cs="Times New Roman" w:eastAsia="Times New Roman" w:hAnsi="Times New Roman"/>
          <w:b/>
          <w:bCs/>
          <w:color w:val="111827"/>
          <w:sz w:val="24"/>
          <w:szCs w:val="24"/>
        </w:rPr>
        <w:t xml:space="preserve">S1.6  S3_portal_hf_weight_corr</w:t>
      </w:r>
    </w:p>
    <w:p>
      <w:pPr>
        <w:spacing w:after="60" w:line="240"/>
      </w:pPr>
      <w:r>
        <w:rPr>
          <w:rFonts w:ascii="Times New Roman" w:cs="Times New Roman" w:eastAsia="Times New Roman" w:hAnsi="Times New Roman"/>
          <w:color w:val="1F2937"/>
          <w:sz w:val="20"/>
          <w:szCs w:val="20"/>
        </w:rPr>
        <w:t xml:space="preserve">Kind of open choice: Scope of the estimate.  Dataset: portal.  Reference value: 0.683813,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strongly are hindfoot length and body weight related in this rodent community?</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Compute a single Pearson correlation over all such rows pooled together, without splitting or conditioning on species. Use only rows where both measurements are present.</w:t>
      </w:r>
    </w:p>
    <w:p>
      <w:pPr>
        <w:pStyle w:val="Heading2"/>
      </w:pPr>
      <w:r>
        <w:rPr>
          <w:rFonts w:ascii="Times New Roman" w:cs="Times New Roman" w:eastAsia="Times New Roman" w:hAnsi="Times New Roman"/>
          <w:b/>
          <w:bCs/>
          <w:color w:val="111827"/>
          <w:sz w:val="24"/>
          <w:szCs w:val="24"/>
        </w:rPr>
        <w:t xml:space="preserve">S1.7  M1_penguin_gentoo_mass</w:t>
      </w:r>
    </w:p>
    <w:p>
      <w:pPr>
        <w:spacing w:after="60" w:line="240"/>
      </w:pPr>
      <w:r>
        <w:rPr>
          <w:rFonts w:ascii="Times New Roman" w:cs="Times New Roman" w:eastAsia="Times New Roman" w:hAnsi="Times New Roman"/>
          <w:color w:val="1F2937"/>
          <w:sz w:val="20"/>
          <w:szCs w:val="20"/>
        </w:rPr>
        <w:t xml:space="preserve">Kind of open choice: Missing records.  Dataset: penguins.  Reference value: 4679.741,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mean body mass of female Gentoo penguins?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species 'Gentoo'. Drop records where either sex or body_mass_g is missing, then report the mean body_mass_g of the records with sex 'Female'.</w:t>
      </w:r>
    </w:p>
    <w:p>
      <w:pPr>
        <w:pStyle w:val="Heading2"/>
      </w:pPr>
      <w:r>
        <w:rPr>
          <w:rFonts w:ascii="Times New Roman" w:cs="Times New Roman" w:eastAsia="Times New Roman" w:hAnsi="Times New Roman"/>
          <w:b/>
          <w:bCs/>
          <w:color w:val="111827"/>
          <w:sz w:val="24"/>
          <w:szCs w:val="24"/>
        </w:rPr>
        <w:t xml:space="preserve">S1.8  M2_portal_dm_weight</w:t>
      </w:r>
    </w:p>
    <w:p>
      <w:pPr>
        <w:spacing w:after="60" w:line="240"/>
      </w:pPr>
      <w:r>
        <w:rPr>
          <w:rFonts w:ascii="Times New Roman" w:cs="Times New Roman" w:eastAsia="Times New Roman" w:hAnsi="Times New Roman"/>
          <w:color w:val="1F2937"/>
          <w:sz w:val="20"/>
          <w:szCs w:val="20"/>
        </w:rPr>
        <w:t xml:space="preserve">Kind of open choice: Missing records.  Dataset: portal.  Reference value: 43.1579,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What is the mean weight of Dipodomys merriami (species_id 'DM')?</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with species_id 'DM'. Exclude records whose weight is missing; do not treat a missing weight as zero. Report the mean of the remaining weights.</w:t>
      </w:r>
    </w:p>
    <w:p>
      <w:pPr>
        <w:pStyle w:val="Heading2"/>
      </w:pPr>
      <w:r>
        <w:rPr>
          <w:rFonts w:ascii="Times New Roman" w:cs="Times New Roman" w:eastAsia="Times New Roman" w:hAnsi="Times New Roman"/>
          <w:b/>
          <w:bCs/>
          <w:color w:val="111827"/>
          <w:sz w:val="24"/>
          <w:szCs w:val="24"/>
        </w:rPr>
        <w:t xml:space="preserve">S1.9  M3_portal_implicit_zeros</w:t>
      </w:r>
    </w:p>
    <w:p>
      <w:pPr>
        <w:spacing w:after="60" w:line="240"/>
      </w:pPr>
      <w:r>
        <w:rPr>
          <w:rFonts w:ascii="Times New Roman" w:cs="Times New Roman" w:eastAsia="Times New Roman" w:hAnsi="Times New Roman"/>
          <w:color w:val="1F2937"/>
          <w:sz w:val="20"/>
          <w:szCs w:val="20"/>
        </w:rPr>
        <w:t xml:space="preserve">Kind of open choice: Missing records.  Dataset: portal.  Reference value: 54.883, tolerance 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Across the whole survey, what is the mean number of rodents caught in a plot in a year?</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where taxa is 'Rodent'. The sampling units are every combination of a plot_id and a year that occur anywhere in the file, so a plot-year with no rodent records is a real zero and must be counted as zero rather than omitted. Report the mean count over all such units.</w:t>
      </w:r>
    </w:p>
    <w:p>
      <w:pPr>
        <w:pStyle w:val="Heading2"/>
      </w:pPr>
      <w:r>
        <w:rPr>
          <w:rFonts w:ascii="Times New Roman" w:cs="Times New Roman" w:eastAsia="Times New Roman" w:hAnsi="Times New Roman"/>
          <w:b/>
          <w:bCs/>
          <w:color w:val="111827"/>
          <w:sz w:val="24"/>
          <w:szCs w:val="24"/>
        </w:rPr>
        <w:t xml:space="preserve">S1.10  R1_penguin_sex_clf</w:t>
      </w:r>
    </w:p>
    <w:p>
      <w:pPr>
        <w:spacing w:after="60" w:line="240"/>
      </w:pPr>
      <w:r>
        <w:rPr>
          <w:rFonts w:ascii="Times New Roman" w:cs="Times New Roman" w:eastAsia="Times New Roman" w:hAnsi="Times New Roman"/>
          <w:color w:val="1F2937"/>
          <w:sz w:val="20"/>
          <w:szCs w:val="20"/>
        </w:rPr>
        <w:t xml:space="preserve">Kind of open choice: Fitting a model.  Dataset: penguins.  Reference value: 0.880597,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accurately can a penguin's sex be predicted from its body measurements?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Predictors are bill_length_mm, bill_depth_mm, flipper_length_mm and body_mass_g; the target is sex. Drop records with any missing value among those five columns. Standardise the predictors with StandardScaler fitted on the training data only (use a pipeline). Split with train_test_split(test_size=0.2, random_state=42, stratify=y). Fit LogisticRegression(max_iter=2000). Report accuracy on the held-out test set.</w:t>
      </w:r>
    </w:p>
    <w:p>
      <w:pPr>
        <w:pStyle w:val="Heading2"/>
      </w:pPr>
      <w:r>
        <w:rPr>
          <w:rFonts w:ascii="Times New Roman" w:cs="Times New Roman" w:eastAsia="Times New Roman" w:hAnsi="Times New Roman"/>
          <w:b/>
          <w:bCs/>
          <w:color w:val="111827"/>
          <w:sz w:val="24"/>
          <w:szCs w:val="24"/>
        </w:rPr>
        <w:t xml:space="preserve">S1.11  R2_iris_species_clf</w:t>
      </w:r>
    </w:p>
    <w:p>
      <w:pPr>
        <w:spacing w:after="60" w:line="240"/>
      </w:pPr>
      <w:r>
        <w:rPr>
          <w:rFonts w:ascii="Times New Roman" w:cs="Times New Roman" w:eastAsia="Times New Roman" w:hAnsi="Times New Roman"/>
          <w:color w:val="1F2937"/>
          <w:sz w:val="20"/>
          <w:szCs w:val="20"/>
        </w:rPr>
        <w:t xml:space="preserve">Kind of open choice: Fitting a model.  Dataset: iris.  Reference value: 0.933333,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accurately can the iris species be predicted from the four measurements?</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Predictors are the four measurement columns; the target is the 'target' column. Standardise the predictors with StandardScaler fitted on the training data only (use a pipeline). Split with train_test_split(test_size=0.2, random_state=42, stratify=y). Fit LogisticRegression(max_iter=2000). Report accuracy on the held-out test set.</w:t>
      </w:r>
    </w:p>
    <w:p>
      <w:pPr>
        <w:pStyle w:val="Heading2"/>
      </w:pPr>
      <w:r>
        <w:rPr>
          <w:rFonts w:ascii="Times New Roman" w:cs="Times New Roman" w:eastAsia="Times New Roman" w:hAnsi="Times New Roman"/>
          <w:b/>
          <w:bCs/>
          <w:color w:val="111827"/>
          <w:sz w:val="24"/>
          <w:szCs w:val="24"/>
        </w:rPr>
        <w:t xml:space="preserve">S1.12  R3_portal_species_clf</w:t>
      </w:r>
    </w:p>
    <w:p>
      <w:pPr>
        <w:spacing w:after="60" w:line="240"/>
      </w:pPr>
      <w:r>
        <w:rPr>
          <w:rFonts w:ascii="Times New Roman" w:cs="Times New Roman" w:eastAsia="Times New Roman" w:hAnsi="Times New Roman"/>
          <w:color w:val="1F2937"/>
          <w:sz w:val="20"/>
          <w:szCs w:val="20"/>
        </w:rPr>
        <w:t xml:space="preserve">Kind of open choice: Fitting a model.  Dataset: portal.  Reference value: 0.812525, tolerance 0.001.</w:t>
      </w:r>
    </w:p>
    <w:p>
      <w:pPr>
        <w:spacing w:after="60" w:line="240"/>
      </w:pPr>
      <w:r>
        <w:rPr>
          <w:rFonts w:ascii="Times New Roman" w:cs="Times New Roman" w:eastAsia="Times New Roman" w:hAnsi="Times New Roman"/>
          <w:b/>
          <w:bCs/>
          <w:color w:val="1F2937"/>
          <w:sz w:val="24"/>
          <w:szCs w:val="24"/>
        </w:rPr>
        <w:t xml:space="preserve">Question.</w:t>
      </w:r>
      <w:r>
        <w:rPr>
          <w:rFonts w:ascii="Times New Roman" w:cs="Times New Roman" w:eastAsia="Times New Roman" w:hAnsi="Times New Roman"/>
          <w:color w:val="1F2937"/>
          <w:sz w:val="24"/>
          <w:szCs w:val="24"/>
        </w:rPr>
        <w:t xml:space="preserve"> How accurately can the two Dipodomys species (DM and DO) be told apart from weight and hindfoot length?</w:t>
      </w:r>
    </w:p>
    <w:p>
      <w:pPr>
        <w:spacing w:after="120" w:line="240"/>
      </w:pPr>
      <w:r>
        <w:rPr>
          <w:rFonts w:ascii="Times New Roman" w:cs="Times New Roman" w:eastAsia="Times New Roman" w:hAnsi="Times New Roman"/>
          <w:b/>
          <w:bCs/>
          <w:color w:val="1F2937"/>
          <w:sz w:val="24"/>
          <w:szCs w:val="24"/>
        </w:rPr>
        <w:t xml:space="preserve">Specification.</w:t>
      </w:r>
      <w:r>
        <w:rPr>
          <w:rFonts w:ascii="Times New Roman" w:cs="Times New Roman" w:eastAsia="Times New Roman" w:hAnsi="Times New Roman"/>
          <w:color w:val="1F2937"/>
          <w:sz w:val="24"/>
          <w:szCs w:val="24"/>
        </w:rPr>
        <w:t xml:space="preserve"> Restrict to records with species_id 'DM' or 'DO' and drop records missing weight or hindfoot_length. Predictors are weight and hindfoot_length; the target is species_id. Standardise the predictors with StandardScaler fitted on the training data only (use a pipeline). Split with train_test_split(test_size=0.2, random_state=42, stratify=y). Fit LogisticRegression(max_iter=2000). Report accuracy on the held-out test set.</w:t>
      </w:r>
    </w:p>
    <w:p>
      <w:r>
        <w:br w:type="page"/>
      </w:r>
    </w:p>
    <w:p>
      <w:pPr>
        <w:pStyle w:val="Heading1"/>
      </w:pPr>
      <w:r>
        <w:rPr>
          <w:rFonts w:ascii="Times New Roman" w:cs="Times New Roman" w:eastAsia="Times New Roman" w:hAnsi="Times New Roman"/>
          <w:b/>
          <w:bCs/>
          <w:color w:val="111827"/>
          <w:sz w:val="24"/>
          <w:szCs w:val="24"/>
        </w:rPr>
        <w:t xml:space="preserve">S2  Which script each run in the second condition received</w:t>
      </w:r>
    </w:p>
    <w:p>
      <w:pPr>
        <w:spacing w:after="120" w:line="240"/>
      </w:pPr>
      <w:r>
        <w:rPr>
          <w:rFonts w:ascii="Times New Roman" w:cs="Times New Roman" w:eastAsia="Times New Roman" w:hAnsi="Times New Roman"/>
          <w:color w:val="1F2937"/>
          <w:sz w:val="24"/>
          <w:szCs w:val="24"/>
        </w:rPr>
        <w:t xml:space="preserve">A run in the second condition was given a working script that answers a question of the same kind on a different dataset, and was told it could adapt it. No run ever received a script that solves the task in front of it, because that would test copying rather than reuse. Two scripts were available for each kind of open choice, and a task was given whichever of the two it was not the source of. The scripts themselves are in the archive at main_study/run.py.</w:t>
      </w:r>
    </w:p>
    <w:p>
      <w:pPr>
        <w:spacing w:after="60" w:before="200" w:line="300"/>
      </w:pPr>
      <w:r>
        <w:rPr>
          <w:rFonts w:ascii="Times New Roman" w:cs="Times New Roman" w:eastAsia="Times New Roman" w:hAnsi="Times New Roman"/>
          <w:i/>
          <w:iCs/>
          <w:color w:val="6B7280"/>
          <w:sz w:val="22"/>
          <w:szCs w:val="22"/>
        </w:rPr>
        <w:t xml:space="preserve">Table S1. The donor script supplied to each task in the second condition.</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2900"/>
      </w:tblGrid>
      <w:tr>
        <w:trPr>
          <w:tblHeader/>
        </w:trPr>
        <w:tc>
          <w:tcPr>
            <w:tcW w:type="dxa" w:w="2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23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Kind of open choice</w:t>
            </w:r>
          </w:p>
        </w:tc>
        <w:tc>
          <w:tcPr>
            <w:tcW w:type="dxa" w:w="2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Script it received</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A2_portal_abundance</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A2_portal_abundance</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A3_portal_richness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Sampling unit</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S2_penguin_bill_corr</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S2_penguin_bill_corr</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S3_portal_hf_weight_corr</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Scope of the estimate</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M2_portal_dm_weight</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M2_portal_dm_weight</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M3_portal_implicit_zeros</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Missing records</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R2_iris_species_clf</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R2_iris_species_clf</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R3_portal_species_clf</w:t>
            </w:r>
          </w:p>
        </w:tc>
        <w:tc>
          <w:tcPr>
            <w:tcW w:type="dxa" w:w="23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Fitting a model</w:t>
            </w:r>
          </w:p>
        </w:tc>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r>
    </w:tbl>
    <w:p>
      <w:r>
        <w:br w:type="page"/>
      </w:r>
    </w:p>
    <w:p>
      <w:pPr>
        <w:pStyle w:val="Heading1"/>
      </w:pPr>
      <w:r>
        <w:rPr>
          <w:rFonts w:ascii="Times New Roman" w:cs="Times New Roman" w:eastAsia="Times New Roman" w:hAnsi="Times New Roman"/>
          <w:b/>
          <w:bCs/>
          <w:color w:val="111827"/>
          <w:sz w:val="24"/>
          <w:szCs w:val="24"/>
        </w:rPr>
        <w:t xml:space="preserve">S3  Complete results for every task and condition</w:t>
      </w:r>
    </w:p>
    <w:p>
      <w:pPr>
        <w:spacing w:after="120" w:line="240"/>
      </w:pPr>
      <w:r>
        <w:rPr>
          <w:rFonts w:ascii="Times New Roman" w:cs="Times New Roman" w:eastAsia="Times New Roman" w:hAnsi="Times New Roman"/>
          <w:color w:val="1F2937"/>
          <w:sz w:val="24"/>
          <w:szCs w:val="24"/>
        </w:rPr>
        <w:t xml:space="preserve">This is the table referred to from section 3.1 of the manuscript. It gives, for every task under every condition, the proportion of runs reaching the reference, the number of runs that returned no number and why, and the agreement between the runs that did. Calls that failed at the provider are excluded from the percentages, as in the manuscript, and are listed separately here so that the reader can apply the other convention if preferred.</w:t>
      </w:r>
    </w:p>
    <w:p>
      <w:pPr>
        <w:spacing w:after="60" w:before="200" w:line="300"/>
      </w:pPr>
      <w:r>
        <w:rPr>
          <w:rFonts w:ascii="Times New Roman" w:cs="Times New Roman" w:eastAsia="Times New Roman" w:hAnsi="Times New Roman"/>
          <w:i/>
          <w:iCs/>
          <w:color w:val="6B7280"/>
          <w:sz w:val="22"/>
          <w:szCs w:val="22"/>
        </w:rPr>
        <w:t xml:space="preserve">Table S2. Accuracy, failures and agreement for each of the twelve tasks under each of the three conditions. Agreement is the size of the largest group of returned values falling within the task's tolerance of one another, out of the runs that returned a number, followed by the value that group agreed 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750"/>
        <w:gridCol w:w="1100"/>
        <w:gridCol w:w="1350"/>
        <w:gridCol w:w="2600"/>
      </w:tblGrid>
      <w:tr>
        <w:trPr>
          <w:tblHeader/>
        </w:trPr>
        <w:tc>
          <w:tcPr>
            <w:tcW w:type="dxa" w:w="22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7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Condition</w:t>
            </w:r>
          </w:p>
        </w:tc>
        <w:tc>
          <w:tcPr>
            <w:tcW w:type="dxa" w:w="1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Correct (%)</w:t>
            </w:r>
          </w:p>
        </w:tc>
        <w:tc>
          <w:tcPr>
            <w:tcW w:type="dxa" w:w="13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Provider / unusable</w:t>
            </w:r>
          </w:p>
        </w:tc>
        <w:tc>
          <w:tcPr>
            <w:tcW w:type="dxa" w:w="26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Agreement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A1_reef_biomass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6 on 3.29514,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20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 of 10 on 33.7759,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3.46419</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A2_portal_abundance</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55.3263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55.3263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55.3263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A3_portal_richness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6.68817</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6.68821</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6.68821</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S1_iris_corr</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-0.11757</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-0.11757</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-0.11757</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S2_penguin_bill_corr</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-0.235053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80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2</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8 of 8 on -0.235053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-0.235053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S3_portal_hf_weight_corr</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0.68385</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0.683813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0.683813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M1_penguin_gentoo_mass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4679.741</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4679.741</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4679.741</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M2_portal_dm_weight</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43.1579</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43.1579</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43.1579</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M3_portal_implicit_zeros</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5 on 55.3263,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55.3263,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10 on 54.883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R1_penguin_sex_clf</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10 on 0.862018,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9 of 9 on 0.880642</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0.880638</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R2_iris_species_clf</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 of 9 on 0.966689,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5</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5 on 0.933333</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 of 10 on 0.933333</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R3_portal_species_clf</w:t>
            </w: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Question alone</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17</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4 / 1</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5 on 0.8167, not the reference</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script</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60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 2</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 of 3 on 0.812675</w:t>
            </w:r>
          </w:p>
        </w:tc>
      </w:tr>
      <w:tr>
        <w:tc>
          <w:tcPr>
            <w:tcW w:type="dxa" w:w="2200"/>
            <w:tcBorders>
              <w:bottom w:val="single" w:color="E5E7EB" w:sz="4"/>
            </w:tcBorders>
            <w:tcMar>
              <w:top w:type="dxa" w:w="90"/>
              <w:left w:type="dxa" w:w="120"/>
              <w:bottom w:type="dxa" w:w="90"/>
              <w:right w:type="dxa" w:w="120"/>
            </w:tcMar>
          </w:tcPr>
          <w:p>
            <w:pPr>
              <w:spacing w:line="300"/>
            </w:pPr>
          </w:p>
        </w:tc>
        <w:tc>
          <w:tcPr>
            <w:tcW w:type="dxa" w:w="17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With a specification</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100</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 0</w:t>
            </w:r>
          </w:p>
        </w:tc>
        <w:tc>
          <w:tcPr>
            <w:tcW w:type="dxa" w:w="2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 of 5 on 0.812525</w:t>
            </w:r>
          </w:p>
        </w:tc>
      </w:tr>
    </w:tbl>
    <w:p>
      <w:r>
        <w:br w:type="page"/>
      </w:r>
    </w:p>
    <w:p>
      <w:pPr>
        <w:pStyle w:val="Heading1"/>
      </w:pPr>
      <w:r>
        <w:rPr>
          <w:rFonts w:ascii="Times New Roman" w:cs="Times New Roman" w:eastAsia="Times New Roman" w:hAnsi="Times New Roman"/>
          <w:b/>
          <w:bCs/>
          <w:color w:val="111827"/>
          <w:sz w:val="24"/>
          <w:szCs w:val="24"/>
        </w:rPr>
        <w:t xml:space="preserve">S4  What the wrong values were, and where they come from</w:t>
      </w:r>
    </w:p>
    <w:p>
      <w:pPr>
        <w:spacing w:after="120" w:line="240"/>
      </w:pPr>
      <w:r>
        <w:rPr>
          <w:rFonts w:ascii="Times New Roman" w:cs="Times New Roman" w:eastAsia="Times New Roman" w:hAnsi="Times New Roman"/>
          <w:color w:val="1F2937"/>
          <w:sz w:val="24"/>
          <w:szCs w:val="24"/>
        </w:rPr>
        <w:t xml:space="preserve">On the tasks where runs settled on a value that is not the reference, the value they settled on is not arbitrary. Each one follows from a defensible but different reading of the question, which is why the errors are plausible and why they survive inspection. The readings below were recovered by reading the scripts the runs produced.</w:t>
      </w:r>
    </w:p>
    <w:p>
      <w:pPr>
        <w:spacing w:after="60" w:before="200" w:line="300"/>
      </w:pPr>
      <w:r>
        <w:rPr>
          <w:rFonts w:ascii="Times New Roman" w:cs="Times New Roman" w:eastAsia="Times New Roman" w:hAnsi="Times New Roman"/>
          <w:i/>
          <w:iCs/>
          <w:color w:val="6B7280"/>
          <w:sz w:val="22"/>
          <w:szCs w:val="22"/>
        </w:rPr>
        <w:t xml:space="preserve">Table S3. The value runs agreed on where that value is not the reference, and the analytical choice that produces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1250"/>
        <w:gridCol w:w="4450"/>
      </w:tblGrid>
      <w:tr>
        <w:trPr>
          <w:tblHeader/>
        </w:trPr>
        <w:tc>
          <w:tcPr>
            <w:tcW w:type="dxa" w:w="22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Task</w:t>
            </w:r>
          </w:p>
        </w:tc>
        <w:tc>
          <w:tcPr>
            <w:tcW w:type="dxa" w:w="11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Reference</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Value agreed on</w:t>
            </w:r>
          </w:p>
        </w:tc>
        <w:tc>
          <w:tcPr>
            <w:tcW w:type="dxa" w:w="44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The reading that produces it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3.295</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Treats each combination of reef, habitat and transect as a survey unit, rather than each combination of reef and transect, so the same fish are averaged over more units.</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per-transect fish biomass</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3.4642</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33.776</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Averages the biomass of individual records without first summing within a survey unit, so the quantity is a mean per record rather than a mean per transect.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Mean rodents per plot-year, empty plot-years</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54.883</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55.326</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Counts only the plot-years that appear as rows in the file, so plot-years that were surveyed and caught nothing are dropped instead of contributing zeros, and the mean rises. This value is the reference for the neighbouring task that asks the same question without the instruction about empty plot-years, matched to seven decimal places.</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Iris species classifier</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0.9333</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0.9667</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Uses a different split of the data or a different random seed from the one the specification fixes, so the accuracy is measured on a different test set.</w:t>
            </w:r>
          </w:p>
        </w:tc>
      </w:tr>
      <w:tr>
        <w:tc>
          <w:tcPr>
            <w:tcW w:type="dxa" w:w="22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Penguin sex classifier</w:t>
            </w:r>
          </w:p>
        </w:tc>
        <w:tc>
          <w:tcPr>
            <w:tcW w:type="dxa" w:w="11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0.8806</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various</w:t>
            </w:r>
          </w:p>
        </w:tc>
        <w:tc>
          <w:tcPr>
            <w:tcW w:type="dxa" w:w="44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Leaves the split, the seed and the scaling of predictors free. Runs given the question alone returned nine different values in ten runs, so here the failure is visible scatter rather than agreement.</w:t>
            </w:r>
          </w:p>
        </w:tc>
      </w:tr>
    </w:tbl>
    <w:p>
      <w:r>
        <w:br w:type="page"/>
      </w:r>
    </w:p>
    <w:p>
      <w:pPr>
        <w:pStyle w:val="Heading1"/>
      </w:pPr>
      <w:r>
        <w:rPr>
          <w:rFonts w:ascii="Times New Roman" w:cs="Times New Roman" w:eastAsia="Times New Roman" w:hAnsi="Times New Roman"/>
          <w:b/>
          <w:bCs/>
          <w:color w:val="111827"/>
          <w:sz w:val="24"/>
          <w:szCs w:val="24"/>
        </w:rPr>
        <w:t xml:space="preserve">S5  Sensitivity to how failed runs are counted</w:t>
      </w:r>
    </w:p>
    <w:p>
      <w:pPr>
        <w:spacing w:after="120" w:line="240"/>
      </w:pPr>
      <w:r>
        <w:rPr>
          <w:rFonts w:ascii="Times New Roman" w:cs="Times New Roman" w:eastAsia="Times New Roman" w:hAnsi="Times New Roman"/>
          <w:color w:val="1F2937"/>
          <w:sz w:val="24"/>
          <w:szCs w:val="24"/>
        </w:rPr>
        <w:t xml:space="preserve">A run can fail to produce a number because the model returned code that does not run, which is a property of the condition, or because the call failed at the provider on a network or quota error, which is not. The manuscript excludes the second and keeps the first as an incorrect answer. Both alternatives are given here. The comparison between the specification and the question alone holds under all three conventions. The comparison between the specification and the script holds under the first two and does not survive the third, because a large part of the script arm's disadvantage is that it produced code that did not run.</w:t>
      </w:r>
    </w:p>
    <w:p>
      <w:pPr>
        <w:spacing w:after="60" w:before="200" w:line="300"/>
      </w:pPr>
      <w:r>
        <w:rPr>
          <w:rFonts w:ascii="Times New Roman" w:cs="Times New Roman" w:eastAsia="Times New Roman" w:hAnsi="Times New Roman"/>
          <w:i/>
          <w:iCs/>
          <w:color w:val="6B7280"/>
          <w:sz w:val="22"/>
          <w:szCs w:val="22"/>
        </w:rPr>
        <w:t xml:space="preserve">Table S4. Mean proportion of runs reaching the reference under each convention for counting failures, with paired Wilcoxon signed-rank tests across the twelve tasks. Every value in this table is computed when the document is built.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900"/>
        <w:gridCol w:w="1350"/>
        <w:gridCol w:w="1250"/>
        <w:gridCol w:w="1600"/>
        <w:gridCol w:w="1250"/>
        <w:gridCol w:w="1250"/>
      </w:tblGrid>
      <w:tr>
        <w:trPr>
          <w:tblHeader/>
        </w:trPr>
        <w:tc>
          <w:tcPr>
            <w:tcW w:type="dxa" w:w="29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Runs included</w:t>
            </w:r>
          </w:p>
        </w:tc>
        <w:tc>
          <w:tcPr>
            <w:tcW w:type="dxa" w:w="13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Question alone</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With a script</w:t>
            </w:r>
          </w:p>
        </w:tc>
        <w:tc>
          <w:tcPr>
            <w:tcW w:type="dxa" w:w="160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With a specification</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spec vs none</w:t>
            </w:r>
          </w:p>
        </w:tc>
        <w:tc>
          <w:tcPr>
            <w:tcW w:type="dxa" w:w="1250"/>
            <w:tcBorders>
              <w:bottom w:val="single" w:color="0F766E" w:sz="6"/>
            </w:tcBorders>
            <w:shd w:fill="F3F4F6" w:val="clear"/>
            <w:tcMar>
              <w:top w:type="dxa" w:w="100"/>
              <w:left w:type="dxa" w:w="120"/>
              <w:bottom w:type="dxa" w:w="100"/>
              <w:right w:type="dxa" w:w="120"/>
            </w:tcMar>
          </w:tcPr>
          <w:p>
            <w:pPr>
              <w:spacing w:line="300"/>
            </w:pPr>
            <w:r>
              <w:rPr>
                <w:rFonts w:ascii="Times New Roman" w:cs="Times New Roman" w:eastAsia="Times New Roman" w:hAnsi="Times New Roman"/>
                <w:b/>
                <w:bCs/>
                <w:color w:val="111827"/>
                <w:sz w:val="20"/>
                <w:szCs w:val="20"/>
              </w:rPr>
              <w:t xml:space="preserve">spec vs script</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Provider errors excluded (manuscript)</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0.59</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0.75</w:t>
            </w:r>
          </w:p>
        </w:tc>
        <w:tc>
          <w:tcPr>
            <w:tcW w:type="dxa" w:w="1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0.96</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Every run counted</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0.57</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0.72</w:t>
            </w:r>
          </w:p>
        </w:tc>
        <w:tc>
          <w:tcPr>
            <w:tcW w:type="dxa" w:w="1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0.90</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0.031</w:t>
            </w:r>
          </w:p>
        </w:tc>
      </w:tr>
      <w:tr>
        <w:tc>
          <w:tcPr>
            <w:tcW w:type="dxa" w:w="29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Only runs returning a number</w:t>
            </w:r>
          </w:p>
        </w:tc>
        <w:tc>
          <w:tcPr>
            <w:tcW w:type="dxa" w:w="13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0.60</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0.85</w:t>
            </w:r>
          </w:p>
        </w:tc>
        <w:tc>
          <w:tcPr>
            <w:tcW w:type="dxa" w:w="160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0.96</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0.063</w:t>
            </w:r>
          </w:p>
        </w:tc>
        <w:tc>
          <w:tcPr>
            <w:tcW w:type="dxa" w:w="1250"/>
            <w:tcBorders>
              <w:bottom w:val="single" w:color="E5E7EB" w:sz="4"/>
            </w:tcBorders>
            <w:tcMar>
              <w:top w:type="dxa" w:w="90"/>
              <w:left w:type="dxa" w:w="120"/>
              <w:bottom w:type="dxa" w:w="90"/>
              <w:right w:type="dxa" w:w="120"/>
            </w:tcMar>
          </w:tcPr>
          <w:p>
            <w:pPr>
              <w:spacing w:line="300"/>
            </w:pPr>
            <w:r>
              <w:rPr>
                <w:rFonts w:ascii="Times New Roman" w:cs="Times New Roman" w:eastAsia="Times New Roman" w:hAnsi="Times New Roman"/>
                <w:color w:val="1F2937"/>
                <w:sz w:val="19"/>
                <w:szCs w:val="19"/>
              </w:rPr>
              <w:t xml:space="preserve">P = 0.500</w:t>
            </w:r>
          </w:p>
        </w:tc>
      </w:tr>
    </w:tbl>
    <w:p>
      <w:pPr>
        <w:spacing w:after="120" w:before="100" w:line="240"/>
      </w:pPr>
      <w:r>
        <w:rPr>
          <w:rFonts w:ascii="Times New Roman" w:cs="Times New Roman" w:eastAsia="Times New Roman" w:hAnsi="Times New Roman"/>
          <w:color w:val="1F2937"/>
          <w:sz w:val="24"/>
          <w:szCs w:val="24"/>
        </w:rPr>
        <w:t xml:space="preserve">Calls that failed at the provider numbered 14 runs of 120 for the question alone, 6 for the script and 7 for the specification. That spread is not distinguishable from an even one (chi-square = 4.56, two degrees of freedom, P = 0.102), which is why they are excluded from the primary analysis rather than counted as wrong answers. All of them were calls to one of the two companies, so the exclusion removes runs from one model and not from the other, and three of the thirty six combinations of task and condition are left resting on a single model, namely M3_portal_implicit_zeros with the question alone; R3_portal_species_clf with a script; R3_portal_species_clf with a specification. Runs that returned code which could not be executed or read numbered 3, 10 and 0 respectively, and these are counted as incorrect throughout, since an analysis that does not run has not answered the question.</w:t>
      </w:r>
    </w:p>
    <w:p>
      <w:r>
        <w:br w:type="page"/>
      </w:r>
    </w:p>
    <w:p>
      <w:pPr>
        <w:pStyle w:val="Heading1"/>
      </w:pPr>
      <w:r>
        <w:rPr>
          <w:rFonts w:ascii="Times New Roman" w:cs="Times New Roman" w:eastAsia="Times New Roman" w:hAnsi="Times New Roman"/>
          <w:b/>
          <w:bCs/>
          <w:color w:val="111827"/>
          <w:sz w:val="24"/>
          <w:szCs w:val="24"/>
        </w:rPr>
        <w:t xml:space="preserve">S6  The three further sets of runs</w:t>
      </w:r>
    </w:p>
    <w:p>
      <w:pPr>
        <w:spacing w:after="120" w:line="240"/>
      </w:pPr>
      <w:r>
        <w:rPr>
          <w:rFonts w:ascii="Times New Roman" w:cs="Times New Roman" w:eastAsia="Times New Roman" w:hAnsi="Times New Roman"/>
          <w:color w:val="1F2937"/>
          <w:sz w:val="24"/>
          <w:szCs w:val="24"/>
        </w:rPr>
        <w:t xml:space="preserve">These are the runs reported in the manuscript as description, with no statistical test applied. They cover four tasks, three of which are also among the twelve, and were run before the main study. Their records do not carry the exact model identifier and decoding settings for every run, which is stated in the archive at PROVENANCE.md and is one of the reasons no inference rests on them.</w:t>
      </w:r>
    </w:p>
    <w:p>
      <w:pPr>
        <w:pStyle w:val="Heading2"/>
      </w:pPr>
      <w:r>
        <w:rPr>
          <w:rFonts w:ascii="Times New Roman" w:cs="Times New Roman" w:eastAsia="Times New Roman" w:hAnsi="Times New Roman"/>
          <w:b/>
          <w:bCs/>
          <w:color w:val="111827"/>
          <w:sz w:val="24"/>
          <w:szCs w:val="24"/>
        </w:rPr>
        <w:t xml:space="preserve">S6.1  The same tasks written in R</w:t>
      </w:r>
    </w:p>
    <w:p>
      <w:pPr>
        <w:spacing w:after="120" w:line="240"/>
      </w:pPr>
      <w:r>
        <w:rPr>
          <w:rFonts w:ascii="Times New Roman" w:cs="Times New Roman" w:eastAsia="Times New Roman" w:hAnsi="Times New Roman"/>
          <w:color w:val="1F2937"/>
          <w:sz w:val="24"/>
          <w:szCs w:val="24"/>
        </w:rPr>
        <w:t xml:space="preserve">Each of the four tasks was run ten times per condition with the analysis written in R rather than in Python. On the reef-fish task every run in both languages returned 3.29521 without a specification, matching to six decimal places, and both returned the reference once the sampling unit and the aggregation were stated. On the correlation task and on a task asking for the proportion of variance in body mass accounted for by species, the two languages agreed to eight decimal places in every condition. On the classifier task a full specification made the runs within each language identical while the two languages settled on different values, 0.8806 in Python and 0.8657 in R, because the fitting procedure that each language's standard library supplies is not the same procedure.</w:t>
      </w:r>
    </w:p>
    <w:p>
      <w:pPr>
        <w:pStyle w:val="Heading2"/>
      </w:pPr>
      <w:r>
        <w:rPr>
          <w:rFonts w:ascii="Times New Roman" w:cs="Times New Roman" w:eastAsia="Times New Roman" w:hAnsi="Times New Roman"/>
          <w:b/>
          <w:bCs/>
          <w:color w:val="111827"/>
          <w:sz w:val="24"/>
          <w:szCs w:val="24"/>
        </w:rPr>
        <w:t xml:space="preserve">S6.2  Five models from three companies</w:t>
      </w:r>
    </w:p>
    <w:p>
      <w:pPr>
        <w:spacing w:after="120" w:line="240"/>
      </w:pPr>
      <w:r>
        <w:rPr>
          <w:rFonts w:ascii="Times New Roman" w:cs="Times New Roman" w:eastAsia="Times New Roman" w:hAnsi="Times New Roman"/>
          <w:color w:val="1F2937"/>
          <w:sz w:val="24"/>
          <w:szCs w:val="24"/>
        </w:rPr>
        <w:t xml:space="preserve">The reef-fish task was run six times on each of five models from three companies. Given the question alone, two of the five returned 3.2952 in every run, two returned 33.776 in every run, and one returned the reference in every run. With a full specification, four of the five returned the reference in every run and the fifth in four of its six runs. Models are identified in the archive by the labels under which they were called.</w:t>
      </w:r>
    </w:p>
    <w:p>
      <w:pPr>
        <w:pStyle w:val="Heading2"/>
      </w:pPr>
      <w:r>
        <w:rPr>
          <w:rFonts w:ascii="Times New Roman" w:cs="Times New Roman" w:eastAsia="Times New Roman" w:hAnsi="Times New Roman"/>
          <w:b/>
          <w:bCs/>
          <w:color w:val="111827"/>
          <w:sz w:val="24"/>
          <w:szCs w:val="24"/>
        </w:rPr>
        <w:t xml:space="preserve">S6.3  Asking for a written report</w:t>
      </w:r>
    </w:p>
    <w:p>
      <w:pPr>
        <w:spacing w:after="120" w:line="240"/>
      </w:pPr>
      <w:r>
        <w:rPr>
          <w:rFonts w:ascii="Times New Roman" w:cs="Times New Roman" w:eastAsia="Times New Roman" w:hAnsi="Times New Roman"/>
          <w:color w:val="1F2937"/>
          <w:sz w:val="24"/>
          <w:szCs w:val="24"/>
        </w:rPr>
        <w:t xml:space="preserve">Eight runs per condition were asked for a short report on the penguin data answering four questions at once, rather than for a single number. Given the question alone the reported numbers matched the reference for three of the four questions and never for the fourth, which required a classifier to be fitted, and the reports followed the method they themselves declared in 79 per cent of the items checked. With a full specification all four numbers matched and every declared item was followed. The conclusions the reports stated were the same in every run and every condition, naming the same species as heaviest, reporting that body mass differs between species, that sex can be predicted from body measurements, and that flipper length increases with body mass.</w:t>
      </w:r>
    </w:p>
    <w:p>
      <w:r>
        <w:br w:type="page"/>
      </w:r>
    </w:p>
    <w:p>
      <w:pPr>
        <w:pStyle w:val="Heading1"/>
      </w:pPr>
      <w:r>
        <w:rPr>
          <w:rFonts w:ascii="Times New Roman" w:cs="Times New Roman" w:eastAsia="Times New Roman" w:hAnsi="Times New Roman"/>
          <w:b/>
          <w:bCs/>
          <w:color w:val="111827"/>
          <w:sz w:val="24"/>
          <w:szCs w:val="24"/>
        </w:rPr>
        <w:t xml:space="preserve">S7  How the reference values were established</w:t>
      </w:r>
    </w:p>
    <w:p>
      <w:pPr>
        <w:spacing w:after="120" w:line="240"/>
      </w:pPr>
      <w:r>
        <w:rPr>
          <w:rFonts w:ascii="Times New Roman" w:cs="Times New Roman" w:eastAsia="Times New Roman" w:hAnsi="Times New Roman"/>
          <w:color w:val="1F2937"/>
          <w:sz w:val="24"/>
          <w:szCs w:val="24"/>
        </w:rPr>
        <w:t xml:space="preserve">Each reference was fixed by stating the quantity in words and then computing it twice, with two implementations written independently of one another. The first uses the grouping and aggregation operations of a data-analysis library. The second is a direct loop over the records that accumulates the quantity without using those operations. A reference was accepted only where the two agreed to within numerical precision, so that a mistake in either would show up as a disagreement rather than as a silently wrong reference. Running main_study/tasks.py recomputes both implementations and re-checks every agreement, and prints the twelve reference values.</w:t>
      </w:r>
    </w:p>
    <w:p>
      <w:pPr>
        <w:spacing w:after="120" w:line="240"/>
      </w:pPr>
      <w:r>
        <w:rPr>
          <w:rFonts w:ascii="Times New Roman" w:cs="Times New Roman" w:eastAsia="Times New Roman" w:hAnsi="Times New Roman"/>
          <w:color w:val="1F2937"/>
          <w:sz w:val="24"/>
          <w:szCs w:val="24"/>
        </w:rPr>
        <w:t xml:space="preserve">This procedure fixes the value once the quantity is stated. It does not establish that the quantity stated is the only defensible one. For a question such as what counts as a survey unit, an ecologist could state a different quantity and be right to do so, and the results should be read as showing that runs without a specification did not compute the quantity the question intended, rather than that one convention is universally correct.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6B7280"/>
        <w:sz w:val="16"/>
        <w:szCs w:val="16"/>
      </w:rPr>
      <w:t xml:space="preserve">Supporting Information</w:t>
    </w:r>
    <w:r>
      <w:rPr>
        <w:rFonts w:ascii="Times New Roman" w:cs="Times New Roman" w:eastAsia="Times New Roman" w:hAnsi="Times New Roman"/>
        <w:sz w:val="16"/>
        <w:szCs w:val="16"/>
      </w:rPr>
      <w:t xml:space="preserve">	</w:t>
    </w:r>
    <w:r>
      <w:rPr>
        <w:rFonts w:ascii="Times New Roman" w:cs="Times New Roman" w:eastAsia="Times New Roman" w:hAnsi="Times New Roman"/>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4"/>
        <w:szCs w:val="24"/>
      </w:rPr>
    </w:rPrDefault>
    <w:pPrDefault>
      <w:pPr>
        <w:spacing w:after="12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Times New Roman" w:cs="Times New Roman" w:eastAsia="Times New Roman" w:hAnsi="Times New Roman"/>
      <w:b/>
      <w:bCs/>
      <w:color w:val="111827"/>
      <w:sz w:val="24"/>
      <w:szCs w:val="24"/>
    </w:rPr>
  </w:style>
  <w:style w:type="paragraph" w:styleId="Heading1">
    <w:name w:val="Heading 1"/>
    <w:basedOn w:val="Normal"/>
    <w:next w:val="Normal"/>
    <w:qFormat/>
    <w:pPr>
      <w:spacing w:after="120" w:before="320"/>
      <w:outlineLvl w:val="0"/>
    </w:pPr>
    <w:rPr>
      <w:rFonts w:ascii="Times New Roman" w:cs="Times New Roman" w:eastAsia="Times New Roman" w:hAnsi="Times New Roman"/>
      <w:b/>
      <w:bCs/>
      <w:color w:val="111827"/>
      <w:sz w:val="24"/>
      <w:szCs w:val="24"/>
    </w:rPr>
  </w:style>
  <w:style w:type="paragraph" w:styleId="Heading2">
    <w:name w:val="Heading 2"/>
    <w:basedOn w:val="Normal"/>
    <w:next w:val="Normal"/>
    <w:qFormat/>
    <w:pPr>
      <w:spacing w:after="80" w:before="260"/>
      <w:outlineLvl w:val="1"/>
    </w:pPr>
    <w:rPr>
      <w:rFonts w:ascii="Times New Roman" w:cs="Times New Roman" w:eastAsia="Times New Roman" w:hAnsi="Times New Roman"/>
      <w:b/>
      <w:bCs/>
      <w:color w:val="111827"/>
      <w:sz w:val="24"/>
      <w:szCs w:val="24"/>
    </w:rPr>
  </w:style>
  <w:style w:type="paragraph" w:styleId="Heading3">
    <w:name w:val="Heading 3"/>
    <w:basedOn w:val="Normal"/>
    <w:next w:val="Normal"/>
    <w:qFormat/>
    <w:pPr>
      <w:spacing w:after="40" w:before="200"/>
      <w:outlineLvl w:val="2"/>
    </w:pPr>
    <w:rPr>
      <w:rFonts w:ascii="Times New Roman" w:cs="Times New Roman" w:eastAsia="Times New Roman" w:hAnsi="Times New Roman"/>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dc:title>
  <dc:creator>Aburto Lab</dc:creator>
  <cp:lastModifiedBy>Un-named</cp:lastModifiedBy>
  <cp:revision>1</cp:revision>
  <dcterms:created xsi:type="dcterms:W3CDTF">2026-07-23T08:04:13.690Z</dcterms:created>
  <dcterms:modified xsi:type="dcterms:W3CDTF">2026-07-23T08:04:13.691Z</dcterms:modified>
</cp:coreProperties>
</file>

<file path=docProps/custom.xml><?xml version="1.0" encoding="utf-8"?>
<Properties xmlns="http://schemas.openxmlformats.org/officeDocument/2006/custom-properties" xmlns:vt="http://schemas.openxmlformats.org/officeDocument/2006/docPropsVTypes"/>
</file>