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pStyle w:val="Title"/>
      </w:pPr>
      <w:r>
        <w:t xml:space="preserve">FantaLeague - Relazione tecnica</w:t>
      </w:r>
    </w:p>
    <w:p>
      <w:r>
        <w:t xml:space="preserve">Project Work finale - UF14 Java Backend</w:t>
      </w:r>
    </w:p>
    <w:p>
      <w:r>
        <w:t xml:space="preserve">Versione aggiornata al 22 luglio 2026</w:t>
      </w:r>
    </w:p>
    <w:p>
      <w:r>
        <w:br w:type="page"/>
      </w:r>
    </w:p>
    <w:p>
      <w:pPr>
        <w:pStyle w:val="Heading1"/>
      </w:pPr>
      <w:r>
        <w:t xml:space="preserve">1. Introduzione e obiettivo del progetto</w:t>
      </w:r>
    </w:p>
    <w:p>
      <w:r>
        <w:t xml:space="preserve">FantaLeague è un’applicazione web fantasy dedicata alla LEC, il campionato EMEA di League of Legends. Il sistema permette agli utenti di creare leghe private, invitare altri partecipanti, costruire una rosa tramite un’asta a crediti virtuali, schierare una formazione e ottenere punti dalle prestazioni reali dei giocatori professionisti.</w:t>
      </w:r>
    </w:p>
    <w:p>
      <w:r>
        <w:t xml:space="preserve">Il progetto comprende un backend REST sviluppato con Spring Boot e un frontend statico in HTML5, CSS e JavaScript. Durante la build Maven il frontend viene incorporato nelle risorse statiche del backend, rendendo l’applicazione completa disponibile da un unico server sulla porta 8080.</w:t>
      </w:r>
    </w:p>
    <w:p>
      <w:r>
        <w:t xml:space="preserve">L’implementazione rispetta i requisiti del project work: architettura MVC, persistenza JPA su MySQL, sicurezza Spring Security con JWT, validazione tramite DTO, test automatici, documentazione OpenAPI e containerizzazione Docker.</w:t>
      </w:r>
    </w:p>
    <w:p>
      <w:pPr>
        <w:pStyle w:val="Heading1"/>
      </w:pPr>
      <w:r>
        <w:t xml:space="preserve">2. Stack tecnologico</w:t>
      </w:r>
    </w:p>
    <w:p>
      <w:pPr>
        <w:pStyle w:val="ListParagraph"/>
      </w:pPr>
      <w:r>
        <w:t xml:space="preserve">• Java 17 e Spring Boot 3.3.4.</w:t>
      </w:r>
    </w:p>
    <w:p>
      <w:pPr>
        <w:pStyle w:val="ListParagraph"/>
      </w:pPr>
      <w:r>
        <w:t xml:space="preserve">• Spring Web MVC, Spring Data JPA, Spring Security e Jakarta Validation.</w:t>
      </w:r>
    </w:p>
    <w:p>
      <w:pPr>
        <w:pStyle w:val="ListParagraph"/>
      </w:pPr>
      <w:r>
        <w:t xml:space="preserve">• MySQL 8 in produzione e H2 in memoria per i test.</w:t>
      </w:r>
    </w:p>
    <w:p>
      <w:pPr>
        <w:pStyle w:val="ListParagraph"/>
      </w:pPr>
      <w:r>
        <w:t xml:space="preserve">• JWT con jjwt 0.12.6 e password protette tramite BCrypt.</w:t>
      </w:r>
    </w:p>
    <w:p>
      <w:pPr>
        <w:pStyle w:val="ListParagraph"/>
      </w:pPr>
      <w:r>
        <w:t xml:space="preserve">• Maven, Lombok, Apache Commons CSV, springdoc-openapi e Swagger UI.</w:t>
      </w:r>
    </w:p>
    <w:p>
      <w:pPr>
        <w:pStyle w:val="ListParagraph"/>
      </w:pPr>
      <w:r>
        <w:t xml:space="preserve">• JUnit 5, Mockito, AssertJ, MockMvc e JaCoCo.</w:t>
      </w:r>
    </w:p>
    <w:p>
      <w:pPr>
        <w:pStyle w:val="ListParagraph"/>
      </w:pPr>
      <w:r>
        <w:t xml:space="preserve">• Docker e Docker Compose.</w:t>
      </w:r>
    </w:p>
    <w:p>
      <w:pPr>
        <w:pStyle w:val="ListParagraph"/>
      </w:pPr>
      <w:r>
        <w:t xml:space="preserve">• Frontend senza framework: HTML5, CSS e JavaScript.</w:t>
      </w:r>
    </w:p>
    <w:p>
      <w:pPr>
        <w:pStyle w:val="Heading1"/>
      </w:pPr>
      <w:r>
        <w:t xml:space="preserve">3. Architettura generale</w:t>
      </w:r>
    </w:p>
    <w:p>
      <w:r>
        <w:t xml:space="preserve">Il backend segue un’organizzazione package-by-feature. I Controller espongono gli endpoint REST e validano le richieste; i Service applicano regole di business, autorizzazioni di dominio e transazioni; i Repository Spring Data JPA astraggono la persistenza. DTO separati impediscono l’esposizione diretta delle entità e dei dati sensibili.</w:t>
      </w:r>
    </w:p>
    <w:p>
      <w:pPr>
        <w:pStyle w:val="ListParagraph"/>
      </w:pPr>
      <w:r>
        <w:t xml:space="preserve">• common: eccezioni di dominio, ApiError e GlobalExceptionHandler.</w:t>
      </w:r>
    </w:p>
    <w:p>
      <w:pPr>
        <w:pStyle w:val="ListParagraph"/>
      </w:pPr>
      <w:r>
        <w:t xml:space="preserve">• config e security: configurazione, inizializzazione account amministrativo, JWT e filtri di autenticazione.</w:t>
      </w:r>
    </w:p>
    <w:p>
      <w:pPr>
        <w:pStyle w:val="ListParagraph"/>
      </w:pPr>
      <w:r>
        <w:t xml:space="preserve">• user: registrazione, login, profili e directory amministrativa.</w:t>
      </w:r>
    </w:p>
    <w:p>
      <w:pPr>
        <w:pStyle w:val="ListParagraph"/>
      </w:pPr>
      <w:r>
        <w:t xml:space="preserve">• team: squadre e giocatori LEC.</w:t>
      </w:r>
    </w:p>
    <w:p>
      <w:pPr>
        <w:pStyle w:val="ListParagraph"/>
      </w:pPr>
      <w:r>
        <w:t xml:space="preserve">• league: leghe, FantaTeam, rose e sessioni d’asta.</w:t>
      </w:r>
    </w:p>
    <w:p>
      <w:pPr>
        <w:pStyle w:val="ListParagraph"/>
      </w:pPr>
      <w:r>
        <w:t xml:space="preserve">• matchday: giornate, statistiche, formazioni, punteggi e classifica.</w:t>
      </w:r>
    </w:p>
    <w:p>
      <w:pPr>
        <w:pStyle w:val="ListParagraph"/>
      </w:pPr>
      <w:r>
        <w:t xml:space="preserve">• integration: client PandaScore e importazione CSV Oracle’s Elixir.</w:t>
      </w:r>
    </w:p>
    <w:p>
      <w:pPr>
        <w:pStyle w:val="Heading2"/>
      </w:pPr>
      <w:r>
        <w:t xml:space="preserve">3.1 Frontend e distribuzione delle risorse statiche</w:t>
      </w:r>
    </w:p>
    <w:p>
      <w:r>
        <w:t xml:space="preserve">La home page consente registrazione, accesso, consultazione del regolamento, visualizzazione dei player e gestione delle leghe. La pagina lega.html mostra partecipanti, asta, rosa, formazione, giornate e classifica. Il frontend comunica con le API REST tramite fetch, conserva il token JWT nel browser e adatta le azioni al ruolo dell’utente. Maven copia fantalol-frontend nel classpath statico del JAR.</w:t>
      </w:r>
    </w:p>
    <w:p>
      <w:pPr>
        <w:pStyle w:val="Heading1"/>
      </w:pPr>
      <w:r>
        <w:t xml:space="preserve">4. Modulo utenti e ruoli</w:t>
      </w:r>
    </w:p>
    <w:p>
      <w:r>
        <w:t xml:space="preserve">User implementa UserDetails ed è associato OneToOne a UserProfile. Role distingue USER e ADMIN. UserService gestisce registrazione, unicità di username ed email, hashing BCrypt, autenticazione e profilo. AuthController espone /api/auth/register e /api/auth/login; UserController gestisce /api/users/me e l’aggiornamento del profilo.</w:t>
      </w:r>
    </w:p>
    <w:p>
      <w:r>
        <w:t xml:space="preserve">L’amministratore globale viene inizializzato all’avvio tramite configurazione protetta. Può vedere tutte le leghe, cancellare qualsiasi lega, usare gli endpoint amministrativi e aprire dal frontend la directory degli utenti normali tramite Ctrl+Y. La directory espone soltanto username ed email e non restituisce password, hash, profili o account amministrativi.</w:t>
      </w:r>
    </w:p>
    <w:p>
      <w:pPr>
        <w:pStyle w:val="Heading1"/>
      </w:pPr>
      <w:r>
        <w:t xml:space="preserve">5. Modulo Team e Player LEC</w:t>
      </w:r>
    </w:p>
    <w:p>
      <w:r>
        <w:t xml:space="preserve">LecTeam e LecPlayer modellano squadre e professionisti LEC con relazione OneToMany/ManyToOne. Ogni player possiede nickname, dati anagrafici, ruolo TOP/JUNGLE/MID/ADC/SUPPORT, quotazione, immagine ed eventuale identificativo Oracle’s Elixir. La lettura è pubblica; le operazioni di scrittura sono riservate ad ADMIN.</w:t>
      </w:r>
    </w:p>
    <w:p>
      <w:r>
        <w:t xml:space="preserve">DataSeeder inizializza i dieci team LEC e i roster di riferimento dello Spring Split 2026. Il frontend associa ai dati anche loghi e ritratti locali.</w:t>
      </w:r>
    </w:p>
    <w:p>
      <w:pPr>
        <w:pStyle w:val="Heading1"/>
      </w:pPr>
      <w:r>
        <w:t xml:space="preserve">6. Leghe, partecipanti e visibilità</w:t>
      </w:r>
    </w:p>
    <w:p>
      <w:r>
        <w:t xml:space="preserve">League contiene nome, codice invito univoco, crediti iniziali, creatore, stato dell’asta e numero di partecipanti congelato. FantaTeam rappresenta la squadra fantasy di un utente nella lega; ogni utente può possederne al massimo una per lega.</w:t>
      </w:r>
    </w:p>
    <w:p>
      <w:r>
        <w:t xml:space="preserve">Un utente normale vede soltanto le leghe create personalmente o alle quali partecipa. L’amministratore globale vede tutte le leghe. Solo il creatore o l’amministratore globale può cancellare una lega. Questi controlli sono applicati nel Service e non soltanto nell’interfaccia.</w:t>
      </w:r>
    </w:p>
    <w:p>
      <w:r>
        <w:t xml:space="preserve">La creazione della prima giornata congela il numero dei partecipanti e apre la fase d’asta, impedendo nuovi ingressi che altererebbero le regole della rosa.</w:t>
      </w:r>
    </w:p>
    <w:p>
      <w:pPr>
        <w:pStyle w:val="Heading1"/>
      </w:pPr>
      <w:r>
        <w:t xml:space="preserve">7. Asta e composizione della rosa</w:t>
      </w:r>
    </w:p>
    <w:p>
      <w:r>
        <w:t xml:space="preserve">L’asta usa AuctionSession, AuctionStatus e AuctionService. L’amministratore della lega avvia una sessione per un player; gli utenti autenticati effettuano rilanci nel rispetto dell’offerta minima e dei crediti residui. Ogni rilancio aggiorna la migliore offerta e riavvia il conto alla rovescia. Alla scadenza il vincitore riceve il player e il costo viene sottratto dal budget.</w:t>
      </w:r>
    </w:p>
    <w:p>
      <w:r>
        <w:t xml:space="preserve">RosterEntry è la classe associativa tra FantaTeam e LecPlayer e conserva crediti spesi e data di acquisto. Un player è esclusivo all’interno della stessa lega. RosterPolicy determina i limiti in base al numero di partecipanti congelato:</w:t>
      </w:r>
    </w:p>
    <w:p>
      <w:pPr>
        <w:pStyle w:val="ListParagraph"/>
      </w:pPr>
      <w:r>
        <w:t xml:space="preserve">• da 2 a 5 partecipanti: rosa di 10 player, due per ruolo;</w:t>
      </w:r>
    </w:p>
    <w:p>
      <w:pPr>
        <w:pStyle w:val="ListParagraph"/>
      </w:pPr>
      <w:r>
        <w:t xml:space="preserve">• da 6 a 10 partecipanti: rosa di 5 player, uno per ruolo.</w:t>
      </w:r>
    </w:p>
    <w:p>
      <w:r>
        <w:t xml:space="preserve">Il sistema verifica budget, quotazione minima, disponibilità del player, capienza della rosa e limite per ruolo. Sono inoltre disponibili funzioni amministrative per completare casualmente rose incomplete con player ancora disponibili, utili per portare una lega in uno stato valido.</w:t>
      </w:r>
    </w:p>
    <w:p>
      <w:pPr>
        <w:pStyle w:val="Heading1"/>
      </w:pPr>
      <w:r>
        <w:t xml:space="preserve">8. Giornate, formazioni e ciclo di vita</w:t>
      </w:r>
    </w:p>
    <w:p>
      <w:r>
        <w:t xml:space="preserve">Matchday rappresenta una giornata e usa stati espliciti per distinguere preparazione, asta, attività, attesa di partite rinviate e chiusura. Una giornata chiusa non accetta ulteriori modifiche alle statistiche o alle formazioni.</w:t>
      </w:r>
    </w:p>
    <w:p>
      <w:r>
        <w:t xml:space="preserve">Nelle leghe da 2 a 5 partecipanti il proprietario seleziona un titolare per ogni ruolo. Se non salva una nuova formazione viene riutilizzata l’ultima valida; in assenza di qualsiasi formazione il punteggio è zero. Nelle leghe da 6 a 10 partecipanti i cinque player della rosa costituiscono automaticamente la formazione attiva.</w:t>
      </w:r>
    </w:p>
    <w:p>
      <w:r>
        <w:t xml:space="preserve">Una giornata marcata come in attesa di partite rinviate conserva i dati già importati ma resta esclusa dalla classifica generale. Può ricevere in seguito le statistiche del recupero ed entra nella classifica soltanto dopo la chiusura definitiva.</w:t>
      </w:r>
    </w:p>
    <w:p>
      <w:pPr>
        <w:pStyle w:val="Heading1"/>
      </w:pPr>
      <w:r>
        <w:t xml:space="preserve">9. Statistiche, punteggi e classifica</w:t>
      </w:r>
    </w:p>
    <w:p>
      <w:r>
        <w:t xml:space="preserve">PlayerStat aggrega per giornata uccisioni, morti, assist, CS e vittorie. FantaScoreCalculator applica la formula:</w:t>
      </w:r>
    </w:p>
    <w:p>
      <w:r>
        <w:t xml:space="preserve">fantapunti = kill × 3 + assist × 2 − morti × 2 + floor(CS / 100) + vittorie × 3</w:t>
      </w:r>
    </w:p>
    <w:p>
      <w:r>
        <w:t xml:space="preserve">Il punteggio del FantaTeam è la media aritmetica dei cinque player attivi. Un player privo di statistiche vale zero e il divisore rimane cinque. I punteggi delle giornate chiuse vengono sommati per produrre la classifica generale; le giornate in attesa non contribuiscono finché non vengono completate.</w:t>
      </w:r>
    </w:p>
    <w:p>
      <w:pPr>
        <w:pStyle w:val="Heading1"/>
      </w:pPr>
      <w:r>
        <w:t xml:space="preserve">10. Integrazioni con fonti esterne</w:t>
      </w:r>
    </w:p>
    <w:p>
      <w:pPr>
        <w:pStyle w:val="Heading2"/>
      </w:pPr>
      <w:r>
        <w:t xml:space="preserve">10.1 PandaScore</w:t>
      </w:r>
    </w:p>
    <w:p>
      <w:r>
        <w:t xml:space="preserve">PandaScore fornisce calendario, stato delle partite e risultato delle serie. PandaScoreClient usa RestClient e proprietà configurabili tramite PANDASCORE_BASE_URL e PANDASCORE_API_TOKEN. Gli endpoint di verifica sotto /api/admin/pandascore sono accessibili soltanto ad ADMIN e il token non viene mai inviato al frontend.</w:t>
      </w:r>
    </w:p>
    <w:p>
      <w:pPr>
        <w:pStyle w:val="Heading2"/>
      </w:pPr>
      <w:r>
        <w:t xml:space="preserve">10.2 Oracle’s Elixir</w:t>
      </w:r>
    </w:p>
    <w:p>
      <w:r>
        <w:t xml:space="preserve">OracleElixirCsvImporter riceve un CSV annuale e filtra lega, split, completezza e ruoli. Aggrega le righe di gioco nelle statistiche della giornata, associa i player prima tramite identificativo esterno e poi tramite nickname, e memorizza l’identificativo trovato. ImportedGame rende l’importazione idempotente usando gameid, evitando duplicazioni quando lo stesso file viene caricato più volte. La risposta indica partite importate, saltate, righe elaborate e player non riconosciuti.</w:t>
      </w:r>
    </w:p>
    <w:p>
      <w:pPr>
        <w:pStyle w:val="Heading1"/>
      </w:pPr>
      <w:r>
        <w:t xml:space="preserve">11. Modello dati e relazioni JPA</w:t>
      </w:r>
    </w:p>
    <w:p>
      <w:pPr>
        <w:pStyle w:val="ListParagraph"/>
      </w:pPr>
      <w:r>
        <w:t xml:space="preserve">• OneToOne: User e UserProfile.</w:t>
      </w:r>
    </w:p>
    <w:p>
      <w:pPr>
        <w:pStyle w:val="ListParagraph"/>
      </w:pPr>
      <w:r>
        <w:t xml:space="preserve">• OneToMany/ManyToOne: LecTeam e LecPlayer; League e FantaTeam; Matchday e PlayerStat.</w:t>
      </w:r>
    </w:p>
    <w:p>
      <w:pPr>
        <w:pStyle w:val="ListParagraph"/>
      </w:pPr>
      <w:r>
        <w:t xml:space="preserve">• ManyToOne: FantaTeam e User; RosterEntry verso FantaTeam e LecPlayer.</w:t>
      </w:r>
    </w:p>
    <w:p>
      <w:pPr>
        <w:pStyle w:val="ListParagraph"/>
      </w:pPr>
      <w:r>
        <w:t xml:space="preserve">• ManyToMany: Formation e LecPlayer per i titolari attivi.</w:t>
      </w:r>
    </w:p>
    <w:p>
      <w:r>
        <w:t xml:space="preserve">RosterEntry è una classe associativa perché la relazione di acquisto contiene un payload proprio. ImportedGame registra le partite esterne già elaborate. Vincoli univoci e controlli di servizio impediscono duplicazioni di account, inviti, FantaTeam e assegnazioni dei player.</w:t>
      </w:r>
    </w:p>
    <w:p>
      <w:pPr>
        <w:pStyle w:val="Heading1"/>
      </w:pPr>
      <w:r>
        <w:t xml:space="preserve">12. Sicurezza e gestione degli errori</w:t>
      </w:r>
    </w:p>
    <w:p>
      <w:r>
        <w:t xml:space="preserve">L’autenticazione è stateless. JwtAuthFilter estrae il Bearer token, JwtUtil ne verifica firma e scadenza e SecurityConfig distingue risorse pubbliche, autenticate e amministrative. Le password sono memorizzate con BCrypt. Le autorizzazioni di proprietà e la visibilità delle leghe sono verificate anche a livello Service.</w:t>
      </w:r>
    </w:p>
    <w:p>
      <w:r>
        <w:t xml:space="preserve">GlobalExceptionHandler traduce centralmente le eccezioni in ApiError coerenti: 400 per validazione, 401 per credenziali o token non validi, 403 per accesso negato, 404 per risorse mancanti, 422 per violazioni delle regole di business e 500 per errori inattesi.</w:t>
      </w:r>
    </w:p>
    <w:p>
      <w:pPr>
        <w:pStyle w:val="Heading1"/>
      </w:pPr>
      <w:r>
        <w:t xml:space="preserve">13. Testing e qualità</w:t>
      </w:r>
    </w:p>
    <w:p>
      <w:r>
        <w:t xml:space="preserve">La suite combina test unitari con Mockito e test di integrazione Spring Boot/MockMvc su H2. Sono coperti autenticazione, inizializzazione admin, directory utenti, CRUD di team e player, visibilità e cancellazione delle leghe, policy delle rose, asta e sue fasi, completamento delle rose, formazioni, ciclo di vita delle giornate, scoring, importazione Oracle’s Elixir e disponibilità delle risorse statiche.</w:t>
      </w:r>
    </w:p>
    <w:p>
      <w:r>
        <w:t xml:space="preserve">JaCoCo genera il report HTML in target/site/jacoco/index.html durante mvn test. Il frontend dispone inoltre di test Node per utility e regole visuali, oltre ai controlli sintattici JavaScript.</w:t>
      </w:r>
    </w:p>
    <w:p>
      <w:pPr>
        <w:pStyle w:val="Heading1"/>
      </w:pPr>
      <w:r>
        <w:t xml:space="preserve">14. Containerizzazione, configurazione e avvio</w:t>
      </w:r>
    </w:p>
    <w:p>
      <w:r>
        <w:t xml:space="preserve">Docker Compose avvia MySQL sulla porta host 3307 e l’applicazione completa sulla porta 8080. Il volume fantalol_mysql_data mantiene i dati. Il backend usa un Dockerfile multi-stage e attende l’healthcheck del database.</w:t>
      </w:r>
    </w:p>
    <w:p>
      <w:r>
        <w:t xml:space="preserve">Le principali variabili sono PORT, DB_HOST, DB_PORT, DB_NAME, DB_USER, DB_PASSWORD, JWT_SECRET, JWT_EXPIRATION_MS, PANDASCORE_BASE_URL e PANDASCORE_API_TOKEN. Segreti e token devono essere forniti dall’ambiente e non inseriti nel JavaScript o nel repository.</w:t>
      </w:r>
    </w:p>
    <w:p>
      <w:r>
        <w:t xml:space="preserve">Swagger UI è disponibile in /swagger-ui.html, la specifica OpenAPI in /v3/api-docs e l’applicazione in /. La pagina di dettaglio usa /lega.html?id=ID_LEGA.</w:t>
      </w:r>
    </w:p>
    <w:p>
      <w:pPr>
        <w:pStyle w:val="Heading1"/>
      </w:pPr>
      <w:r>
        <w:t xml:space="preserve">15. Deliverable</w:t>
      </w:r>
    </w:p>
    <w:p>
      <w:pPr>
        <w:pStyle w:val="ListParagraph"/>
      </w:pPr>
      <w:r>
        <w:t xml:space="preserve">• Codice sorgente Spring Boot organizzato per funzionalità.</w:t>
      </w:r>
    </w:p>
    <w:p>
      <w:pPr>
        <w:pStyle w:val="ListParagraph"/>
      </w:pPr>
      <w:r>
        <w:t xml:space="preserve">• Frontend statico completo con asset, ritratti e pagine home/lega.</w:t>
      </w:r>
    </w:p>
    <w:p>
      <w:pPr>
        <w:pStyle w:val="ListParagraph"/>
      </w:pPr>
      <w:r>
        <w:t xml:space="preserve">• Script SQL, collection Postman e documentazione delle integrazioni.</w:t>
      </w:r>
    </w:p>
    <w:p>
      <w:pPr>
        <w:pStyle w:val="ListParagraph"/>
      </w:pPr>
      <w:r>
        <w:t xml:space="preserve">• Dockerfile, Docker Compose, test automatici e report JaCoCo.</w:t>
      </w:r>
    </w:p>
    <w:p>
      <w:pPr>
        <w:pStyle w:val="ListParagraph"/>
      </w:pPr>
      <w:r>
        <w:t xml:space="preserve">• README, regolamento applicativo e presente relazione tecnica.</w:t>
      </w:r>
    </w:p>
    <w:p>
      <w:pPr>
        <w:pStyle w:val="Heading1"/>
      </w:pPr>
      <w:r>
        <w:t xml:space="preserve">16. Possibili sviluppi futuri</w:t>
      </w:r>
    </w:p>
    <w:p>
      <w:pPr>
        <w:pStyle w:val="ListParagraph"/>
      </w:pPr>
      <w:r>
        <w:t xml:space="preserve">• Notifiche in tempo reale tramite WebSocket per aste e aggiornamenti di classifica.</w:t>
      </w:r>
    </w:p>
    <w:p>
      <w:pPr>
        <w:pStyle w:val="ListParagraph"/>
      </w:pPr>
      <w:r>
        <w:t xml:space="preserve">• Pianificazione automatica delle importazioni PandaScore e Oracle’s Elixir.</w:t>
      </w:r>
    </w:p>
    <w:p>
      <w:pPr>
        <w:pStyle w:val="ListParagraph"/>
      </w:pPr>
      <w:r>
        <w:t xml:space="preserve">• Strumenti amministrativi per correggere e riconciliare statistiche importate.</w:t>
      </w:r>
    </w:p>
    <w:p>
      <w:pPr>
        <w:pStyle w:val="ListParagraph"/>
      </w:pPr>
      <w:r>
        <w:t xml:space="preserve">• Deploy continuo, osservabilità applicativa e gestione centralizzata dei segreti.</w:t>
      </w:r>
    </w:p>
    <w:p>
      <w:pPr>
        <w:pStyle w:val="ListParagraph"/>
      </w:pPr>
      <w:r>
        <w:t xml:space="preserve">• Evoluzione verso servizi separati soltanto se il carico e la complessità futura lo richiederanno.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2026-07-14T07:18:50.487Z</dcterms:created>
  <dcterms:modified xsi:type="dcterms:W3CDTF">2026-07-14T07:18:50.501Z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