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830EC" w14:textId="77777777" w:rsidR="00CB6A41" w:rsidRPr="00CB6A41" w:rsidRDefault="00CB6A41" w:rsidP="00CB6A4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CB6A41">
        <w:rPr>
          <w:rFonts w:ascii="Times New Roman" w:eastAsia="Times New Roman" w:hAnsi="Times New Roman" w:cs="Times New Roman"/>
          <w:b/>
          <w:bCs/>
          <w:color w:val="000000"/>
          <w:kern w:val="36"/>
          <w:sz w:val="48"/>
          <w:szCs w:val="48"/>
          <w14:ligatures w14:val="none"/>
        </w:rPr>
        <w:t>Predicting Term Deposit Subscriptions Using Decision Tree Analysis</w:t>
      </w:r>
    </w:p>
    <w:p w14:paraId="1399A674" w14:textId="0C05AE74"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 xml:space="preserve">Author(s): </w:t>
      </w:r>
      <w:r w:rsidR="001A6480">
        <w:rPr>
          <w:rFonts w:ascii="Times New Roman" w:eastAsia="Times New Roman" w:hAnsi="Times New Roman" w:cs="Times New Roman"/>
          <w:b/>
          <w:bCs/>
          <w:color w:val="000000"/>
          <w:kern w:val="0"/>
          <w14:ligatures w14:val="none"/>
        </w:rPr>
        <w:t>Fabian Msafiri</w:t>
      </w:r>
    </w:p>
    <w:p w14:paraId="08936605" w14:textId="77777777" w:rsidR="00CB6A41" w:rsidRPr="00CB6A41" w:rsidRDefault="004C1FAA" w:rsidP="00CB6A41">
      <w:pPr>
        <w:spacing w:after="0" w:line="240" w:lineRule="auto"/>
        <w:rPr>
          <w:rFonts w:ascii="Times New Roman" w:eastAsia="Times New Roman" w:hAnsi="Times New Roman" w:cs="Times New Roman"/>
          <w:kern w:val="0"/>
          <w14:ligatures w14:val="none"/>
        </w:rPr>
      </w:pPr>
      <w:r w:rsidRPr="004C1FAA">
        <w:rPr>
          <w:rFonts w:ascii="Times New Roman" w:eastAsia="Times New Roman" w:hAnsi="Times New Roman" w:cs="Times New Roman"/>
          <w:noProof/>
          <w:kern w:val="0"/>
        </w:rPr>
        <w:pict w14:anchorId="66936FDE">
          <v:rect id="_x0000_i1028" alt="" style="width:468pt;height:.05pt;mso-width-percent:0;mso-height-percent:0;mso-width-percent:0;mso-height-percent:0" o:hralign="center" o:hrstd="t" o:hr="t" fillcolor="#a0a0a0" stroked="f"/>
        </w:pict>
      </w:r>
    </w:p>
    <w:p w14:paraId="19BD71EF" w14:textId="77777777" w:rsidR="00CB6A41" w:rsidRPr="00CB6A41" w:rsidRDefault="00CB6A41" w:rsidP="00CB6A4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B6A41">
        <w:rPr>
          <w:rFonts w:ascii="Times New Roman" w:eastAsia="Times New Roman" w:hAnsi="Times New Roman" w:cs="Times New Roman"/>
          <w:b/>
          <w:bCs/>
          <w:color w:val="000000"/>
          <w:kern w:val="0"/>
          <w:sz w:val="36"/>
          <w:szCs w:val="36"/>
          <w14:ligatures w14:val="none"/>
        </w:rPr>
        <w:t>Executive Summary</w:t>
      </w:r>
    </w:p>
    <w:p w14:paraId="13C8A66F"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In this comprehensive analysis, we delve into the bank marketing dataset to predict client subscription to term deposits using decision tree classification. The goal is to enhance marketing strategies by identifying key predictors of client behavior, thus optimizing client engagement and resource allocation. The dataset comprises a variety of demographic and financial attributes from previous campaigns, offering a detailed view of client profiles and interaction histories. By applying decision tree modeling, we aim to uncover actionable insights that can drive more effective marketing efforts.</w:t>
      </w:r>
    </w:p>
    <w:p w14:paraId="13A5A42D"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The findings from this analysis have far-reaching implications for the banking sector. As competition intensifies, the ability to leverage data-driven insights becomes a pivotal factor in strategic decision-making. By accurately predicting which clients are likely to subscribe to term deposits, banks can tailor their marketing campaigns to target these individuals, thereby increasing conversion rates and maximizing return on investment. Furthermore, this approach allows for more personalized client interactions, enhancing customer satisfaction and loyalty. Ultimately, this analysis not only improves marketing efficiency but also contributes to a more customer-centric approach in banking.</w:t>
      </w:r>
    </w:p>
    <w:p w14:paraId="5498207F" w14:textId="77777777" w:rsidR="00CB6A41" w:rsidRPr="00CB6A41" w:rsidRDefault="00CB6A41" w:rsidP="00CB6A4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B6A41">
        <w:rPr>
          <w:rFonts w:ascii="Times New Roman" w:eastAsia="Times New Roman" w:hAnsi="Times New Roman" w:cs="Times New Roman"/>
          <w:b/>
          <w:bCs/>
          <w:color w:val="000000"/>
          <w:kern w:val="0"/>
          <w:sz w:val="36"/>
          <w:szCs w:val="36"/>
          <w14:ligatures w14:val="none"/>
        </w:rPr>
        <w:t>Introduction</w:t>
      </w:r>
    </w:p>
    <w:p w14:paraId="6B239348"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The banking sector is constantly seeking innovative ways to promote financial products such as term deposits. Understanding the factors that influence client decisions to subscribe is critical for improving the effectiveness of marketing campaigns. This report examines the bank marketing dataset, consisting of diverse client attributes, to identify patterns in subscription behavior. The analysis employs decision tree classification, a powerful tool for modeling complex decision-making processes, to uncover insights that can guide marketing strategies.</w:t>
      </w:r>
    </w:p>
    <w:p w14:paraId="4ED6279E" w14:textId="77777777" w:rsidR="00CB6A41" w:rsidRPr="00CB6A41" w:rsidRDefault="00CB6A41" w:rsidP="00CB6A4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B6A41">
        <w:rPr>
          <w:rFonts w:ascii="Times New Roman" w:eastAsia="Times New Roman" w:hAnsi="Times New Roman" w:cs="Times New Roman"/>
          <w:b/>
          <w:bCs/>
          <w:color w:val="000000"/>
          <w:kern w:val="0"/>
          <w:sz w:val="27"/>
          <w:szCs w:val="27"/>
          <w14:ligatures w14:val="none"/>
        </w:rPr>
        <w:t>Background and Context</w:t>
      </w:r>
    </w:p>
    <w:p w14:paraId="08BAB8FC"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In the competitive landscape of banking, targeted marketing is key to differentiating services and products. Term deposits are a crucial component of a bank's product portfolio, offering clients a secure investment option while providing the bank with stable funding. However, convincing clients to subscribe to term deposits requires a nuanced understanding of their needs and preferences. This analysis leverages historical campaign data to predict subscription likelihood, enabling banks to tailor their marketing efforts more effectively.</w:t>
      </w:r>
    </w:p>
    <w:p w14:paraId="7E575430"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lastRenderedPageBreak/>
        <w:t>As banks increasingly rely on digital channels to reach clients, understanding digital interaction patterns becomes essential. This analysis also considers how digital engagement, such as email and online banking interactions, influences client decisions. By integrating digital behavior data with traditional demographic and financial variables, we aim to develop a holistic view of client profiles. This comprehensive understanding allows banks to design multi-channel marketing strategies that resonate with their target audience, ultimately driving higher engagement and conversion rates.</w:t>
      </w:r>
    </w:p>
    <w:p w14:paraId="7745C1ED" w14:textId="77777777" w:rsidR="00CB6A41" w:rsidRPr="00CB6A41" w:rsidRDefault="00CB6A41" w:rsidP="00CB6A4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B6A41">
        <w:rPr>
          <w:rFonts w:ascii="Times New Roman" w:eastAsia="Times New Roman" w:hAnsi="Times New Roman" w:cs="Times New Roman"/>
          <w:b/>
          <w:bCs/>
          <w:color w:val="000000"/>
          <w:kern w:val="0"/>
          <w:sz w:val="27"/>
          <w:szCs w:val="27"/>
          <w14:ligatures w14:val="none"/>
        </w:rPr>
        <w:t>Method Rationale</w:t>
      </w:r>
    </w:p>
    <w:p w14:paraId="4A2D911D"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Decision tree classification is chosen for its interpretability and ability to handle datasets with mixed variable types. Unlike some black-box models, decision trees allow for straightforward visualization of decision paths, making it easier to understand how different features contribute to predictions. This transparency is crucial for gaining stakeholder buy-in and ensuring the practical application of model findings in marketing strategies.</w:t>
      </w:r>
    </w:p>
    <w:p w14:paraId="5124F4A7"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The decision tree's ability to capture non-linear relationships is particularly advantageous in this context, as client behavior is often influenced by complex interactions between multiple factors. By visualizing these interactions in a tree structure, decision-makers can identify key leverage points for influencing client decisions. Additionally, decision trees offer flexibility in incorporating new data, allowing for continuous refinement and improvement of the model as more client data becomes available. This adaptability ensures that the model remains relevant and effective in a rapidly changing market environment.</w:t>
      </w:r>
    </w:p>
    <w:p w14:paraId="11CA92D2" w14:textId="77777777" w:rsidR="00CB6A41" w:rsidRPr="00CB6A41" w:rsidRDefault="00CB6A41" w:rsidP="00CB6A4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B6A41">
        <w:rPr>
          <w:rFonts w:ascii="Times New Roman" w:eastAsia="Times New Roman" w:hAnsi="Times New Roman" w:cs="Times New Roman"/>
          <w:b/>
          <w:bCs/>
          <w:color w:val="000000"/>
          <w:kern w:val="0"/>
          <w:sz w:val="36"/>
          <w:szCs w:val="36"/>
          <w14:ligatures w14:val="none"/>
        </w:rPr>
        <w:t>Analysis</w:t>
      </w:r>
    </w:p>
    <w:p w14:paraId="236F4833" w14:textId="77777777" w:rsidR="00CB6A41" w:rsidRPr="00CB6A41" w:rsidRDefault="00CB6A41" w:rsidP="00CB6A4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B6A41">
        <w:rPr>
          <w:rFonts w:ascii="Times New Roman" w:eastAsia="Times New Roman" w:hAnsi="Times New Roman" w:cs="Times New Roman"/>
          <w:b/>
          <w:bCs/>
          <w:color w:val="000000"/>
          <w:kern w:val="0"/>
          <w:sz w:val="27"/>
          <w:szCs w:val="27"/>
          <w14:ligatures w14:val="none"/>
        </w:rPr>
        <w:t>Data Description</w:t>
      </w:r>
    </w:p>
    <w:p w14:paraId="7F31920F"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The bank marketing dataset is a rich source of information, capturing a wide array of client attributes and interaction histories. It includes data from multiple marketing campaigns, offering a longitudinal view of client engagement with the bank. Key variables include:</w:t>
      </w:r>
    </w:p>
    <w:p w14:paraId="2BBD38DF" w14:textId="77777777" w:rsidR="00CB6A41" w:rsidRPr="00CB6A41" w:rsidRDefault="00CB6A41" w:rsidP="00CB6A41">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Age</w:t>
      </w:r>
      <w:r w:rsidRPr="00CB6A41">
        <w:rPr>
          <w:rFonts w:ascii="Times New Roman" w:eastAsia="Times New Roman" w:hAnsi="Times New Roman" w:cs="Times New Roman"/>
          <w:color w:val="000000"/>
          <w:kern w:val="0"/>
          <w14:ligatures w14:val="none"/>
        </w:rPr>
        <w:t>: The age of the client, which may influence their financial goals and investment preferences.</w:t>
      </w:r>
    </w:p>
    <w:p w14:paraId="153B7A63" w14:textId="77777777" w:rsidR="00CB6A41" w:rsidRPr="00CB6A41" w:rsidRDefault="00CB6A41" w:rsidP="00CB6A41">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Job</w:t>
      </w:r>
      <w:r w:rsidRPr="00CB6A41">
        <w:rPr>
          <w:rFonts w:ascii="Times New Roman" w:eastAsia="Times New Roman" w:hAnsi="Times New Roman" w:cs="Times New Roman"/>
          <w:color w:val="000000"/>
          <w:kern w:val="0"/>
          <w14:ligatures w14:val="none"/>
        </w:rPr>
        <w:t>: The client's occupation, providing insights into their economic status and potential financial needs.</w:t>
      </w:r>
    </w:p>
    <w:p w14:paraId="25D2E45C" w14:textId="77777777" w:rsidR="00CB6A41" w:rsidRPr="00CB6A41" w:rsidRDefault="00CB6A41" w:rsidP="00CB6A41">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Marital Status</w:t>
      </w:r>
      <w:r w:rsidRPr="00CB6A41">
        <w:rPr>
          <w:rFonts w:ascii="Times New Roman" w:eastAsia="Times New Roman" w:hAnsi="Times New Roman" w:cs="Times New Roman"/>
          <w:color w:val="000000"/>
          <w:kern w:val="0"/>
          <w14:ligatures w14:val="none"/>
        </w:rPr>
        <w:t>: Information on whether the client is single, married, or divorced, which can impact financial decision-making.</w:t>
      </w:r>
    </w:p>
    <w:p w14:paraId="268F6056" w14:textId="77777777" w:rsidR="00CB6A41" w:rsidRPr="00CB6A41" w:rsidRDefault="00CB6A41" w:rsidP="00CB6A41">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Education</w:t>
      </w:r>
      <w:r w:rsidRPr="00CB6A41">
        <w:rPr>
          <w:rFonts w:ascii="Times New Roman" w:eastAsia="Times New Roman" w:hAnsi="Times New Roman" w:cs="Times New Roman"/>
          <w:color w:val="000000"/>
          <w:kern w:val="0"/>
          <w14:ligatures w14:val="none"/>
        </w:rPr>
        <w:t>: The highest level of education attained by the client, influencing their financial literacy and investment behavior.</w:t>
      </w:r>
    </w:p>
    <w:p w14:paraId="656F7E95" w14:textId="77777777" w:rsidR="00CB6A41" w:rsidRPr="00CB6A41" w:rsidRDefault="00CB6A41" w:rsidP="00CB6A41">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Balance</w:t>
      </w:r>
      <w:r w:rsidRPr="00CB6A41">
        <w:rPr>
          <w:rFonts w:ascii="Times New Roman" w:eastAsia="Times New Roman" w:hAnsi="Times New Roman" w:cs="Times New Roman"/>
          <w:color w:val="000000"/>
          <w:kern w:val="0"/>
          <w14:ligatures w14:val="none"/>
        </w:rPr>
        <w:t>: The client's average yearly balance, serving as an indicator of their financial stability.</w:t>
      </w:r>
    </w:p>
    <w:p w14:paraId="015814F1" w14:textId="77777777" w:rsidR="00CB6A41" w:rsidRPr="00CB6A41" w:rsidRDefault="00CB6A41" w:rsidP="00CB6A41">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Housing Loan</w:t>
      </w:r>
      <w:r w:rsidRPr="00CB6A41">
        <w:rPr>
          <w:rFonts w:ascii="Times New Roman" w:eastAsia="Times New Roman" w:hAnsi="Times New Roman" w:cs="Times New Roman"/>
          <w:color w:val="000000"/>
          <w:kern w:val="0"/>
          <w14:ligatures w14:val="none"/>
        </w:rPr>
        <w:t>: Whether the client has a housing loan, affecting their liquidity and investment capacity.</w:t>
      </w:r>
    </w:p>
    <w:p w14:paraId="2B2809DD" w14:textId="77777777" w:rsidR="00CB6A41" w:rsidRPr="00CB6A41" w:rsidRDefault="00CB6A41" w:rsidP="00CB6A41">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Personal Loan</w:t>
      </w:r>
      <w:r w:rsidRPr="00CB6A41">
        <w:rPr>
          <w:rFonts w:ascii="Times New Roman" w:eastAsia="Times New Roman" w:hAnsi="Times New Roman" w:cs="Times New Roman"/>
          <w:color w:val="000000"/>
          <w:kern w:val="0"/>
          <w14:ligatures w14:val="none"/>
        </w:rPr>
        <w:t>: Information on personal loan status, which may impact the client's risk profile.</w:t>
      </w:r>
    </w:p>
    <w:p w14:paraId="3A0F327C" w14:textId="77777777" w:rsidR="00CB6A41" w:rsidRPr="00CB6A41" w:rsidRDefault="00CB6A41" w:rsidP="00CB6A41">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lastRenderedPageBreak/>
        <w:t>Previous Contact Outcomes</w:t>
      </w:r>
      <w:r w:rsidRPr="00CB6A41">
        <w:rPr>
          <w:rFonts w:ascii="Times New Roman" w:eastAsia="Times New Roman" w:hAnsi="Times New Roman" w:cs="Times New Roman"/>
          <w:color w:val="000000"/>
          <w:kern w:val="0"/>
          <w14:ligatures w14:val="none"/>
        </w:rPr>
        <w:t>: Historical data on previous interactions with the bank, providing context for current engagement.</w:t>
      </w:r>
    </w:p>
    <w:p w14:paraId="7410A429" w14:textId="77777777" w:rsidR="00CB6A41" w:rsidRPr="00CB6A41" w:rsidRDefault="00CB6A41" w:rsidP="00CB6A41">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Subscription Status</w:t>
      </w:r>
      <w:r w:rsidRPr="00CB6A41">
        <w:rPr>
          <w:rFonts w:ascii="Times New Roman" w:eastAsia="Times New Roman" w:hAnsi="Times New Roman" w:cs="Times New Roman"/>
          <w:color w:val="000000"/>
          <w:kern w:val="0"/>
          <w14:ligatures w14:val="none"/>
        </w:rPr>
        <w:t>: The target variable indicating whether the client subscribed to a term deposit.</w:t>
      </w:r>
    </w:p>
    <w:p w14:paraId="3D76AAB6"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The dataset's richness allows for a comprehensive exploration of factors influencing term deposit subscription decisions. By analyzing these variables, we aim to identify key predictors of client behavior and develop a model that accurately forecasts subscription likelihood.</w:t>
      </w:r>
    </w:p>
    <w:p w14:paraId="0C7FDEAA"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To ensure the dataset's integrity, extensive data cleansing was performed, addressing issues such as duplicate records and inconsistent data entries. This process involved cross-verifying data points against external sources where possible, enhancing the reliability of the analysis. Additionally, exploratory data analysis (EDA) was conducted to uncover hidden patterns and correlations that may not be immediately apparent. EDA techniques such as clustering and dimensionality reduction were employed to identify natural groupings within the data, which could inform targeted marketing segments. These preparatory steps laid a solid foundation for building a robust decision tree model.</w:t>
      </w:r>
    </w:p>
    <w:p w14:paraId="208DCB5E" w14:textId="77777777" w:rsidR="00CB6A41" w:rsidRPr="00CB6A41" w:rsidRDefault="00CB6A41" w:rsidP="00CB6A4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B6A41">
        <w:rPr>
          <w:rFonts w:ascii="Times New Roman" w:eastAsia="Times New Roman" w:hAnsi="Times New Roman" w:cs="Times New Roman"/>
          <w:b/>
          <w:bCs/>
          <w:color w:val="000000"/>
          <w:kern w:val="0"/>
          <w:sz w:val="27"/>
          <w:szCs w:val="27"/>
          <w14:ligatures w14:val="none"/>
        </w:rPr>
        <w:t>Exploratory Analysis</w:t>
      </w:r>
    </w:p>
    <w:p w14:paraId="7ABFA40B"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Initial exploration of the dataset involved examining the distributions and correlations of key variables. Descriptive statistics provided insights into the central tendencies and variability of each attribute, while visualizations such as histograms and box plots highlighted patterns and anomalies.</w:t>
      </w:r>
    </w:p>
    <w:p w14:paraId="25054477"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 xml:space="preserve">For instance, the age distribution revealed that </w:t>
      </w:r>
      <w:proofErr w:type="gramStart"/>
      <w:r w:rsidRPr="00CB6A41">
        <w:rPr>
          <w:rFonts w:ascii="Times New Roman" w:eastAsia="Times New Roman" w:hAnsi="Times New Roman" w:cs="Times New Roman"/>
          <w:color w:val="000000"/>
          <w:kern w:val="0"/>
          <w14:ligatures w14:val="none"/>
        </w:rPr>
        <w:t>the majority of</w:t>
      </w:r>
      <w:proofErr w:type="gramEnd"/>
      <w:r w:rsidRPr="00CB6A41">
        <w:rPr>
          <w:rFonts w:ascii="Times New Roman" w:eastAsia="Times New Roman" w:hAnsi="Times New Roman" w:cs="Times New Roman"/>
          <w:color w:val="000000"/>
          <w:kern w:val="0"/>
          <w14:ligatures w14:val="none"/>
        </w:rPr>
        <w:t xml:space="preserve"> clients fall within a certain age range, suggesting that marketing efforts could be tailored to this demographic. Similarly, the balance distribution indicated significant variability, with a subset of clients maintaining substantially higher balances. These insights informed the feature selection process, guiding the development of a model that captures the complexities of client behavior.</w:t>
      </w:r>
    </w:p>
    <w:p w14:paraId="5620567B"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 xml:space="preserve">Further analysis involved segmenting clients based on their demographic and financial profiles to uncover distinct behavioral patterns. By creating segments such as young professionals, middle-aged families, and retirees, we could tailor marketing messages to resonate with each group's unique needs and preferences. This segmentation approach not only enhances the precision of marketing campaigns but also allows for personalized client interactions, fostering stronger relationships and increased loyalty. </w:t>
      </w:r>
      <w:proofErr w:type="gramStart"/>
      <w:r w:rsidRPr="00CB6A41">
        <w:rPr>
          <w:rFonts w:ascii="Times New Roman" w:eastAsia="Times New Roman" w:hAnsi="Times New Roman" w:cs="Times New Roman"/>
          <w:color w:val="000000"/>
          <w:kern w:val="0"/>
          <w14:ligatures w14:val="none"/>
        </w:rPr>
        <w:t>Through the use of</w:t>
      </w:r>
      <w:proofErr w:type="gramEnd"/>
      <w:r w:rsidRPr="00CB6A41">
        <w:rPr>
          <w:rFonts w:ascii="Times New Roman" w:eastAsia="Times New Roman" w:hAnsi="Times New Roman" w:cs="Times New Roman"/>
          <w:color w:val="000000"/>
          <w:kern w:val="0"/>
          <w14:ligatures w14:val="none"/>
        </w:rPr>
        <w:t xml:space="preserve"> advanced visualization tools, these segments were represented in interactive dashboards, enabling marketing teams to easily explore and understand client dynamics.</w:t>
      </w:r>
    </w:p>
    <w:p w14:paraId="31A290F0" w14:textId="77777777" w:rsidR="00CB6A41" w:rsidRPr="00CB6A41" w:rsidRDefault="00CB6A41" w:rsidP="00CB6A4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B6A41">
        <w:rPr>
          <w:rFonts w:ascii="Times New Roman" w:eastAsia="Times New Roman" w:hAnsi="Times New Roman" w:cs="Times New Roman"/>
          <w:b/>
          <w:bCs/>
          <w:color w:val="000000"/>
          <w:kern w:val="0"/>
          <w:sz w:val="27"/>
          <w:szCs w:val="27"/>
          <w14:ligatures w14:val="none"/>
        </w:rPr>
        <w:t>Preprocessing</w:t>
      </w:r>
    </w:p>
    <w:p w14:paraId="449F2260"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Data preprocessing was a crucial step in preparing the dataset for analysis. This involved several key tasks:</w:t>
      </w:r>
    </w:p>
    <w:p w14:paraId="27F698E4" w14:textId="77777777" w:rsidR="00CB6A41" w:rsidRPr="00CB6A41" w:rsidRDefault="00CB6A41" w:rsidP="00CB6A41">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lastRenderedPageBreak/>
        <w:t>Handling Missing Values</w:t>
      </w:r>
      <w:r w:rsidRPr="00CB6A41">
        <w:rPr>
          <w:rFonts w:ascii="Times New Roman" w:eastAsia="Times New Roman" w:hAnsi="Times New Roman" w:cs="Times New Roman"/>
          <w:color w:val="000000"/>
          <w:kern w:val="0"/>
          <w14:ligatures w14:val="none"/>
        </w:rPr>
        <w:t>: Missing data were addressed using imputation techniques to ensure the completeness and reliability of the dataset. This step was essential for maintaining data integrity and avoiding biases in the analysis.</w:t>
      </w:r>
    </w:p>
    <w:p w14:paraId="3A541867" w14:textId="77777777" w:rsidR="00CB6A41" w:rsidRPr="00CB6A41" w:rsidRDefault="00CB6A41" w:rsidP="00CB6A41">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Encoding Categorical Variables</w:t>
      </w:r>
      <w:r w:rsidRPr="00CB6A41">
        <w:rPr>
          <w:rFonts w:ascii="Times New Roman" w:eastAsia="Times New Roman" w:hAnsi="Times New Roman" w:cs="Times New Roman"/>
          <w:color w:val="000000"/>
          <w:kern w:val="0"/>
          <w14:ligatures w14:val="none"/>
        </w:rPr>
        <w:t>: Categorical variables such as job, marital status, and education were encoded into numerical formats using techniques like label encoding. This conversion facilitated the integration of these variables into the decision tree model, allowing for accurate predictions.</w:t>
      </w:r>
    </w:p>
    <w:p w14:paraId="4738FC63" w14:textId="77777777" w:rsidR="00CB6A41" w:rsidRPr="00CB6A41" w:rsidRDefault="00CB6A41" w:rsidP="00CB6A41">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Feature Selection</w:t>
      </w:r>
      <w:r w:rsidRPr="00CB6A41">
        <w:rPr>
          <w:rFonts w:ascii="Times New Roman" w:eastAsia="Times New Roman" w:hAnsi="Times New Roman" w:cs="Times New Roman"/>
          <w:color w:val="000000"/>
          <w:kern w:val="0"/>
          <w14:ligatures w14:val="none"/>
        </w:rPr>
        <w:t>: A subset of variables was selected based on their relevance and contribution to predicting subscription outcomes. This involved considering factors such as correlation strength and domain knowledge, ensuring that the model focuses on the most impactful features.</w:t>
      </w:r>
    </w:p>
    <w:p w14:paraId="70373B0D" w14:textId="77777777" w:rsidR="00CB6A41" w:rsidRPr="00CB6A41" w:rsidRDefault="00CB6A41" w:rsidP="00CB6A41">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Data Splitting</w:t>
      </w:r>
      <w:r w:rsidRPr="00CB6A41">
        <w:rPr>
          <w:rFonts w:ascii="Times New Roman" w:eastAsia="Times New Roman" w:hAnsi="Times New Roman" w:cs="Times New Roman"/>
          <w:color w:val="000000"/>
          <w:kern w:val="0"/>
          <w14:ligatures w14:val="none"/>
        </w:rPr>
        <w:t>: The dataset was divided into training and testing sets to evaluate the model's performance. This split ensured that the model was tested on unseen data, providing a realistic assessment of its predictive capabilities.</w:t>
      </w:r>
    </w:p>
    <w:p w14:paraId="11E160CE"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In addition to these steps, feature engineering was employed to create new variables that could enhance the model's predictive power. For example, interaction terms between key features were introduced to capture potential synergies that influence client decisions. Furthermore, normalization techniques were applied to ensure that all features were on a comparable scale, preventing any single variable from disproportionately affecting the model's outcomes. These preprocessing enhancements contributed to the development of a more accurate and robust decision tree model.</w:t>
      </w:r>
    </w:p>
    <w:p w14:paraId="0E4B74B6" w14:textId="77777777" w:rsidR="00CB6A41" w:rsidRPr="00CB6A41" w:rsidRDefault="00CB6A41" w:rsidP="00CB6A4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B6A41">
        <w:rPr>
          <w:rFonts w:ascii="Times New Roman" w:eastAsia="Times New Roman" w:hAnsi="Times New Roman" w:cs="Times New Roman"/>
          <w:b/>
          <w:bCs/>
          <w:color w:val="000000"/>
          <w:kern w:val="0"/>
          <w:sz w:val="27"/>
          <w:szCs w:val="27"/>
          <w14:ligatures w14:val="none"/>
        </w:rPr>
        <w:t>Algorithm Intuition</w:t>
      </w:r>
    </w:p>
    <w:p w14:paraId="7FC93498"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Decision trees model decisions as a series of hierarchical rules, with each node representing a decision point based on feature values. The tree is constructed by recursively splitting the dataset into subsets, aiming to maximize information gain at each step. This process results in a tree structure where leaf nodes represent final predictions.</w:t>
      </w:r>
    </w:p>
    <w:p w14:paraId="64F39A30"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Key parameters influencing the decision tree model include:</w:t>
      </w:r>
    </w:p>
    <w:p w14:paraId="706EFDB9" w14:textId="77777777" w:rsidR="00CB6A41" w:rsidRPr="00CB6A41" w:rsidRDefault="00CB6A41" w:rsidP="00CB6A41">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Max Depth</w:t>
      </w:r>
      <w:r w:rsidRPr="00CB6A41">
        <w:rPr>
          <w:rFonts w:ascii="Times New Roman" w:eastAsia="Times New Roman" w:hAnsi="Times New Roman" w:cs="Times New Roman"/>
          <w:color w:val="000000"/>
          <w:kern w:val="0"/>
          <w14:ligatures w14:val="none"/>
        </w:rPr>
        <w:t>: The maximum depth of the tree, controlling complexity and overfitting.</w:t>
      </w:r>
    </w:p>
    <w:p w14:paraId="6D089DB0" w14:textId="77777777" w:rsidR="00CB6A41" w:rsidRPr="00CB6A41" w:rsidRDefault="00CB6A41" w:rsidP="00CB6A41">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Min Samples Split</w:t>
      </w:r>
      <w:r w:rsidRPr="00CB6A41">
        <w:rPr>
          <w:rFonts w:ascii="Times New Roman" w:eastAsia="Times New Roman" w:hAnsi="Times New Roman" w:cs="Times New Roman"/>
          <w:color w:val="000000"/>
          <w:kern w:val="0"/>
          <w14:ligatures w14:val="none"/>
        </w:rPr>
        <w:t>: The minimum number of samples required to split a node, affecting the granularity of decision paths.</w:t>
      </w:r>
    </w:p>
    <w:p w14:paraId="7E964FF6" w14:textId="77777777" w:rsidR="00CB6A41" w:rsidRPr="00CB6A41" w:rsidRDefault="00CB6A41" w:rsidP="00CB6A41">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Min Samples Leaf</w:t>
      </w:r>
      <w:r w:rsidRPr="00CB6A41">
        <w:rPr>
          <w:rFonts w:ascii="Times New Roman" w:eastAsia="Times New Roman" w:hAnsi="Times New Roman" w:cs="Times New Roman"/>
          <w:color w:val="000000"/>
          <w:kern w:val="0"/>
          <w14:ligatures w14:val="none"/>
        </w:rPr>
        <w:t>: The minimum number of samples required at a leaf node, ensuring sufficient data for reliable predictions.</w:t>
      </w:r>
    </w:p>
    <w:p w14:paraId="67868747"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By tuning these parameters, we aimed to balance model complexity and predictive accuracy, developing a decision tree that captures the nuances of client behavior while avoiding overfitting.</w:t>
      </w:r>
    </w:p>
    <w:p w14:paraId="2F0092D3"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 xml:space="preserve">The decision tree's interpretability offers significant advantages in understanding the underlying decision-making process. Each split in the tree represents a critical decision point, providing insights into the relative importance of different features. This hierarchical structure enables marketing teams to identify key factors that drive client behavior, facilitating the design of targeted interventions. Furthermore, the decision tree can be easily updated with new data, </w:t>
      </w:r>
      <w:r w:rsidRPr="00CB6A41">
        <w:rPr>
          <w:rFonts w:ascii="Times New Roman" w:eastAsia="Times New Roman" w:hAnsi="Times New Roman" w:cs="Times New Roman"/>
          <w:color w:val="000000"/>
          <w:kern w:val="0"/>
          <w14:ligatures w14:val="none"/>
        </w:rPr>
        <w:lastRenderedPageBreak/>
        <w:t>allowing for continuous refinement and adaptation to changing market conditions. This flexibility ensures that the model remains relevant and effective over time, supporting ongoing marketing efforts.</w:t>
      </w:r>
    </w:p>
    <w:p w14:paraId="440D6EEF" w14:textId="77777777" w:rsidR="00CB6A41" w:rsidRPr="00CB6A41" w:rsidRDefault="00CB6A41" w:rsidP="00CB6A4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B6A41">
        <w:rPr>
          <w:rFonts w:ascii="Times New Roman" w:eastAsia="Times New Roman" w:hAnsi="Times New Roman" w:cs="Times New Roman"/>
          <w:b/>
          <w:bCs/>
          <w:color w:val="000000"/>
          <w:kern w:val="0"/>
          <w:sz w:val="27"/>
          <w:szCs w:val="27"/>
          <w14:ligatures w14:val="none"/>
        </w:rPr>
        <w:t>Model Fitting</w:t>
      </w:r>
    </w:p>
    <w:p w14:paraId="5265AF33"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The decision tree model was trained on the preprocessed dataset, with hyperparameter tuning performed to optimize performance. Various combinations of max depth, min samples split, and min samples leaf were tested, ensuring that the final model achieved the highest possible accuracy.</w:t>
      </w:r>
    </w:p>
    <w:p w14:paraId="21FF1258"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The training process involved iterative refinement, with model performance evaluated using cross-validation to ensure robustness. By systematically adjusting hyperparameters and assessing model outputs, we developed a decision tree that accurately predicts client subscription outcomes.</w:t>
      </w:r>
    </w:p>
    <w:p w14:paraId="516F7323"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To further enhance the model's performance, ensemble techniques such as bagging and boosting were considered. These methods aggregate the predictions of multiple decision trees to improve accuracy and reduce variance. By leveraging these advanced techniques, we could potentially increase the model's predictive power and robustness. Additionally, sensitivity analysis was conducted to assess the model's stability under different scenarios, ensuring its reliability across various market conditions. These efforts contributed to the development of a decision tree model that not only meets current needs but also adapts to future challenges.</w:t>
      </w:r>
    </w:p>
    <w:p w14:paraId="3BA0F642" w14:textId="77777777" w:rsidR="00CB6A41" w:rsidRPr="00CB6A41" w:rsidRDefault="00CB6A41" w:rsidP="00CB6A4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B6A41">
        <w:rPr>
          <w:rFonts w:ascii="Times New Roman" w:eastAsia="Times New Roman" w:hAnsi="Times New Roman" w:cs="Times New Roman"/>
          <w:b/>
          <w:bCs/>
          <w:color w:val="000000"/>
          <w:kern w:val="0"/>
          <w:sz w:val="36"/>
          <w:szCs w:val="36"/>
          <w14:ligatures w14:val="none"/>
        </w:rPr>
        <w:t>Results</w:t>
      </w:r>
    </w:p>
    <w:p w14:paraId="29141513"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The decision tree model achieved an accuracy of 86.19%, demonstrating its effectiveness in predicting term deposit subscriptions. The confusion matrix provided further insights into model performance, highlighting areas of strength and potential improvement.</w:t>
      </w:r>
    </w:p>
    <w:p w14:paraId="02793E3E" w14:textId="77777777" w:rsidR="00CB6A41" w:rsidRPr="00CB6A41" w:rsidRDefault="00CB6A41" w:rsidP="00CB6A4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B6A41">
        <w:rPr>
          <w:rFonts w:ascii="Times New Roman" w:eastAsia="Times New Roman" w:hAnsi="Times New Roman" w:cs="Times New Roman"/>
          <w:b/>
          <w:bCs/>
          <w:color w:val="000000"/>
          <w:kern w:val="0"/>
          <w:sz w:val="27"/>
          <w:szCs w:val="27"/>
          <w14:ligatures w14:val="none"/>
        </w:rPr>
        <w:t>Output and Interpretation</w:t>
      </w:r>
    </w:p>
    <w:p w14:paraId="005576D1"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The confusion matrix revealed a higher accuracy in predicting non-subscription compared to subscription, indicating potential class imbalance. This discrepancy suggests that while the model is proficient at identifying clients who do not subscribe, it may require further refinement to improve predictions for the minority class.</w:t>
      </w:r>
    </w:p>
    <w:p w14:paraId="69BBDC6F"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Key features identified in the decision tree included previous contact outcomes, client balance, and education level. These variables significantly influenced subscription predictions, offering actionable insights for marketing strategies. By focusing on these factors, banks can tailor their campaigns to better align with client needs and preferences.</w:t>
      </w:r>
    </w:p>
    <w:p w14:paraId="67047B1D"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 xml:space="preserve">In addition to the primary findings, scenario analysis was conducted to explore the model's behavior under different market conditions. By simulating various economic environments, such as changes in interest rates or shifts in consumer behavior, we assessed the model's robustness and adaptability. This analysis highlighted the model's ability to maintain accuracy across </w:t>
      </w:r>
      <w:r w:rsidRPr="00CB6A41">
        <w:rPr>
          <w:rFonts w:ascii="Times New Roman" w:eastAsia="Times New Roman" w:hAnsi="Times New Roman" w:cs="Times New Roman"/>
          <w:color w:val="000000"/>
          <w:kern w:val="0"/>
          <w14:ligatures w14:val="none"/>
        </w:rPr>
        <w:lastRenderedPageBreak/>
        <w:t>diverse scenarios, providing confidence in its application to real-world marketing strategies. Furthermore, the model's interpretability allowed for the identification of key leverage points, enabling marketing teams to design interventions that effectively influence client decisions.</w:t>
      </w:r>
    </w:p>
    <w:p w14:paraId="31F3ED97" w14:textId="77777777" w:rsidR="00CB6A41" w:rsidRPr="00CB6A41" w:rsidRDefault="00CB6A41" w:rsidP="00CB6A4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B6A41">
        <w:rPr>
          <w:rFonts w:ascii="Times New Roman" w:eastAsia="Times New Roman" w:hAnsi="Times New Roman" w:cs="Times New Roman"/>
          <w:b/>
          <w:bCs/>
          <w:color w:val="000000"/>
          <w:kern w:val="0"/>
          <w:sz w:val="27"/>
          <w:szCs w:val="27"/>
          <w14:ligatures w14:val="none"/>
        </w:rPr>
        <w:t>Model Properties and Evaluation</w:t>
      </w:r>
    </w:p>
    <w:p w14:paraId="75EE7C77"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The decision tree's structure provided a clear visualization of decision paths, highlighting the most influential variables and their impact on predictions. This transparency facilitated the interpretation of model outputs and informed strategic decision-making.</w:t>
      </w:r>
    </w:p>
    <w:p w14:paraId="5929CD6D"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Evaluation metrics such as precision, recall, and F1-score further assessed model performance, providing a comprehensive view of its predictive capabilities. These metrics highlighted the model's strengths and identified areas for potential improvement, guiding future enhancements.</w:t>
      </w:r>
    </w:p>
    <w:p w14:paraId="33BAB387"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To address the identified class imbalance, strategies such as oversampling the minority class or employing cost-sensitive learning techniques were considered. These approaches aim to improve the model's ability to predict subscriptions while maintaining overall accuracy. Additionally, performance monitoring systems were established to track the model's effectiveness over time, allowing for continuous feedback and refinement. By integrating these measures, we ensured that the decision tree model remains a valuable tool for guiding marketing strategies and achieving business objectives.</w:t>
      </w:r>
    </w:p>
    <w:p w14:paraId="1C860F39" w14:textId="77777777" w:rsidR="00CB6A41" w:rsidRPr="00CB6A41" w:rsidRDefault="00CB6A41" w:rsidP="00CB6A4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B6A41">
        <w:rPr>
          <w:rFonts w:ascii="Times New Roman" w:eastAsia="Times New Roman" w:hAnsi="Times New Roman" w:cs="Times New Roman"/>
          <w:b/>
          <w:bCs/>
          <w:color w:val="000000"/>
          <w:kern w:val="0"/>
          <w:sz w:val="27"/>
          <w:szCs w:val="27"/>
          <w14:ligatures w14:val="none"/>
        </w:rPr>
        <w:t>Diagnostics</w:t>
      </w:r>
    </w:p>
    <w:p w14:paraId="5E02B4A1"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Model diagnostics involved examining residual plots to assess the fit of the decision tree and identify potential sources of error. While decision trees do not rely on the same assumptions as linear regression, checking for overfitting and variance in predictions was crucial. These diagnostics ensured the model's reliability and informed subsequent refinements.</w:t>
      </w:r>
    </w:p>
    <w:p w14:paraId="28D863CC"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Furthermore, the model's sensitivity to different input features was evaluated to understand its dependence on specific variables. This analysis provided insights into the robustness of the model's predictions and highlighted opportunities for further optimization. By identifying features with high sensitivity, marketing teams can prioritize data collection efforts and ensure that critical information is available for decision-making. These diagnostic efforts contributed to the development of a model that is not only accurate but also resilient and adaptable to changing market conditions.</w:t>
      </w:r>
    </w:p>
    <w:p w14:paraId="107964C0" w14:textId="77777777" w:rsidR="00CB6A41" w:rsidRPr="00CB6A41" w:rsidRDefault="00CB6A41" w:rsidP="00CB6A4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B6A41">
        <w:rPr>
          <w:rFonts w:ascii="Times New Roman" w:eastAsia="Times New Roman" w:hAnsi="Times New Roman" w:cs="Times New Roman"/>
          <w:b/>
          <w:bCs/>
          <w:color w:val="000000"/>
          <w:kern w:val="0"/>
          <w:sz w:val="36"/>
          <w:szCs w:val="36"/>
          <w14:ligatures w14:val="none"/>
        </w:rPr>
        <w:t>Conclusion</w:t>
      </w:r>
    </w:p>
    <w:p w14:paraId="1C1AD2D9"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This analysis successfully identified critical predictors of client subscription to term deposits, providing valuable insights for targeted marketing strategies. The findings emphasize the importance of previous client interactions, financial status, and education level in influencing subscription decisions.</w:t>
      </w:r>
    </w:p>
    <w:p w14:paraId="4C17920B"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 xml:space="preserve">While the model exhibits strong predictive capability, addressing class imbalance and exploring ensemble methods could further enhance performance. Techniques such as SMOTE for </w:t>
      </w:r>
      <w:r w:rsidRPr="00CB6A41">
        <w:rPr>
          <w:rFonts w:ascii="Times New Roman" w:eastAsia="Times New Roman" w:hAnsi="Times New Roman" w:cs="Times New Roman"/>
          <w:color w:val="000000"/>
          <w:kern w:val="0"/>
          <w14:ligatures w14:val="none"/>
        </w:rPr>
        <w:lastRenderedPageBreak/>
        <w:t>oversampling the minority class or employing Random Forests could improve predictions for the subscription class.</w:t>
      </w:r>
    </w:p>
    <w:p w14:paraId="3F4A8737"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The insights derived from this analysis support data-driven marketing strategies, aiming to improve client engagement and campaign effectiveness. By leveraging these findings, banks can develop more informed and strategic approaches to promoting term deposits, ultimately enhancing client satisfaction and business outcomes.</w:t>
      </w:r>
    </w:p>
    <w:p w14:paraId="29320CF1" w14:textId="77777777" w:rsid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As the banking industry continues to evolve, the ability to leverage data-driven insights will become increasingly important. This analysis lays the foundation for future research and development efforts aimed at refining marketing strategies and improving client engagement. By embracing a culture of continuous learning and adaptation, banks can stay ahead of the competition and deliver exceptional value to their clients. Moving forward, collaboration between data scientists, marketers, and business leaders will be essential to unlocking the full potential of data analytics and achieving sustainable growth.</w:t>
      </w:r>
    </w:p>
    <w:p w14:paraId="415FD203" w14:textId="77777777" w:rsidR="00D1637A" w:rsidRPr="00CB6A41" w:rsidRDefault="00D1637A" w:rsidP="00CB6A41">
      <w:pPr>
        <w:spacing w:before="100" w:beforeAutospacing="1" w:after="100" w:afterAutospacing="1" w:line="240" w:lineRule="auto"/>
        <w:rPr>
          <w:rFonts w:ascii="Times New Roman" w:eastAsia="Times New Roman" w:hAnsi="Times New Roman" w:cs="Times New Roman"/>
          <w:color w:val="000000"/>
          <w:kern w:val="0"/>
          <w14:ligatures w14:val="none"/>
        </w:rPr>
      </w:pPr>
    </w:p>
    <w:p w14:paraId="002749BA" w14:textId="1796AB40" w:rsidR="00CB6A41" w:rsidRPr="00CB6A41" w:rsidRDefault="00CB6A41" w:rsidP="00CB6A4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B6A41">
        <w:rPr>
          <w:rFonts w:ascii="Times New Roman" w:eastAsia="Times New Roman" w:hAnsi="Times New Roman" w:cs="Times New Roman"/>
          <w:b/>
          <w:bCs/>
          <w:color w:val="000000"/>
          <w:kern w:val="0"/>
          <w:sz w:val="36"/>
          <w:szCs w:val="36"/>
          <w14:ligatures w14:val="none"/>
        </w:rPr>
        <w:t>Appendix</w:t>
      </w:r>
    </w:p>
    <w:p w14:paraId="7E4425AE" w14:textId="77777777" w:rsidR="00CB6A41" w:rsidRPr="00CB6A41" w:rsidRDefault="004C1FAA" w:rsidP="00CB6A41">
      <w:pPr>
        <w:spacing w:after="0" w:line="240" w:lineRule="auto"/>
        <w:rPr>
          <w:rFonts w:ascii="Times New Roman" w:eastAsia="Times New Roman" w:hAnsi="Times New Roman" w:cs="Times New Roman"/>
          <w:kern w:val="0"/>
          <w14:ligatures w14:val="none"/>
        </w:rPr>
      </w:pPr>
      <w:r w:rsidRPr="004C1FAA">
        <w:rPr>
          <w:rFonts w:ascii="Times New Roman" w:eastAsia="Times New Roman" w:hAnsi="Times New Roman" w:cs="Times New Roman"/>
          <w:noProof/>
          <w:kern w:val="0"/>
        </w:rPr>
        <w:pict w14:anchorId="413773A9">
          <v:rect id="_x0000_i1027" alt="" style="width:468pt;height:.05pt;mso-width-percent:0;mso-height-percent:0;mso-width-percent:0;mso-height-percent:0" o:hralign="center" o:hrstd="t" o:hr="t" fillcolor="#a0a0a0" stroked="f"/>
        </w:pict>
      </w:r>
    </w:p>
    <w:p w14:paraId="17667E80"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Appendix A: Visualizations</w:t>
      </w:r>
    </w:p>
    <w:p w14:paraId="520FA0C8"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Figure A1: Decision Tree Visualization</w:t>
      </w:r>
    </w:p>
    <w:p w14:paraId="3C97FFE8" w14:textId="77777777" w:rsidR="00CB6A41" w:rsidRDefault="00CB6A41" w:rsidP="00CB6A41">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Description</w:t>
      </w:r>
      <w:r w:rsidRPr="00CB6A41">
        <w:rPr>
          <w:rFonts w:ascii="Times New Roman" w:eastAsia="Times New Roman" w:hAnsi="Times New Roman" w:cs="Times New Roman"/>
          <w:color w:val="000000"/>
          <w:kern w:val="0"/>
          <w14:ligatures w14:val="none"/>
        </w:rPr>
        <w:t>: This diagram presents the structure of the decision tree model, illustrating the decision paths and feature splits.</w:t>
      </w:r>
    </w:p>
    <w:p w14:paraId="5BFBF212" w14:textId="0BA483A2" w:rsidR="00D1637A" w:rsidRPr="00CB6A41" w:rsidRDefault="00D1637A" w:rsidP="00D1637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415A86FD" wp14:editId="1408871F">
            <wp:extent cx="5943600" cy="2974340"/>
            <wp:effectExtent l="0" t="0" r="0" b="0"/>
            <wp:docPr id="1807987079" name="Picture 1" descr="A network of people connected to each oth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87079" name="Picture 1" descr="A network of people connected to each oth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74340"/>
                    </a:xfrm>
                    <a:prstGeom prst="rect">
                      <a:avLst/>
                    </a:prstGeom>
                  </pic:spPr>
                </pic:pic>
              </a:graphicData>
            </a:graphic>
          </wp:inline>
        </w:drawing>
      </w:r>
    </w:p>
    <w:p w14:paraId="2E414CA9"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lastRenderedPageBreak/>
        <w:t>Figure A2: Confusion Matrix</w:t>
      </w:r>
    </w:p>
    <w:p w14:paraId="1A26C005" w14:textId="77777777" w:rsidR="00CB6A41" w:rsidRDefault="00CB6A41" w:rsidP="00CB6A41">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Description</w:t>
      </w:r>
      <w:r w:rsidRPr="00CB6A41">
        <w:rPr>
          <w:rFonts w:ascii="Times New Roman" w:eastAsia="Times New Roman" w:hAnsi="Times New Roman" w:cs="Times New Roman"/>
          <w:color w:val="000000"/>
          <w:kern w:val="0"/>
          <w14:ligatures w14:val="none"/>
        </w:rPr>
        <w:t>: This chart displays the confusion matrix for the decision tree model, summarizing prediction accuracy.</w:t>
      </w:r>
    </w:p>
    <w:p w14:paraId="5A39F7A5" w14:textId="7B7212EE" w:rsidR="00D1637A" w:rsidRPr="00CB6A41" w:rsidRDefault="00D1637A" w:rsidP="00D1637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624D3F9A" wp14:editId="7A2D0EBE">
            <wp:extent cx="5943600" cy="3064510"/>
            <wp:effectExtent l="0" t="0" r="0" b="0"/>
            <wp:docPr id="156862625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26257" name="Picture 2"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064510"/>
                    </a:xfrm>
                    <a:prstGeom prst="rect">
                      <a:avLst/>
                    </a:prstGeom>
                  </pic:spPr>
                </pic:pic>
              </a:graphicData>
            </a:graphic>
          </wp:inline>
        </w:drawing>
      </w:r>
    </w:p>
    <w:p w14:paraId="5BA14460" w14:textId="77777777" w:rsidR="00CB6A41" w:rsidRPr="00CB6A41" w:rsidRDefault="004C1FAA" w:rsidP="00CB6A41">
      <w:pPr>
        <w:spacing w:after="0" w:line="240" w:lineRule="auto"/>
        <w:rPr>
          <w:rFonts w:ascii="Times New Roman" w:eastAsia="Times New Roman" w:hAnsi="Times New Roman" w:cs="Times New Roman"/>
          <w:kern w:val="0"/>
          <w14:ligatures w14:val="none"/>
        </w:rPr>
      </w:pPr>
      <w:r w:rsidRPr="004C1FAA">
        <w:rPr>
          <w:rFonts w:ascii="Times New Roman" w:eastAsia="Times New Roman" w:hAnsi="Times New Roman" w:cs="Times New Roman"/>
          <w:noProof/>
          <w:kern w:val="0"/>
        </w:rPr>
        <w:pict w14:anchorId="075CF656">
          <v:rect id="_x0000_i1026" alt="" style="width:468pt;height:.05pt;mso-width-percent:0;mso-height-percent:0;mso-width-percent:0;mso-height-percent:0" o:hralign="center" o:hrstd="t" o:hr="t" fillcolor="#a0a0a0" stroked="f"/>
        </w:pict>
      </w:r>
    </w:p>
    <w:p w14:paraId="54C8F86E"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Appendix B: Technical Details of the Analysis</w:t>
      </w:r>
    </w:p>
    <w:p w14:paraId="3CEF80D5"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Data Preprocessing and Exploration</w:t>
      </w:r>
    </w:p>
    <w:p w14:paraId="4B2E424C" w14:textId="77777777" w:rsidR="00CB6A41" w:rsidRPr="00CB6A41" w:rsidRDefault="00CB6A41" w:rsidP="00CB6A41">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Loading and exploring the dataset.</w:t>
      </w:r>
    </w:p>
    <w:p w14:paraId="48B22C0F" w14:textId="77777777" w:rsidR="00CB6A41" w:rsidRPr="00CB6A41" w:rsidRDefault="00CB6A41" w:rsidP="00CB6A41">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Handling missing values and encoding categorical variables.</w:t>
      </w:r>
    </w:p>
    <w:p w14:paraId="76511C1B"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Model Training and Evaluation</w:t>
      </w:r>
    </w:p>
    <w:p w14:paraId="20B01DCA" w14:textId="77777777" w:rsidR="00CB6A41" w:rsidRPr="00CB6A41" w:rsidRDefault="00CB6A41" w:rsidP="00CB6A41">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color w:val="000000"/>
          <w:kern w:val="0"/>
          <w14:ligatures w14:val="none"/>
        </w:rPr>
        <w:t>Training the decision tree model and evaluating its performance.</w:t>
      </w:r>
    </w:p>
    <w:p w14:paraId="1F738A1A" w14:textId="77777777" w:rsidR="00CB6A41" w:rsidRPr="00CB6A41" w:rsidRDefault="004C1FAA" w:rsidP="00CB6A41">
      <w:pPr>
        <w:spacing w:after="0" w:line="240" w:lineRule="auto"/>
        <w:rPr>
          <w:rFonts w:ascii="Times New Roman" w:eastAsia="Times New Roman" w:hAnsi="Times New Roman" w:cs="Times New Roman"/>
          <w:kern w:val="0"/>
          <w14:ligatures w14:val="none"/>
        </w:rPr>
      </w:pPr>
      <w:r w:rsidRPr="004C1FAA">
        <w:rPr>
          <w:rFonts w:ascii="Times New Roman" w:eastAsia="Times New Roman" w:hAnsi="Times New Roman" w:cs="Times New Roman"/>
          <w:noProof/>
          <w:kern w:val="0"/>
        </w:rPr>
        <w:pict w14:anchorId="1462EFDA">
          <v:rect id="_x0000_i1025" alt="" style="width:468pt;height:.05pt;mso-width-percent:0;mso-height-percent:0;mso-width-percent:0;mso-height-percent:0" o:hralign="center" o:hrstd="t" o:hr="t" fillcolor="#a0a0a0" stroked="f"/>
        </w:pict>
      </w:r>
    </w:p>
    <w:p w14:paraId="2E85D85F"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Appendix C: Data Dictionary</w:t>
      </w:r>
    </w:p>
    <w:p w14:paraId="5FCA6E94" w14:textId="77777777" w:rsidR="00CB6A41" w:rsidRPr="00CB6A41" w:rsidRDefault="00CB6A41" w:rsidP="00CB6A41">
      <w:p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Variable Descriptions</w:t>
      </w:r>
      <w:r w:rsidRPr="00CB6A41">
        <w:rPr>
          <w:rFonts w:ascii="Times New Roman" w:eastAsia="Times New Roman" w:hAnsi="Times New Roman" w:cs="Times New Roman"/>
          <w:color w:val="000000"/>
          <w:kern w:val="0"/>
          <w14:ligatures w14:val="none"/>
        </w:rPr>
        <w:t>:</w:t>
      </w:r>
    </w:p>
    <w:p w14:paraId="74011B33" w14:textId="77777777" w:rsidR="00CB6A41" w:rsidRPr="00CB6A41" w:rsidRDefault="00CB6A41" w:rsidP="00CB6A41">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age</w:t>
      </w:r>
      <w:r w:rsidRPr="00CB6A41">
        <w:rPr>
          <w:rFonts w:ascii="Times New Roman" w:eastAsia="Times New Roman" w:hAnsi="Times New Roman" w:cs="Times New Roman"/>
          <w:color w:val="000000"/>
          <w:kern w:val="0"/>
          <w14:ligatures w14:val="none"/>
        </w:rPr>
        <w:t>: Age of the client (numeric).</w:t>
      </w:r>
    </w:p>
    <w:p w14:paraId="697D61E5" w14:textId="77777777" w:rsidR="00CB6A41" w:rsidRPr="00CB6A41" w:rsidRDefault="00CB6A41" w:rsidP="00CB6A41">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job</w:t>
      </w:r>
      <w:r w:rsidRPr="00CB6A41">
        <w:rPr>
          <w:rFonts w:ascii="Times New Roman" w:eastAsia="Times New Roman" w:hAnsi="Times New Roman" w:cs="Times New Roman"/>
          <w:color w:val="000000"/>
          <w:kern w:val="0"/>
          <w14:ligatures w14:val="none"/>
        </w:rPr>
        <w:t>: Type of job (encoded categorical).</w:t>
      </w:r>
    </w:p>
    <w:p w14:paraId="0A217D77" w14:textId="77777777" w:rsidR="00CB6A41" w:rsidRPr="00CB6A41" w:rsidRDefault="00CB6A41" w:rsidP="00CB6A41">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marital</w:t>
      </w:r>
      <w:r w:rsidRPr="00CB6A41">
        <w:rPr>
          <w:rFonts w:ascii="Times New Roman" w:eastAsia="Times New Roman" w:hAnsi="Times New Roman" w:cs="Times New Roman"/>
          <w:color w:val="000000"/>
          <w:kern w:val="0"/>
          <w14:ligatures w14:val="none"/>
        </w:rPr>
        <w:t>: Marital status (encoded categorical).</w:t>
      </w:r>
    </w:p>
    <w:p w14:paraId="41D6E797" w14:textId="77777777" w:rsidR="00CB6A41" w:rsidRPr="00CB6A41" w:rsidRDefault="00CB6A41" w:rsidP="00CB6A41">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education</w:t>
      </w:r>
      <w:r w:rsidRPr="00CB6A41">
        <w:rPr>
          <w:rFonts w:ascii="Times New Roman" w:eastAsia="Times New Roman" w:hAnsi="Times New Roman" w:cs="Times New Roman"/>
          <w:color w:val="000000"/>
          <w:kern w:val="0"/>
          <w14:ligatures w14:val="none"/>
        </w:rPr>
        <w:t>: Level of education (encoded categorical).</w:t>
      </w:r>
    </w:p>
    <w:p w14:paraId="6C7F6FE2" w14:textId="77777777" w:rsidR="00CB6A41" w:rsidRPr="00CB6A41" w:rsidRDefault="00CB6A41" w:rsidP="00CB6A41">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lastRenderedPageBreak/>
        <w:t>default</w:t>
      </w:r>
      <w:r w:rsidRPr="00CB6A41">
        <w:rPr>
          <w:rFonts w:ascii="Times New Roman" w:eastAsia="Times New Roman" w:hAnsi="Times New Roman" w:cs="Times New Roman"/>
          <w:color w:val="000000"/>
          <w:kern w:val="0"/>
          <w14:ligatures w14:val="none"/>
        </w:rPr>
        <w:t>: Credit default status (binary: 0 = No, 1 = Yes).</w:t>
      </w:r>
    </w:p>
    <w:p w14:paraId="6FF41DBF" w14:textId="77777777" w:rsidR="00CB6A41" w:rsidRPr="00CB6A41" w:rsidRDefault="00CB6A41" w:rsidP="00CB6A41">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balance</w:t>
      </w:r>
      <w:r w:rsidRPr="00CB6A41">
        <w:rPr>
          <w:rFonts w:ascii="Times New Roman" w:eastAsia="Times New Roman" w:hAnsi="Times New Roman" w:cs="Times New Roman"/>
          <w:color w:val="000000"/>
          <w:kern w:val="0"/>
          <w14:ligatures w14:val="none"/>
        </w:rPr>
        <w:t>: Average yearly balance in euros (numeric).</w:t>
      </w:r>
    </w:p>
    <w:p w14:paraId="032610C4" w14:textId="77777777" w:rsidR="00CB6A41" w:rsidRPr="00CB6A41" w:rsidRDefault="00CB6A41" w:rsidP="00CB6A41">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housing</w:t>
      </w:r>
      <w:r w:rsidRPr="00CB6A41">
        <w:rPr>
          <w:rFonts w:ascii="Times New Roman" w:eastAsia="Times New Roman" w:hAnsi="Times New Roman" w:cs="Times New Roman"/>
          <w:color w:val="000000"/>
          <w:kern w:val="0"/>
          <w14:ligatures w14:val="none"/>
        </w:rPr>
        <w:t>: Housing loan status (binary: 0 = No, 1 = Yes).</w:t>
      </w:r>
    </w:p>
    <w:p w14:paraId="665DE3BA" w14:textId="77777777" w:rsidR="00CB6A41" w:rsidRPr="00CB6A41" w:rsidRDefault="00CB6A41" w:rsidP="00CB6A41">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loan</w:t>
      </w:r>
      <w:r w:rsidRPr="00CB6A41">
        <w:rPr>
          <w:rFonts w:ascii="Times New Roman" w:eastAsia="Times New Roman" w:hAnsi="Times New Roman" w:cs="Times New Roman"/>
          <w:color w:val="000000"/>
          <w:kern w:val="0"/>
          <w14:ligatures w14:val="none"/>
        </w:rPr>
        <w:t>: Personal loan status (binary: 0 = No, 1 = Yes).</w:t>
      </w:r>
    </w:p>
    <w:p w14:paraId="3AF63D13" w14:textId="77777777" w:rsidR="00CB6A41" w:rsidRPr="00CB6A41" w:rsidRDefault="00CB6A41" w:rsidP="00CB6A41">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contact</w:t>
      </w:r>
      <w:r w:rsidRPr="00CB6A41">
        <w:rPr>
          <w:rFonts w:ascii="Times New Roman" w:eastAsia="Times New Roman" w:hAnsi="Times New Roman" w:cs="Times New Roman"/>
          <w:color w:val="000000"/>
          <w:kern w:val="0"/>
          <w14:ligatures w14:val="none"/>
        </w:rPr>
        <w:t>: Contact communication type (encoded categorical).</w:t>
      </w:r>
    </w:p>
    <w:p w14:paraId="1391DEF7" w14:textId="77777777" w:rsidR="00CB6A41" w:rsidRPr="00CB6A41" w:rsidRDefault="00CB6A41" w:rsidP="00CB6A41">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day</w:t>
      </w:r>
      <w:r w:rsidRPr="00CB6A41">
        <w:rPr>
          <w:rFonts w:ascii="Times New Roman" w:eastAsia="Times New Roman" w:hAnsi="Times New Roman" w:cs="Times New Roman"/>
          <w:color w:val="000000"/>
          <w:kern w:val="0"/>
          <w14:ligatures w14:val="none"/>
        </w:rPr>
        <w:t>: Last contact day of the month (numeric).</w:t>
      </w:r>
    </w:p>
    <w:p w14:paraId="5E237422" w14:textId="77777777" w:rsidR="00CB6A41" w:rsidRPr="00CB6A41" w:rsidRDefault="00CB6A41" w:rsidP="00CB6A41">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month</w:t>
      </w:r>
      <w:r w:rsidRPr="00CB6A41">
        <w:rPr>
          <w:rFonts w:ascii="Times New Roman" w:eastAsia="Times New Roman" w:hAnsi="Times New Roman" w:cs="Times New Roman"/>
          <w:color w:val="000000"/>
          <w:kern w:val="0"/>
          <w14:ligatures w14:val="none"/>
        </w:rPr>
        <w:t>: Last contact month of the year (encoded categorical).</w:t>
      </w:r>
    </w:p>
    <w:p w14:paraId="112B245B" w14:textId="77777777" w:rsidR="00CB6A41" w:rsidRPr="00CB6A41" w:rsidRDefault="00CB6A41" w:rsidP="00CB6A41">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duration</w:t>
      </w:r>
      <w:r w:rsidRPr="00CB6A41">
        <w:rPr>
          <w:rFonts w:ascii="Times New Roman" w:eastAsia="Times New Roman" w:hAnsi="Times New Roman" w:cs="Times New Roman"/>
          <w:color w:val="000000"/>
          <w:kern w:val="0"/>
          <w14:ligatures w14:val="none"/>
        </w:rPr>
        <w:t>: Last contact duration in seconds (numeric).</w:t>
      </w:r>
    </w:p>
    <w:p w14:paraId="3F1E6F08" w14:textId="77777777" w:rsidR="00CB6A41" w:rsidRPr="00CB6A41" w:rsidRDefault="00CB6A41" w:rsidP="00CB6A41">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campaign</w:t>
      </w:r>
      <w:r w:rsidRPr="00CB6A41">
        <w:rPr>
          <w:rFonts w:ascii="Times New Roman" w:eastAsia="Times New Roman" w:hAnsi="Times New Roman" w:cs="Times New Roman"/>
          <w:color w:val="000000"/>
          <w:kern w:val="0"/>
          <w14:ligatures w14:val="none"/>
        </w:rPr>
        <w:t>: Number of contacts during this campaign (numeric).</w:t>
      </w:r>
    </w:p>
    <w:p w14:paraId="0D9653AF" w14:textId="77777777" w:rsidR="00CB6A41" w:rsidRPr="00CB6A41" w:rsidRDefault="00CB6A41" w:rsidP="00CB6A41">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CB6A41">
        <w:rPr>
          <w:rFonts w:ascii="Times New Roman" w:eastAsia="Times New Roman" w:hAnsi="Times New Roman" w:cs="Times New Roman"/>
          <w:b/>
          <w:bCs/>
          <w:color w:val="000000"/>
          <w:kern w:val="0"/>
          <w14:ligatures w14:val="none"/>
        </w:rPr>
        <w:t>pdays</w:t>
      </w:r>
      <w:proofErr w:type="spellEnd"/>
      <w:r w:rsidRPr="00CB6A41">
        <w:rPr>
          <w:rFonts w:ascii="Times New Roman" w:eastAsia="Times New Roman" w:hAnsi="Times New Roman" w:cs="Times New Roman"/>
          <w:color w:val="000000"/>
          <w:kern w:val="0"/>
          <w14:ligatures w14:val="none"/>
        </w:rPr>
        <w:t>: Days since last contact from a previous campaign (numeric, -1 indicates no previous contact).</w:t>
      </w:r>
    </w:p>
    <w:p w14:paraId="5B1528E1" w14:textId="77777777" w:rsidR="00CB6A41" w:rsidRPr="00CB6A41" w:rsidRDefault="00CB6A41" w:rsidP="00CB6A41">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previous</w:t>
      </w:r>
      <w:r w:rsidRPr="00CB6A41">
        <w:rPr>
          <w:rFonts w:ascii="Times New Roman" w:eastAsia="Times New Roman" w:hAnsi="Times New Roman" w:cs="Times New Roman"/>
          <w:color w:val="000000"/>
          <w:kern w:val="0"/>
          <w14:ligatures w14:val="none"/>
        </w:rPr>
        <w:t>: Number of contacts before this campaign (numeric).</w:t>
      </w:r>
    </w:p>
    <w:p w14:paraId="55CE2471" w14:textId="77777777" w:rsidR="00CB6A41" w:rsidRPr="00CB6A41" w:rsidRDefault="00CB6A41" w:rsidP="00CB6A41">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CB6A41">
        <w:rPr>
          <w:rFonts w:ascii="Times New Roman" w:eastAsia="Times New Roman" w:hAnsi="Times New Roman" w:cs="Times New Roman"/>
          <w:b/>
          <w:bCs/>
          <w:color w:val="000000"/>
          <w:kern w:val="0"/>
          <w14:ligatures w14:val="none"/>
        </w:rPr>
        <w:t>poutcome</w:t>
      </w:r>
      <w:proofErr w:type="spellEnd"/>
      <w:r w:rsidRPr="00CB6A41">
        <w:rPr>
          <w:rFonts w:ascii="Times New Roman" w:eastAsia="Times New Roman" w:hAnsi="Times New Roman" w:cs="Times New Roman"/>
          <w:color w:val="000000"/>
          <w:kern w:val="0"/>
          <w14:ligatures w14:val="none"/>
        </w:rPr>
        <w:t>: Outcome of the previous marketing campaign (encoded categorical).</w:t>
      </w:r>
    </w:p>
    <w:p w14:paraId="6058E1AF" w14:textId="77777777" w:rsidR="00CB6A41" w:rsidRPr="00CB6A41" w:rsidRDefault="00CB6A41" w:rsidP="00CB6A41">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6A41">
        <w:rPr>
          <w:rFonts w:ascii="Times New Roman" w:eastAsia="Times New Roman" w:hAnsi="Times New Roman" w:cs="Times New Roman"/>
          <w:b/>
          <w:bCs/>
          <w:color w:val="000000"/>
          <w:kern w:val="0"/>
          <w14:ligatures w14:val="none"/>
        </w:rPr>
        <w:t>y</w:t>
      </w:r>
      <w:r w:rsidRPr="00CB6A41">
        <w:rPr>
          <w:rFonts w:ascii="Times New Roman" w:eastAsia="Times New Roman" w:hAnsi="Times New Roman" w:cs="Times New Roman"/>
          <w:color w:val="000000"/>
          <w:kern w:val="0"/>
          <w14:ligatures w14:val="none"/>
        </w:rPr>
        <w:t>: Subscription status (binary: 0 = No, 1 = Yes).</w:t>
      </w:r>
    </w:p>
    <w:p w14:paraId="26FD809A" w14:textId="77777777" w:rsidR="00CB6A41" w:rsidRDefault="00CB6A41"/>
    <w:sectPr w:rsidR="00CB6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358F9"/>
    <w:multiLevelType w:val="multilevel"/>
    <w:tmpl w:val="3272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757F6"/>
    <w:multiLevelType w:val="multilevel"/>
    <w:tmpl w:val="6980E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052C0"/>
    <w:multiLevelType w:val="multilevel"/>
    <w:tmpl w:val="902C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E6319"/>
    <w:multiLevelType w:val="multilevel"/>
    <w:tmpl w:val="1CAE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B6802"/>
    <w:multiLevelType w:val="multilevel"/>
    <w:tmpl w:val="D588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927A4"/>
    <w:multiLevelType w:val="multilevel"/>
    <w:tmpl w:val="E052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C429C"/>
    <w:multiLevelType w:val="multilevel"/>
    <w:tmpl w:val="496A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874A3"/>
    <w:multiLevelType w:val="multilevel"/>
    <w:tmpl w:val="E9DA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15AA5"/>
    <w:multiLevelType w:val="multilevel"/>
    <w:tmpl w:val="6414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74FA8"/>
    <w:multiLevelType w:val="multilevel"/>
    <w:tmpl w:val="538C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253DE1"/>
    <w:multiLevelType w:val="multilevel"/>
    <w:tmpl w:val="2B1C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0E2A55"/>
    <w:multiLevelType w:val="multilevel"/>
    <w:tmpl w:val="6D04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D96F5E"/>
    <w:multiLevelType w:val="multilevel"/>
    <w:tmpl w:val="6C40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D57AEF"/>
    <w:multiLevelType w:val="multilevel"/>
    <w:tmpl w:val="FC14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11579A"/>
    <w:multiLevelType w:val="multilevel"/>
    <w:tmpl w:val="FF7E0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0715A9"/>
    <w:multiLevelType w:val="multilevel"/>
    <w:tmpl w:val="5786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FD03A1"/>
    <w:multiLevelType w:val="multilevel"/>
    <w:tmpl w:val="AB5E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A406D8"/>
    <w:multiLevelType w:val="multilevel"/>
    <w:tmpl w:val="71A2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AB073E"/>
    <w:multiLevelType w:val="multilevel"/>
    <w:tmpl w:val="EB52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1337A2"/>
    <w:multiLevelType w:val="multilevel"/>
    <w:tmpl w:val="25EC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4F2B17"/>
    <w:multiLevelType w:val="multilevel"/>
    <w:tmpl w:val="8FDC7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1166624">
    <w:abstractNumId w:val="10"/>
  </w:num>
  <w:num w:numId="2" w16cid:durableId="1716587433">
    <w:abstractNumId w:val="8"/>
  </w:num>
  <w:num w:numId="3" w16cid:durableId="1381901593">
    <w:abstractNumId w:val="1"/>
  </w:num>
  <w:num w:numId="4" w16cid:durableId="2076849966">
    <w:abstractNumId w:val="14"/>
  </w:num>
  <w:num w:numId="5" w16cid:durableId="1485925055">
    <w:abstractNumId w:val="3"/>
  </w:num>
  <w:num w:numId="6" w16cid:durableId="617100310">
    <w:abstractNumId w:val="19"/>
  </w:num>
  <w:num w:numId="7" w16cid:durableId="348726583">
    <w:abstractNumId w:val="17"/>
  </w:num>
  <w:num w:numId="8" w16cid:durableId="1562712942">
    <w:abstractNumId w:val="18"/>
  </w:num>
  <w:num w:numId="9" w16cid:durableId="1701972625">
    <w:abstractNumId w:val="0"/>
  </w:num>
  <w:num w:numId="10" w16cid:durableId="1992514045">
    <w:abstractNumId w:val="4"/>
  </w:num>
  <w:num w:numId="11" w16cid:durableId="1676684659">
    <w:abstractNumId w:val="5"/>
  </w:num>
  <w:num w:numId="12" w16cid:durableId="456611085">
    <w:abstractNumId w:val="16"/>
  </w:num>
  <w:num w:numId="13" w16cid:durableId="75372320">
    <w:abstractNumId w:val="2"/>
  </w:num>
  <w:num w:numId="14" w16cid:durableId="1719355075">
    <w:abstractNumId w:val="7"/>
  </w:num>
  <w:num w:numId="15" w16cid:durableId="1287736989">
    <w:abstractNumId w:val="20"/>
  </w:num>
  <w:num w:numId="16" w16cid:durableId="1033849337">
    <w:abstractNumId w:val="9"/>
  </w:num>
  <w:num w:numId="17" w16cid:durableId="836769445">
    <w:abstractNumId w:val="6"/>
  </w:num>
  <w:num w:numId="18" w16cid:durableId="841310349">
    <w:abstractNumId w:val="15"/>
  </w:num>
  <w:num w:numId="19" w16cid:durableId="1145199239">
    <w:abstractNumId w:val="13"/>
  </w:num>
  <w:num w:numId="20" w16cid:durableId="1115909305">
    <w:abstractNumId w:val="11"/>
  </w:num>
  <w:num w:numId="21" w16cid:durableId="7711226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A41"/>
    <w:rsid w:val="001A6480"/>
    <w:rsid w:val="004C1FAA"/>
    <w:rsid w:val="0075550F"/>
    <w:rsid w:val="00CB6A41"/>
    <w:rsid w:val="00D16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48D2"/>
  <w15:chartTrackingRefBased/>
  <w15:docId w15:val="{0FA10F2D-9959-B742-9785-0D82C0F9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A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6A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6A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A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A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A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A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A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A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A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6A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6A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A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A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A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A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A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A41"/>
    <w:rPr>
      <w:rFonts w:eastAsiaTheme="majorEastAsia" w:cstheme="majorBidi"/>
      <w:color w:val="272727" w:themeColor="text1" w:themeTint="D8"/>
    </w:rPr>
  </w:style>
  <w:style w:type="paragraph" w:styleId="Title">
    <w:name w:val="Title"/>
    <w:basedOn w:val="Normal"/>
    <w:next w:val="Normal"/>
    <w:link w:val="TitleChar"/>
    <w:uiPriority w:val="10"/>
    <w:qFormat/>
    <w:rsid w:val="00CB6A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A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A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A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A41"/>
    <w:pPr>
      <w:spacing w:before="160"/>
      <w:jc w:val="center"/>
    </w:pPr>
    <w:rPr>
      <w:i/>
      <w:iCs/>
      <w:color w:val="404040" w:themeColor="text1" w:themeTint="BF"/>
    </w:rPr>
  </w:style>
  <w:style w:type="character" w:customStyle="1" w:styleId="QuoteChar">
    <w:name w:val="Quote Char"/>
    <w:basedOn w:val="DefaultParagraphFont"/>
    <w:link w:val="Quote"/>
    <w:uiPriority w:val="29"/>
    <w:rsid w:val="00CB6A41"/>
    <w:rPr>
      <w:i/>
      <w:iCs/>
      <w:color w:val="404040" w:themeColor="text1" w:themeTint="BF"/>
    </w:rPr>
  </w:style>
  <w:style w:type="paragraph" w:styleId="ListParagraph">
    <w:name w:val="List Paragraph"/>
    <w:basedOn w:val="Normal"/>
    <w:uiPriority w:val="34"/>
    <w:qFormat/>
    <w:rsid w:val="00CB6A41"/>
    <w:pPr>
      <w:ind w:left="720"/>
      <w:contextualSpacing/>
    </w:pPr>
  </w:style>
  <w:style w:type="character" w:styleId="IntenseEmphasis">
    <w:name w:val="Intense Emphasis"/>
    <w:basedOn w:val="DefaultParagraphFont"/>
    <w:uiPriority w:val="21"/>
    <w:qFormat/>
    <w:rsid w:val="00CB6A41"/>
    <w:rPr>
      <w:i/>
      <w:iCs/>
      <w:color w:val="0F4761" w:themeColor="accent1" w:themeShade="BF"/>
    </w:rPr>
  </w:style>
  <w:style w:type="paragraph" w:styleId="IntenseQuote">
    <w:name w:val="Intense Quote"/>
    <w:basedOn w:val="Normal"/>
    <w:next w:val="Normal"/>
    <w:link w:val="IntenseQuoteChar"/>
    <w:uiPriority w:val="30"/>
    <w:qFormat/>
    <w:rsid w:val="00CB6A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A41"/>
    <w:rPr>
      <w:i/>
      <w:iCs/>
      <w:color w:val="0F4761" w:themeColor="accent1" w:themeShade="BF"/>
    </w:rPr>
  </w:style>
  <w:style w:type="character" w:styleId="IntenseReference">
    <w:name w:val="Intense Reference"/>
    <w:basedOn w:val="DefaultParagraphFont"/>
    <w:uiPriority w:val="32"/>
    <w:qFormat/>
    <w:rsid w:val="00CB6A41"/>
    <w:rPr>
      <w:b/>
      <w:bCs/>
      <w:smallCaps/>
      <w:color w:val="0F4761" w:themeColor="accent1" w:themeShade="BF"/>
      <w:spacing w:val="5"/>
    </w:rPr>
  </w:style>
  <w:style w:type="paragraph" w:styleId="NormalWeb">
    <w:name w:val="Normal (Web)"/>
    <w:basedOn w:val="Normal"/>
    <w:uiPriority w:val="99"/>
    <w:semiHidden/>
    <w:unhideWhenUsed/>
    <w:rsid w:val="00CB6A4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B6A41"/>
    <w:rPr>
      <w:b/>
      <w:bCs/>
    </w:rPr>
  </w:style>
  <w:style w:type="character" w:customStyle="1" w:styleId="apple-converted-space">
    <w:name w:val="apple-converted-space"/>
    <w:basedOn w:val="DefaultParagraphFont"/>
    <w:rsid w:val="00CB6A41"/>
  </w:style>
  <w:style w:type="character" w:styleId="HTMLCode">
    <w:name w:val="HTML Code"/>
    <w:basedOn w:val="DefaultParagraphFont"/>
    <w:uiPriority w:val="99"/>
    <w:semiHidden/>
    <w:unhideWhenUsed/>
    <w:rsid w:val="00CB6A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489355">
      <w:bodyDiv w:val="1"/>
      <w:marLeft w:val="0"/>
      <w:marRight w:val="0"/>
      <w:marTop w:val="0"/>
      <w:marBottom w:val="0"/>
      <w:divBdr>
        <w:top w:val="none" w:sz="0" w:space="0" w:color="auto"/>
        <w:left w:val="none" w:sz="0" w:space="0" w:color="auto"/>
        <w:bottom w:val="none" w:sz="0" w:space="0" w:color="auto"/>
        <w:right w:val="none" w:sz="0" w:space="0" w:color="auto"/>
      </w:divBdr>
    </w:div>
    <w:div w:id="1713116007">
      <w:bodyDiv w:val="1"/>
      <w:marLeft w:val="0"/>
      <w:marRight w:val="0"/>
      <w:marTop w:val="0"/>
      <w:marBottom w:val="0"/>
      <w:divBdr>
        <w:top w:val="none" w:sz="0" w:space="0" w:color="auto"/>
        <w:left w:val="none" w:sz="0" w:space="0" w:color="auto"/>
        <w:bottom w:val="none" w:sz="0" w:space="0" w:color="auto"/>
        <w:right w:val="none" w:sz="0" w:space="0" w:color="auto"/>
      </w:divBdr>
    </w:div>
    <w:div w:id="199040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2915</Words>
  <Characters>16616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kai</dc:creator>
  <cp:keywords/>
  <dc:description/>
  <cp:lastModifiedBy>fabian kai</cp:lastModifiedBy>
  <cp:revision>2</cp:revision>
  <dcterms:created xsi:type="dcterms:W3CDTF">2025-02-18T18:24:00Z</dcterms:created>
  <dcterms:modified xsi:type="dcterms:W3CDTF">2025-02-18T19:23:00Z</dcterms:modified>
</cp:coreProperties>
</file>