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6EB5D" w14:textId="77777777" w:rsidR="00952CC4" w:rsidRPr="0004760F" w:rsidRDefault="00952CC4" w:rsidP="0004760F">
      <w:pPr>
        <w:jc w:val="both"/>
        <w:rPr>
          <w:rFonts w:ascii="Times New Roman" w:hAnsi="Times New Roman" w:cs="Times New Roman"/>
          <w:sz w:val="24"/>
          <w:szCs w:val="24"/>
        </w:rPr>
      </w:pPr>
    </w:p>
    <w:p w14:paraId="50F0F31C" w14:textId="389DDD65" w:rsidR="00FC5580" w:rsidRPr="0004760F" w:rsidRDefault="00FC5580" w:rsidP="0004760F">
      <w:pPr>
        <w:pStyle w:val="Heading1"/>
        <w:jc w:val="center"/>
        <w:rPr>
          <w:rFonts w:ascii="Times New Roman" w:hAnsi="Times New Roman" w:cs="Times New Roman"/>
          <w:sz w:val="24"/>
          <w:szCs w:val="24"/>
        </w:rPr>
      </w:pPr>
      <w:r w:rsidRPr="0004760F">
        <w:rPr>
          <w:rFonts w:ascii="Times New Roman" w:hAnsi="Times New Roman" w:cs="Times New Roman"/>
          <w:sz w:val="24"/>
          <w:szCs w:val="24"/>
        </w:rPr>
        <w:t xml:space="preserve">Design for </w:t>
      </w:r>
      <w:r w:rsidR="003A374B" w:rsidRPr="0004760F">
        <w:rPr>
          <w:rFonts w:ascii="Times New Roman" w:hAnsi="Times New Roman" w:cs="Times New Roman"/>
          <w:sz w:val="24"/>
          <w:szCs w:val="24"/>
        </w:rPr>
        <w:t>I</w:t>
      </w:r>
      <w:r w:rsidRPr="0004760F">
        <w:rPr>
          <w:rFonts w:ascii="Times New Roman" w:hAnsi="Times New Roman" w:cs="Times New Roman"/>
          <w:sz w:val="24"/>
          <w:szCs w:val="24"/>
        </w:rPr>
        <w:t xml:space="preserve">ntegrated, </w:t>
      </w:r>
      <w:r w:rsidR="003A374B" w:rsidRPr="0004760F">
        <w:rPr>
          <w:rFonts w:ascii="Times New Roman" w:hAnsi="Times New Roman" w:cs="Times New Roman"/>
          <w:sz w:val="24"/>
          <w:szCs w:val="24"/>
        </w:rPr>
        <w:t>D</w:t>
      </w:r>
      <w:r w:rsidRPr="0004760F">
        <w:rPr>
          <w:rFonts w:ascii="Times New Roman" w:hAnsi="Times New Roman" w:cs="Times New Roman"/>
          <w:sz w:val="24"/>
          <w:szCs w:val="24"/>
        </w:rPr>
        <w:t xml:space="preserve">ynamic </w:t>
      </w:r>
      <w:r w:rsidR="003A374B" w:rsidRPr="0004760F">
        <w:rPr>
          <w:rFonts w:ascii="Times New Roman" w:hAnsi="Times New Roman" w:cs="Times New Roman"/>
          <w:sz w:val="24"/>
          <w:szCs w:val="24"/>
        </w:rPr>
        <w:t>C</w:t>
      </w:r>
      <w:r w:rsidRPr="0004760F">
        <w:rPr>
          <w:rFonts w:ascii="Times New Roman" w:hAnsi="Times New Roman" w:cs="Times New Roman"/>
          <w:sz w:val="24"/>
          <w:szCs w:val="24"/>
        </w:rPr>
        <w:t>ircularity</w:t>
      </w:r>
    </w:p>
    <w:p w14:paraId="6D98DAE8" w14:textId="77777777" w:rsidR="0004760F" w:rsidRPr="0004760F" w:rsidRDefault="0004760F" w:rsidP="0004760F">
      <w:pPr>
        <w:pStyle w:val="Heading1"/>
        <w:jc w:val="both"/>
        <w:rPr>
          <w:rFonts w:ascii="Times New Roman" w:hAnsi="Times New Roman" w:cs="Times New Roman"/>
          <w:sz w:val="24"/>
          <w:szCs w:val="24"/>
          <w:highlight w:val="lightGray"/>
        </w:rPr>
      </w:pPr>
      <w:bookmarkStart w:id="0" w:name="introduction"/>
      <w:r w:rsidRPr="0004760F">
        <w:rPr>
          <w:rFonts w:ascii="Times New Roman" w:hAnsi="Times New Roman" w:cs="Times New Roman"/>
          <w:sz w:val="24"/>
          <w:szCs w:val="24"/>
          <w:highlight w:val="lightGray"/>
        </w:rPr>
        <w:t>Introduction</w:t>
      </w:r>
    </w:p>
    <w:p w14:paraId="1C12E660" w14:textId="77777777" w:rsidR="0004760F" w:rsidRPr="0004760F" w:rsidRDefault="0004760F" w:rsidP="0004760F">
      <w:pPr>
        <w:jc w:val="both"/>
        <w:rPr>
          <w:rFonts w:ascii="Times New Roman" w:hAnsi="Times New Roman" w:cs="Times New Roman"/>
          <w:sz w:val="24"/>
          <w:szCs w:val="24"/>
          <w:highlight w:val="lightGray"/>
        </w:rPr>
      </w:pPr>
      <w:r w:rsidRPr="0004760F">
        <w:rPr>
          <w:rFonts w:ascii="Times New Roman" w:hAnsi="Times New Roman" w:cs="Times New Roman"/>
          <w:sz w:val="24"/>
          <w:szCs w:val="24"/>
          <w:highlight w:val="lightGray"/>
        </w:rPr>
        <w:t>As global battery consumption increases, effective recycling has become crucial to mitigating environmental harm and recovering scarce resources like lithium, cobalt, and nickel. Current recycling systems are often hampered by inefficiencies in subprocesses, suboptimal material recovery rates, and fragmentation in value chains. This proposal presents a detailed framework to streamline battery recycling operations by integrating advanced workflow modeling, predictive analytics, and value chain analysis.</w:t>
      </w:r>
    </w:p>
    <w:p w14:paraId="1C1CC087" w14:textId="77777777" w:rsidR="0004760F" w:rsidRPr="0004760F" w:rsidRDefault="00000000" w:rsidP="0004760F">
      <w:pPr>
        <w:jc w:val="both"/>
        <w:rPr>
          <w:rFonts w:ascii="Times New Roman" w:hAnsi="Times New Roman" w:cs="Times New Roman"/>
          <w:sz w:val="24"/>
          <w:szCs w:val="24"/>
          <w:highlight w:val="lightGray"/>
        </w:rPr>
      </w:pPr>
      <w:r>
        <w:rPr>
          <w:rFonts w:ascii="Times New Roman" w:hAnsi="Times New Roman" w:cs="Times New Roman"/>
          <w:sz w:val="24"/>
          <w:szCs w:val="24"/>
          <w:highlight w:val="lightGray"/>
        </w:rPr>
        <w:pict w14:anchorId="684E068A">
          <v:rect id="_x0000_i1026" style="width:0;height:1.5pt" o:hralign="center" o:hrstd="t" o:hr="t"/>
        </w:pict>
      </w:r>
    </w:p>
    <w:bookmarkEnd w:id="0"/>
    <w:p w14:paraId="1612B1BE" w14:textId="77777777" w:rsidR="0004760F" w:rsidRPr="0004760F" w:rsidRDefault="0004760F" w:rsidP="0004760F">
      <w:pPr>
        <w:pStyle w:val="Heading1"/>
        <w:jc w:val="both"/>
        <w:rPr>
          <w:rFonts w:ascii="Times New Roman" w:hAnsi="Times New Roman" w:cs="Times New Roman"/>
          <w:sz w:val="24"/>
          <w:szCs w:val="24"/>
          <w:highlight w:val="lightGray"/>
        </w:rPr>
      </w:pPr>
      <w:r w:rsidRPr="0004760F">
        <w:rPr>
          <w:rFonts w:ascii="Times New Roman" w:hAnsi="Times New Roman" w:cs="Times New Roman"/>
          <w:sz w:val="24"/>
          <w:szCs w:val="24"/>
          <w:highlight w:val="lightGray"/>
        </w:rPr>
        <w:t>Objectives</w:t>
      </w:r>
    </w:p>
    <w:p w14:paraId="6639906D" w14:textId="77777777" w:rsidR="0004760F" w:rsidRPr="0004760F" w:rsidRDefault="0004760F" w:rsidP="0004760F">
      <w:pPr>
        <w:pStyle w:val="Compact"/>
        <w:numPr>
          <w:ilvl w:val="0"/>
          <w:numId w:val="5"/>
        </w:numPr>
        <w:rPr>
          <w:rFonts w:cs="Times New Roman"/>
          <w:sz w:val="24"/>
          <w:highlight w:val="lightGray"/>
        </w:rPr>
      </w:pPr>
      <w:r w:rsidRPr="0004760F">
        <w:rPr>
          <w:rFonts w:cs="Times New Roman"/>
          <w:b/>
          <w:bCs/>
          <w:sz w:val="24"/>
          <w:highlight w:val="lightGray"/>
        </w:rPr>
        <w:t>Streamline Subprocesses</w:t>
      </w:r>
      <w:r w:rsidRPr="0004760F">
        <w:rPr>
          <w:rFonts w:cs="Times New Roman"/>
          <w:sz w:val="24"/>
          <w:highlight w:val="lightGray"/>
        </w:rPr>
        <w:t>:</w:t>
      </w:r>
    </w:p>
    <w:p w14:paraId="49668D99"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Minimize delays in collection, sorting, and material recovery stages.</w:t>
      </w:r>
    </w:p>
    <w:p w14:paraId="7E5304EA"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Reduce redundant tasks through workflow optimization.</w:t>
      </w:r>
    </w:p>
    <w:p w14:paraId="51F07925" w14:textId="77777777" w:rsidR="0004760F" w:rsidRPr="0004760F" w:rsidRDefault="0004760F" w:rsidP="0004760F">
      <w:pPr>
        <w:pStyle w:val="Compact"/>
        <w:numPr>
          <w:ilvl w:val="0"/>
          <w:numId w:val="5"/>
        </w:numPr>
        <w:rPr>
          <w:rFonts w:cs="Times New Roman"/>
          <w:sz w:val="24"/>
          <w:highlight w:val="lightGray"/>
        </w:rPr>
      </w:pPr>
      <w:r w:rsidRPr="0004760F">
        <w:rPr>
          <w:rFonts w:cs="Times New Roman"/>
          <w:b/>
          <w:bCs/>
          <w:sz w:val="24"/>
          <w:highlight w:val="lightGray"/>
        </w:rPr>
        <w:t>Maximize Material Recovery</w:t>
      </w:r>
      <w:r w:rsidRPr="0004760F">
        <w:rPr>
          <w:rFonts w:cs="Times New Roman"/>
          <w:sz w:val="24"/>
          <w:highlight w:val="lightGray"/>
        </w:rPr>
        <w:t>:</w:t>
      </w:r>
    </w:p>
    <w:p w14:paraId="11646F43"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Enhance extraction rates for critical materials.</w:t>
      </w:r>
    </w:p>
    <w:p w14:paraId="550D299E"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Minimize environmental impact by improving recycling efficiency.</w:t>
      </w:r>
    </w:p>
    <w:p w14:paraId="750268CA" w14:textId="77777777" w:rsidR="0004760F" w:rsidRPr="0004760F" w:rsidRDefault="0004760F" w:rsidP="0004760F">
      <w:pPr>
        <w:pStyle w:val="Compact"/>
        <w:numPr>
          <w:ilvl w:val="0"/>
          <w:numId w:val="5"/>
        </w:numPr>
        <w:rPr>
          <w:rFonts w:cs="Times New Roman"/>
          <w:sz w:val="24"/>
          <w:highlight w:val="lightGray"/>
        </w:rPr>
      </w:pPr>
      <w:r w:rsidRPr="0004760F">
        <w:rPr>
          <w:rFonts w:cs="Times New Roman"/>
          <w:b/>
          <w:bCs/>
          <w:sz w:val="24"/>
          <w:highlight w:val="lightGray"/>
        </w:rPr>
        <w:t>Integrate Value Chain Activities</w:t>
      </w:r>
      <w:r w:rsidRPr="0004760F">
        <w:rPr>
          <w:rFonts w:cs="Times New Roman"/>
          <w:sz w:val="24"/>
          <w:highlight w:val="lightGray"/>
        </w:rPr>
        <w:t>:</w:t>
      </w:r>
    </w:p>
    <w:p w14:paraId="787AF7C7"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Improve collaboration across stakeholders, from collection agents to manufacturers.</w:t>
      </w:r>
    </w:p>
    <w:p w14:paraId="20808ACD"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Optimize material flows to reduce bottlenecks and improve throughput.</w:t>
      </w:r>
    </w:p>
    <w:p w14:paraId="7E599789" w14:textId="77777777" w:rsidR="0004760F" w:rsidRPr="0004760F" w:rsidRDefault="0004760F" w:rsidP="0004760F">
      <w:pPr>
        <w:pStyle w:val="Compact"/>
        <w:numPr>
          <w:ilvl w:val="0"/>
          <w:numId w:val="5"/>
        </w:numPr>
        <w:rPr>
          <w:rFonts w:cs="Times New Roman"/>
          <w:sz w:val="24"/>
          <w:highlight w:val="lightGray"/>
        </w:rPr>
      </w:pPr>
      <w:r w:rsidRPr="0004760F">
        <w:rPr>
          <w:rFonts w:cs="Times New Roman"/>
          <w:b/>
          <w:bCs/>
          <w:sz w:val="24"/>
          <w:highlight w:val="lightGray"/>
        </w:rPr>
        <w:t>Enhance Operational Adaptability</w:t>
      </w:r>
      <w:r w:rsidRPr="0004760F">
        <w:rPr>
          <w:rFonts w:cs="Times New Roman"/>
          <w:sz w:val="24"/>
          <w:highlight w:val="lightGray"/>
        </w:rPr>
        <w:t>:</w:t>
      </w:r>
    </w:p>
    <w:p w14:paraId="4E176465"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Introduce predictive systems to handle fluctuations in battery input quality and volume.</w:t>
      </w:r>
    </w:p>
    <w:p w14:paraId="727359D2"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Enable real-time adjustments to process workflows.</w:t>
      </w:r>
    </w:p>
    <w:p w14:paraId="4558CE07" w14:textId="62175A10" w:rsidR="0004760F" w:rsidRPr="0004760F" w:rsidRDefault="00000000" w:rsidP="0004760F">
      <w:pPr>
        <w:jc w:val="both"/>
        <w:rPr>
          <w:rFonts w:ascii="Times New Roman" w:hAnsi="Times New Roman" w:cs="Times New Roman"/>
          <w:sz w:val="24"/>
          <w:szCs w:val="24"/>
        </w:rPr>
      </w:pPr>
      <w:r>
        <w:rPr>
          <w:rFonts w:ascii="Times New Roman" w:hAnsi="Times New Roman" w:cs="Times New Roman"/>
          <w:sz w:val="24"/>
          <w:szCs w:val="24"/>
          <w:highlight w:val="lightGray"/>
        </w:rPr>
        <w:pict w14:anchorId="145DCD47">
          <v:rect id="_x0000_i1027" style="width:0;height:1.5pt" o:hralign="center" o:hrstd="t" o:hr="t"/>
        </w:pict>
      </w:r>
    </w:p>
    <w:p w14:paraId="36189662" w14:textId="77777777" w:rsidR="0004760F" w:rsidRPr="0004760F" w:rsidRDefault="0004760F" w:rsidP="0004760F">
      <w:pPr>
        <w:spacing w:line="360" w:lineRule="auto"/>
        <w:jc w:val="both"/>
        <w:rPr>
          <w:rFonts w:ascii="Times New Roman" w:hAnsi="Times New Roman" w:cs="Times New Roman"/>
          <w:sz w:val="24"/>
          <w:szCs w:val="24"/>
        </w:rPr>
      </w:pPr>
    </w:p>
    <w:p w14:paraId="457E4ECB" w14:textId="1F663FF2" w:rsidR="00FC5580" w:rsidRPr="0004760F" w:rsidRDefault="00FC5580" w:rsidP="0004760F">
      <w:p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 xml:space="preserve">The core </w:t>
      </w:r>
      <w:r w:rsidR="00E43B45" w:rsidRPr="0004760F">
        <w:rPr>
          <w:rFonts w:ascii="Times New Roman" w:hAnsi="Times New Roman" w:cs="Times New Roman"/>
          <w:sz w:val="24"/>
          <w:szCs w:val="24"/>
        </w:rPr>
        <w:t>principles</w:t>
      </w:r>
      <w:r w:rsidRPr="0004760F">
        <w:rPr>
          <w:rFonts w:ascii="Times New Roman" w:hAnsi="Times New Roman" w:cs="Times New Roman"/>
          <w:sz w:val="24"/>
          <w:szCs w:val="24"/>
        </w:rPr>
        <w:t xml:space="preserve"> of circularity and dynamic technological evolution </w:t>
      </w:r>
      <w:r w:rsidR="00350D70" w:rsidRPr="0004760F">
        <w:rPr>
          <w:rFonts w:ascii="Times New Roman" w:hAnsi="Times New Roman" w:cs="Times New Roman"/>
          <w:sz w:val="24"/>
          <w:szCs w:val="24"/>
        </w:rPr>
        <w:t>direct</w:t>
      </w:r>
      <w:r w:rsidRPr="0004760F">
        <w:rPr>
          <w:rFonts w:ascii="Times New Roman" w:hAnsi="Times New Roman" w:cs="Times New Roman"/>
          <w:sz w:val="24"/>
          <w:szCs w:val="24"/>
        </w:rPr>
        <w:t xml:space="preserve"> the systems design. This implies the following key design principals would be maintained. </w:t>
      </w:r>
    </w:p>
    <w:p w14:paraId="1984C0EC" w14:textId="38726690" w:rsidR="00FC5580" w:rsidRPr="0004760F" w:rsidRDefault="00FC5580" w:rsidP="0004760F">
      <w:pPr>
        <w:pStyle w:val="ListParagraph"/>
        <w:numPr>
          <w:ilvl w:val="0"/>
          <w:numId w:val="1"/>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 xml:space="preserve">Configurability with </w:t>
      </w:r>
      <w:r w:rsidR="00E43B45" w:rsidRPr="0004760F">
        <w:rPr>
          <w:rFonts w:ascii="Times New Roman" w:hAnsi="Times New Roman" w:cs="Times New Roman"/>
          <w:sz w:val="24"/>
          <w:szCs w:val="24"/>
        </w:rPr>
        <w:t>no</w:t>
      </w:r>
      <w:r w:rsidRPr="0004760F">
        <w:rPr>
          <w:rFonts w:ascii="Times New Roman" w:hAnsi="Times New Roman" w:cs="Times New Roman"/>
          <w:sz w:val="24"/>
          <w:szCs w:val="24"/>
        </w:rPr>
        <w:t xml:space="preserve"> code user experience</w:t>
      </w:r>
    </w:p>
    <w:p w14:paraId="40F0D7F5" w14:textId="0A00B29C" w:rsidR="00FC5580" w:rsidRPr="0004760F" w:rsidRDefault="00FC5580" w:rsidP="0004760F">
      <w:pPr>
        <w:pStyle w:val="ListParagraph"/>
        <w:numPr>
          <w:ilvl w:val="0"/>
          <w:numId w:val="1"/>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Integration and interoperability, including designing for future systems integration</w:t>
      </w:r>
    </w:p>
    <w:p w14:paraId="7D0D55A1" w14:textId="7A5A8D7D" w:rsidR="00FC5580" w:rsidRPr="0004760F" w:rsidRDefault="00FC5580" w:rsidP="0004760F">
      <w:pPr>
        <w:pStyle w:val="ListParagraph"/>
        <w:numPr>
          <w:ilvl w:val="0"/>
          <w:numId w:val="1"/>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Granular Modularity, implying activity and next steps designed on the activity level</w:t>
      </w:r>
    </w:p>
    <w:p w14:paraId="49D2BA74" w14:textId="06FFFD56" w:rsidR="00FC5580" w:rsidRPr="0004760F" w:rsidRDefault="00FC5580" w:rsidP="0004760F">
      <w:pPr>
        <w:pStyle w:val="ListParagraph"/>
        <w:numPr>
          <w:ilvl w:val="0"/>
          <w:numId w:val="1"/>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Central backbone, data at source, network and systems thinking combined with process centric design basis</w:t>
      </w:r>
    </w:p>
    <w:p w14:paraId="528C14EC" w14:textId="315B4F5D" w:rsidR="000C45FD" w:rsidRPr="0004760F" w:rsidRDefault="000C45FD" w:rsidP="0004760F">
      <w:pPr>
        <w:pStyle w:val="ListParagraph"/>
        <w:numPr>
          <w:ilvl w:val="0"/>
          <w:numId w:val="1"/>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lastRenderedPageBreak/>
        <w:t xml:space="preserve">AI based, deep learning user interfacing, driving </w:t>
      </w:r>
      <w:r w:rsidR="003A374B" w:rsidRPr="0004760F">
        <w:rPr>
          <w:rFonts w:ascii="Times New Roman" w:hAnsi="Times New Roman" w:cs="Times New Roman"/>
          <w:sz w:val="24"/>
          <w:szCs w:val="24"/>
        </w:rPr>
        <w:t>optimum</w:t>
      </w:r>
      <w:r w:rsidRPr="0004760F">
        <w:rPr>
          <w:rFonts w:ascii="Times New Roman" w:hAnsi="Times New Roman" w:cs="Times New Roman"/>
          <w:sz w:val="24"/>
          <w:szCs w:val="24"/>
        </w:rPr>
        <w:t>, intuitive interaction</w:t>
      </w:r>
    </w:p>
    <w:p w14:paraId="1474881D" w14:textId="22148288" w:rsidR="000C45FD" w:rsidRPr="0004760F" w:rsidRDefault="000C45FD" w:rsidP="006C5EFA">
      <w:pPr>
        <w:pStyle w:val="IntenseQuote"/>
        <w:numPr>
          <w:ilvl w:val="1"/>
          <w:numId w:val="5"/>
        </w:numPr>
        <w:rPr>
          <w:rFonts w:ascii="Times New Roman" w:hAnsi="Times New Roman" w:cs="Times New Roman"/>
          <w:sz w:val="24"/>
          <w:szCs w:val="24"/>
        </w:rPr>
      </w:pPr>
      <w:r w:rsidRPr="0004760F">
        <w:rPr>
          <w:rFonts w:ascii="Times New Roman" w:hAnsi="Times New Roman" w:cs="Times New Roman"/>
          <w:sz w:val="24"/>
          <w:szCs w:val="24"/>
        </w:rPr>
        <w:t>Design Building blocks</w:t>
      </w:r>
    </w:p>
    <w:p w14:paraId="6918E6D1" w14:textId="77777777" w:rsidR="00093F77" w:rsidRPr="00093F77" w:rsidRDefault="00093F77" w:rsidP="00093F77">
      <w:pPr>
        <w:spacing w:line="360" w:lineRule="auto"/>
        <w:jc w:val="both"/>
        <w:rPr>
          <w:rFonts w:ascii="Times New Roman" w:hAnsi="Times New Roman" w:cs="Times New Roman"/>
          <w:sz w:val="24"/>
          <w:szCs w:val="24"/>
        </w:rPr>
      </w:pPr>
      <w:r w:rsidRPr="00093F77">
        <w:rPr>
          <w:rFonts w:ascii="Times New Roman" w:hAnsi="Times New Roman" w:cs="Times New Roman"/>
          <w:sz w:val="24"/>
          <w:szCs w:val="24"/>
        </w:rPr>
        <w:t>The foundational principles of the system are built around value chain-centric processes, ensuring that every step of waste management aligns with the goals of a circular economy. This includes seamless configurability with a no-code user experience, enabling users to dynamically design and modify value chain processes without requiring programming skills. The system emphasizes integration and interoperability, allowing for current and future systems to interact seamlessly.</w:t>
      </w:r>
    </w:p>
    <w:p w14:paraId="609960B9" w14:textId="0E112AE8" w:rsidR="00093F77" w:rsidRDefault="00093F77" w:rsidP="00093F77">
      <w:pPr>
        <w:spacing w:line="360" w:lineRule="auto"/>
        <w:jc w:val="both"/>
        <w:rPr>
          <w:rFonts w:ascii="Times New Roman" w:hAnsi="Times New Roman" w:cs="Times New Roman"/>
          <w:sz w:val="24"/>
          <w:szCs w:val="24"/>
        </w:rPr>
      </w:pPr>
      <w:r w:rsidRPr="00093F77">
        <w:rPr>
          <w:rFonts w:ascii="Times New Roman" w:hAnsi="Times New Roman" w:cs="Times New Roman"/>
          <w:sz w:val="24"/>
          <w:szCs w:val="24"/>
        </w:rPr>
        <w:t>By adopting granular modularity, the system breaks down value chains into individual activities and process steps, enabling precise control and adaptation. The central backbone ensures that data is managed at the source, fostering a network and systems-thinking approach while embedding a process-centric design basis. Advanced AI-based deep learning models support intuitive user interaction, driving efficiency by suggesting optimal configurations and highlighting areas for improvement.</w:t>
      </w:r>
    </w:p>
    <w:p w14:paraId="620734C2" w14:textId="7B3570B7" w:rsidR="000C45FD" w:rsidRPr="00093F77" w:rsidRDefault="006C5EFA" w:rsidP="0004760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1.1 </w:t>
      </w:r>
      <w:r w:rsidR="000C45FD" w:rsidRPr="00093F77">
        <w:rPr>
          <w:rFonts w:ascii="Times New Roman" w:hAnsi="Times New Roman" w:cs="Times New Roman"/>
          <w:b/>
          <w:bCs/>
          <w:sz w:val="24"/>
          <w:szCs w:val="24"/>
        </w:rPr>
        <w:t>Value chain, process centric core</w:t>
      </w:r>
    </w:p>
    <w:p w14:paraId="149998A2" w14:textId="77777777" w:rsidR="00093F77" w:rsidRDefault="00BD1202" w:rsidP="0004760F">
      <w:p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 xml:space="preserve">The </w:t>
      </w:r>
      <w:r w:rsidR="00A84297" w:rsidRPr="0004760F">
        <w:rPr>
          <w:rFonts w:ascii="Times New Roman" w:hAnsi="Times New Roman" w:cs="Times New Roman"/>
          <w:sz w:val="24"/>
          <w:szCs w:val="24"/>
        </w:rPr>
        <w:t>fundamental</w:t>
      </w:r>
      <w:r w:rsidRPr="0004760F">
        <w:rPr>
          <w:rFonts w:ascii="Times New Roman" w:hAnsi="Times New Roman" w:cs="Times New Roman"/>
          <w:sz w:val="24"/>
          <w:szCs w:val="24"/>
        </w:rPr>
        <w:t xml:space="preserve"> of the system is </w:t>
      </w:r>
      <w:r w:rsidR="003A374B" w:rsidRPr="0004760F">
        <w:rPr>
          <w:rFonts w:ascii="Times New Roman" w:hAnsi="Times New Roman" w:cs="Times New Roman"/>
          <w:sz w:val="24"/>
          <w:szCs w:val="24"/>
        </w:rPr>
        <w:t>value</w:t>
      </w:r>
      <w:r w:rsidRPr="0004760F">
        <w:rPr>
          <w:rFonts w:ascii="Times New Roman" w:hAnsi="Times New Roman" w:cs="Times New Roman"/>
          <w:sz w:val="24"/>
          <w:szCs w:val="24"/>
        </w:rPr>
        <w:t xml:space="preserve"> chains centric, implying that the entire system is based on value chains and their process steps. The value chains will be developed by each process owner and each step defined in terms of process steps. This would include </w:t>
      </w:r>
      <w:r w:rsidR="009838D9" w:rsidRPr="0004760F">
        <w:rPr>
          <w:rFonts w:ascii="Times New Roman" w:hAnsi="Times New Roman" w:cs="Times New Roman"/>
          <w:sz w:val="24"/>
          <w:szCs w:val="24"/>
        </w:rPr>
        <w:t>input</w:t>
      </w:r>
      <w:r w:rsidRPr="0004760F">
        <w:rPr>
          <w:rFonts w:ascii="Times New Roman" w:hAnsi="Times New Roman" w:cs="Times New Roman"/>
          <w:sz w:val="24"/>
          <w:szCs w:val="24"/>
        </w:rPr>
        <w:t xml:space="preserve">/raw material, </w:t>
      </w:r>
      <w:r w:rsidR="003A374B" w:rsidRPr="0004760F">
        <w:rPr>
          <w:rFonts w:ascii="Times New Roman" w:hAnsi="Times New Roman" w:cs="Times New Roman"/>
          <w:sz w:val="24"/>
          <w:szCs w:val="24"/>
        </w:rPr>
        <w:t>outputs</w:t>
      </w:r>
      <w:r w:rsidRPr="0004760F">
        <w:rPr>
          <w:rFonts w:ascii="Times New Roman" w:hAnsi="Times New Roman" w:cs="Times New Roman"/>
          <w:sz w:val="24"/>
          <w:szCs w:val="24"/>
        </w:rPr>
        <w:t xml:space="preserve"> and waste stream</w:t>
      </w:r>
      <w:r w:rsidR="003A374B" w:rsidRPr="0004760F">
        <w:rPr>
          <w:rFonts w:ascii="Times New Roman" w:hAnsi="Times New Roman" w:cs="Times New Roman"/>
          <w:sz w:val="24"/>
          <w:szCs w:val="24"/>
        </w:rPr>
        <w:t>s</w:t>
      </w:r>
      <w:r w:rsidRPr="0004760F">
        <w:rPr>
          <w:rFonts w:ascii="Times New Roman" w:hAnsi="Times New Roman" w:cs="Times New Roman"/>
          <w:sz w:val="24"/>
          <w:szCs w:val="24"/>
        </w:rPr>
        <w:t xml:space="preserve">. </w:t>
      </w:r>
    </w:p>
    <w:p w14:paraId="71AAAD33" w14:textId="368A65E7" w:rsidR="00093F77" w:rsidRDefault="00093F77" w:rsidP="0004760F">
      <w:pPr>
        <w:spacing w:line="360" w:lineRule="auto"/>
        <w:jc w:val="both"/>
        <w:rPr>
          <w:rFonts w:ascii="Times New Roman" w:hAnsi="Times New Roman" w:cs="Times New Roman"/>
          <w:sz w:val="24"/>
          <w:szCs w:val="24"/>
        </w:rPr>
      </w:pPr>
      <w:r w:rsidRPr="00093F77">
        <w:rPr>
          <w:rFonts w:ascii="Times New Roman" w:hAnsi="Times New Roman" w:cs="Times New Roman"/>
          <w:sz w:val="24"/>
          <w:szCs w:val="24"/>
        </w:rPr>
        <w:t>The process-centric design incorporates graphical interfaces that allow users to visually configure their value chains. This interactive design is enhanced by a deep learning model that acts as a knowledge hub, dynamically retrieving data and suggesting improvements based on prior configurations and database knowledge. Users, equipped with role-based rights, can input process data, auto-classify it, and save the value chain for future analysis and refinement.</w:t>
      </w:r>
    </w:p>
    <w:p w14:paraId="6347E82E" w14:textId="43A7BA0F" w:rsidR="000C45FD" w:rsidRPr="0004760F" w:rsidRDefault="003A374B" w:rsidP="0004760F">
      <w:p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 xml:space="preserve">The process level is defined below and would be developed in a graphics based no code environment. Role based user rights </w:t>
      </w:r>
    </w:p>
    <w:p w14:paraId="72E2EB45" w14:textId="2BFC3693" w:rsidR="001D62F5" w:rsidRPr="0004760F" w:rsidRDefault="00A75B0B" w:rsidP="0004760F">
      <w:pPr>
        <w:spacing w:line="360" w:lineRule="auto"/>
        <w:jc w:val="center"/>
        <w:rPr>
          <w:rFonts w:ascii="Times New Roman" w:hAnsi="Times New Roman" w:cs="Times New Roman"/>
          <w:sz w:val="24"/>
          <w:szCs w:val="24"/>
        </w:rPr>
      </w:pPr>
      <w:r w:rsidRPr="0004760F">
        <w:rPr>
          <w:rFonts w:ascii="Times New Roman" w:hAnsi="Times New Roman" w:cs="Times New Roman"/>
          <w:noProof/>
          <w:sz w:val="24"/>
          <w:szCs w:val="24"/>
        </w:rPr>
        <w:lastRenderedPageBreak/>
        <w:drawing>
          <wp:inline distT="0" distB="0" distL="0" distR="0" wp14:anchorId="4093B34E" wp14:editId="08BBFDFD">
            <wp:extent cx="3962400" cy="2459421"/>
            <wp:effectExtent l="0" t="0" r="0" b="0"/>
            <wp:docPr id="347439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7214" cy="2462409"/>
                    </a:xfrm>
                    <a:prstGeom prst="rect">
                      <a:avLst/>
                    </a:prstGeom>
                    <a:noFill/>
                    <a:ln>
                      <a:noFill/>
                    </a:ln>
                  </pic:spPr>
                </pic:pic>
              </a:graphicData>
            </a:graphic>
          </wp:inline>
        </w:drawing>
      </w:r>
    </w:p>
    <w:p w14:paraId="0F7F91F6" w14:textId="657E754D" w:rsidR="00655C7D" w:rsidRPr="0004760F" w:rsidRDefault="003A374B" w:rsidP="0004760F">
      <w:p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 xml:space="preserve">The individual processes would be built with string identifiers, the deep learning tool would be operating in the background, searching the DB for every process step, looking for similar </w:t>
      </w:r>
      <w:r w:rsidR="00655C7D" w:rsidRPr="0004760F">
        <w:rPr>
          <w:rFonts w:ascii="Times New Roman" w:hAnsi="Times New Roman" w:cs="Times New Roman"/>
          <w:sz w:val="24"/>
          <w:szCs w:val="24"/>
        </w:rPr>
        <w:t xml:space="preserve">data. Advisory structure to be determined. The user would continue to input all process step data. The data would be auto classified and stored. The user would develop the value chain and store on the system with all inputs/ outputs and all data as required. The figure below provides a basic value chain process view. The </w:t>
      </w:r>
      <w:r w:rsidR="0025064C" w:rsidRPr="0004760F">
        <w:rPr>
          <w:rFonts w:ascii="Times New Roman" w:hAnsi="Times New Roman" w:cs="Times New Roman"/>
          <w:sz w:val="24"/>
          <w:szCs w:val="24"/>
        </w:rPr>
        <w:t>self-configure</w:t>
      </w:r>
      <w:r w:rsidR="00655C7D" w:rsidRPr="0004760F">
        <w:rPr>
          <w:rFonts w:ascii="Times New Roman" w:hAnsi="Times New Roman" w:cs="Times New Roman"/>
          <w:sz w:val="24"/>
          <w:szCs w:val="24"/>
        </w:rPr>
        <w:t xml:space="preserve"> tool would have the capacity to </w:t>
      </w:r>
      <w:r w:rsidR="0025064C" w:rsidRPr="0004760F">
        <w:rPr>
          <w:rFonts w:ascii="Times New Roman" w:hAnsi="Times New Roman" w:cs="Times New Roman"/>
          <w:sz w:val="24"/>
          <w:szCs w:val="24"/>
        </w:rPr>
        <w:t>manage</w:t>
      </w:r>
      <w:r w:rsidR="00655C7D" w:rsidRPr="0004760F">
        <w:rPr>
          <w:rFonts w:ascii="Times New Roman" w:hAnsi="Times New Roman" w:cs="Times New Roman"/>
          <w:sz w:val="24"/>
          <w:szCs w:val="24"/>
        </w:rPr>
        <w:t xml:space="preserve"> all input data, while searching all partner system data using a deep learning protocol.</w:t>
      </w:r>
      <w:r w:rsidR="00A75B0B" w:rsidRPr="0004760F">
        <w:rPr>
          <w:rFonts w:ascii="Times New Roman" w:hAnsi="Times New Roman" w:cs="Times New Roman"/>
          <w:sz w:val="24"/>
          <w:szCs w:val="24"/>
        </w:rPr>
        <w:t xml:space="preserve"> </w:t>
      </w:r>
    </w:p>
    <w:p w14:paraId="6248AF1A" w14:textId="48A10FCE" w:rsidR="0032166E" w:rsidRPr="0004760F" w:rsidRDefault="0032166E" w:rsidP="0004760F">
      <w:pPr>
        <w:spacing w:line="360" w:lineRule="auto"/>
        <w:jc w:val="center"/>
        <w:rPr>
          <w:rFonts w:ascii="Times New Roman" w:hAnsi="Times New Roman" w:cs="Times New Roman"/>
          <w:sz w:val="24"/>
          <w:szCs w:val="24"/>
        </w:rPr>
      </w:pPr>
      <w:r w:rsidRPr="0004760F">
        <w:rPr>
          <w:rFonts w:ascii="Times New Roman" w:hAnsi="Times New Roman" w:cs="Times New Roman"/>
          <w:noProof/>
          <w:sz w:val="24"/>
          <w:szCs w:val="24"/>
        </w:rPr>
        <w:lastRenderedPageBreak/>
        <w:drawing>
          <wp:inline distT="0" distB="0" distL="0" distR="0" wp14:anchorId="253A6F25" wp14:editId="7ED32FAA">
            <wp:extent cx="4587240" cy="5972175"/>
            <wp:effectExtent l="19050" t="19050" r="22860" b="28575"/>
            <wp:docPr id="765829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9673" cy="5975343"/>
                    </a:xfrm>
                    <a:prstGeom prst="rect">
                      <a:avLst/>
                    </a:prstGeom>
                    <a:noFill/>
                    <a:ln>
                      <a:solidFill>
                        <a:schemeClr val="accent3">
                          <a:lumMod val="75000"/>
                        </a:schemeClr>
                      </a:solidFill>
                    </a:ln>
                  </pic:spPr>
                </pic:pic>
              </a:graphicData>
            </a:graphic>
          </wp:inline>
        </w:drawing>
      </w:r>
    </w:p>
    <w:p w14:paraId="042BA02C" w14:textId="77777777" w:rsidR="00883ED6" w:rsidRDefault="00883ED6" w:rsidP="00883ED6">
      <w:pPr>
        <w:spacing w:line="360" w:lineRule="auto"/>
        <w:jc w:val="both"/>
        <w:rPr>
          <w:rFonts w:ascii="Times New Roman" w:hAnsi="Times New Roman" w:cs="Times New Roman"/>
        </w:rPr>
      </w:pPr>
    </w:p>
    <w:p w14:paraId="18AC57C2" w14:textId="46DC30B3" w:rsidR="00883ED6" w:rsidRPr="00655C7D" w:rsidRDefault="00883ED6" w:rsidP="006C5EFA">
      <w:pPr>
        <w:pStyle w:val="IntenseQuote"/>
        <w:numPr>
          <w:ilvl w:val="1"/>
          <w:numId w:val="5"/>
        </w:numPr>
      </w:pPr>
      <w:r>
        <w:t>THE AI-DEEP LEARNING MODEL</w:t>
      </w:r>
    </w:p>
    <w:p w14:paraId="26AF618E" w14:textId="77777777" w:rsidR="00883ED6" w:rsidRDefault="00883ED6" w:rsidP="00883ED6">
      <w:pPr>
        <w:spacing w:line="360" w:lineRule="auto"/>
        <w:jc w:val="both"/>
        <w:rPr>
          <w:rFonts w:ascii="Times New Roman" w:hAnsi="Times New Roman" w:cs="Times New Roman"/>
        </w:rPr>
      </w:pPr>
      <w:r>
        <w:rPr>
          <w:rFonts w:ascii="Times New Roman" w:hAnsi="Times New Roman" w:cs="Times New Roman"/>
        </w:rPr>
        <w:t xml:space="preserve">The deep learning model (Tensorflow – Functional API) acts as a knowledge base between the user requesting process steps and the information siting in the database. With the option to filter as user key in </w:t>
      </w:r>
      <w:r>
        <w:rPr>
          <w:rFonts w:ascii="Times New Roman" w:hAnsi="Times New Roman" w:cs="Times New Roman"/>
        </w:rPr>
        <w:lastRenderedPageBreak/>
        <w:t>the process steps and submit their “POST” request, the AI-Model retrieves all the technology for the given process steps based on the value chain.</w:t>
      </w:r>
    </w:p>
    <w:p w14:paraId="313E4147" w14:textId="77777777" w:rsidR="00883ED6" w:rsidRDefault="00883ED6" w:rsidP="00883ED6">
      <w:pPr>
        <w:spacing w:line="360" w:lineRule="auto"/>
        <w:jc w:val="both"/>
        <w:rPr>
          <w:rFonts w:ascii="Times New Roman" w:hAnsi="Times New Roman" w:cs="Times New Roman"/>
        </w:rPr>
      </w:pPr>
      <w:r>
        <w:rPr>
          <w:noProof/>
        </w:rPr>
        <w:drawing>
          <wp:inline distT="0" distB="0" distL="0" distR="0" wp14:anchorId="0ED741FE" wp14:editId="730B5CDA">
            <wp:extent cx="5943600" cy="4400550"/>
            <wp:effectExtent l="0" t="0" r="0" b="0"/>
            <wp:docPr id="1745695606"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95606" name="Picture 1" descr="A diagram of a data flow&#10;&#10;Description automatically generated"/>
                    <pic:cNvPicPr/>
                  </pic:nvPicPr>
                  <pic:blipFill>
                    <a:blip r:embed="rId8"/>
                    <a:stretch>
                      <a:fillRect/>
                    </a:stretch>
                  </pic:blipFill>
                  <pic:spPr>
                    <a:xfrm>
                      <a:off x="0" y="0"/>
                      <a:ext cx="5943600" cy="4400550"/>
                    </a:xfrm>
                    <a:prstGeom prst="rect">
                      <a:avLst/>
                    </a:prstGeom>
                  </pic:spPr>
                </pic:pic>
              </a:graphicData>
            </a:graphic>
          </wp:inline>
        </w:drawing>
      </w:r>
    </w:p>
    <w:p w14:paraId="0E449007" w14:textId="3F8A82B2" w:rsidR="00883ED6" w:rsidRPr="00655C7D" w:rsidRDefault="00883ED6" w:rsidP="006C5EFA">
      <w:pPr>
        <w:pStyle w:val="IntenseQuote"/>
        <w:numPr>
          <w:ilvl w:val="1"/>
          <w:numId w:val="5"/>
        </w:numPr>
      </w:pPr>
      <w:r>
        <w:t>Process Level</w:t>
      </w:r>
    </w:p>
    <w:p w14:paraId="3C5B1F94" w14:textId="62FC39E5" w:rsidR="00883ED6" w:rsidRPr="006C5EFA" w:rsidRDefault="00883ED6" w:rsidP="006C5EFA">
      <w:pPr>
        <w:rPr>
          <w:rFonts w:ascii="Times New Roman" w:hAnsi="Times New Roman" w:cs="Times New Roman"/>
          <w:b/>
          <w:bCs/>
        </w:rPr>
      </w:pPr>
      <w:r>
        <w:rPr>
          <w:noProof/>
        </w:rPr>
        <w:lastRenderedPageBreak/>
        <w:drawing>
          <wp:inline distT="0" distB="0" distL="0" distR="0" wp14:anchorId="3E57C2F8" wp14:editId="47DF7025">
            <wp:extent cx="5943600" cy="7299325"/>
            <wp:effectExtent l="0" t="0" r="0" b="0"/>
            <wp:docPr id="1025589782" name="Picture 1"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89782" name="Picture 1" descr="A diagram of a process"/>
                    <pic:cNvPicPr/>
                  </pic:nvPicPr>
                  <pic:blipFill>
                    <a:blip r:embed="rId9"/>
                    <a:stretch>
                      <a:fillRect/>
                    </a:stretch>
                  </pic:blipFill>
                  <pic:spPr>
                    <a:xfrm>
                      <a:off x="0" y="0"/>
                      <a:ext cx="5943600" cy="7299325"/>
                    </a:xfrm>
                    <a:prstGeom prst="rect">
                      <a:avLst/>
                    </a:prstGeom>
                  </pic:spPr>
                </pic:pic>
              </a:graphicData>
            </a:graphic>
          </wp:inline>
        </w:drawing>
      </w:r>
    </w:p>
    <w:p w14:paraId="104362A2" w14:textId="77777777" w:rsidR="00883ED6" w:rsidRDefault="00883ED6" w:rsidP="003F6906">
      <w:pPr>
        <w:spacing w:line="360" w:lineRule="auto"/>
        <w:jc w:val="both"/>
        <w:rPr>
          <w:rFonts w:ascii="Times New Roman" w:hAnsi="Times New Roman" w:cs="Times New Roman"/>
        </w:rPr>
      </w:pPr>
    </w:p>
    <w:p w14:paraId="629FF573" w14:textId="77777777" w:rsidR="0035237C" w:rsidRDefault="0035237C" w:rsidP="003F6906">
      <w:pPr>
        <w:spacing w:line="360" w:lineRule="auto"/>
        <w:jc w:val="both"/>
        <w:rPr>
          <w:rFonts w:ascii="Times New Roman" w:hAnsi="Times New Roman" w:cs="Times New Roman"/>
        </w:rPr>
      </w:pPr>
    </w:p>
    <w:p w14:paraId="5EDC02A1" w14:textId="3DC050B1" w:rsidR="004404B0" w:rsidRPr="00655C7D" w:rsidRDefault="004404B0" w:rsidP="004404B0">
      <w:pPr>
        <w:pStyle w:val="IntenseQuote"/>
        <w:numPr>
          <w:ilvl w:val="1"/>
          <w:numId w:val="5"/>
        </w:numPr>
        <w:jc w:val="left"/>
      </w:pPr>
      <w:r>
        <w:lastRenderedPageBreak/>
        <w:t>System Configuration</w:t>
      </w:r>
    </w:p>
    <w:p w14:paraId="395DB886" w14:textId="77777777" w:rsidR="004404B0" w:rsidRDefault="004404B0" w:rsidP="004404B0">
      <w:pPr>
        <w:spacing w:line="360" w:lineRule="auto"/>
        <w:jc w:val="both"/>
        <w:rPr>
          <w:noProof/>
        </w:rPr>
      </w:pPr>
      <w:r w:rsidRPr="00AB2321">
        <w:rPr>
          <w:noProof/>
        </w:rPr>
        <w:t>The System Configuration process is structured to allow users to define and manage their value chains by selecting the appropriate workflows and describing their individual steps. The configuration process includes three main components, as represented in the diagram: Select Value Chain, Process Name, and Process Description. Each component plays a vital role in building an effective value chain.</w:t>
      </w:r>
    </w:p>
    <w:p w14:paraId="5B7CC4F2" w14:textId="77777777" w:rsidR="004404B0" w:rsidRDefault="004404B0" w:rsidP="004404B0">
      <w:pPr>
        <w:spacing w:line="360" w:lineRule="auto"/>
        <w:jc w:val="both"/>
        <w:rPr>
          <w:noProof/>
        </w:rPr>
      </w:pPr>
    </w:p>
    <w:p w14:paraId="5C9C50B4" w14:textId="77777777" w:rsidR="004404B0" w:rsidRDefault="004404B0" w:rsidP="004404B0">
      <w:pPr>
        <w:spacing w:line="360" w:lineRule="auto"/>
        <w:jc w:val="both"/>
        <w:rPr>
          <w:rFonts w:ascii="Times New Roman" w:hAnsi="Times New Roman" w:cs="Times New Roman"/>
        </w:rPr>
      </w:pPr>
      <w:r>
        <w:rPr>
          <w:noProof/>
        </w:rPr>
        <w:drawing>
          <wp:inline distT="0" distB="0" distL="0" distR="0" wp14:anchorId="650E13D8" wp14:editId="681C2BAB">
            <wp:extent cx="5943600" cy="2045783"/>
            <wp:effectExtent l="0" t="0" r="0" b="0"/>
            <wp:docPr id="1213944915" name="Picture 1" descr="A diagram of a system configu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44915" name="Picture 1" descr="A diagram of a system configur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045783"/>
                    </a:xfrm>
                    <a:prstGeom prst="rect">
                      <a:avLst/>
                    </a:prstGeom>
                  </pic:spPr>
                </pic:pic>
              </a:graphicData>
            </a:graphic>
          </wp:inline>
        </w:drawing>
      </w:r>
    </w:p>
    <w:p w14:paraId="73D0EC98" w14:textId="18725CEC" w:rsidR="004404B0" w:rsidRPr="00AB2321" w:rsidRDefault="004404B0" w:rsidP="004404B0">
      <w:pPr>
        <w:spacing w:line="360" w:lineRule="auto"/>
        <w:jc w:val="both"/>
        <w:rPr>
          <w:rFonts w:ascii="Times New Roman" w:hAnsi="Times New Roman" w:cs="Times New Roman"/>
          <w:b/>
          <w:bCs/>
        </w:rPr>
      </w:pPr>
      <w:r>
        <w:rPr>
          <w:rFonts w:ascii="Times New Roman" w:hAnsi="Times New Roman" w:cs="Times New Roman"/>
          <w:b/>
          <w:bCs/>
        </w:rPr>
        <w:t xml:space="preserve">4.1 </w:t>
      </w:r>
      <w:r w:rsidRPr="00AB2321">
        <w:rPr>
          <w:rFonts w:ascii="Times New Roman" w:hAnsi="Times New Roman" w:cs="Times New Roman"/>
          <w:b/>
          <w:bCs/>
        </w:rPr>
        <w:t>Select Value Chain</w:t>
      </w:r>
    </w:p>
    <w:p w14:paraId="31116FF1" w14:textId="77777777" w:rsidR="004404B0" w:rsidRPr="00AB2321" w:rsidRDefault="004404B0" w:rsidP="004404B0">
      <w:pPr>
        <w:spacing w:line="360" w:lineRule="auto"/>
        <w:jc w:val="both"/>
        <w:rPr>
          <w:rFonts w:ascii="Times New Roman" w:hAnsi="Times New Roman" w:cs="Times New Roman"/>
        </w:rPr>
      </w:pPr>
      <w:r w:rsidRPr="00AB2321">
        <w:rPr>
          <w:rFonts w:ascii="Times New Roman" w:hAnsi="Times New Roman" w:cs="Times New Roman"/>
        </w:rPr>
        <w:t>This step allows users to identify and choose the specific value chain they want to configure. Users can:</w:t>
      </w:r>
    </w:p>
    <w:p w14:paraId="0500399C" w14:textId="77777777" w:rsidR="004404B0" w:rsidRPr="00AB2321" w:rsidRDefault="004404B0" w:rsidP="004404B0">
      <w:pPr>
        <w:pStyle w:val="ListParagraph"/>
        <w:numPr>
          <w:ilvl w:val="0"/>
          <w:numId w:val="7"/>
        </w:numPr>
        <w:spacing w:line="360" w:lineRule="auto"/>
        <w:jc w:val="both"/>
        <w:rPr>
          <w:rFonts w:ascii="Times New Roman" w:hAnsi="Times New Roman" w:cs="Times New Roman"/>
        </w:rPr>
      </w:pPr>
      <w:r w:rsidRPr="00AB2321">
        <w:rPr>
          <w:rFonts w:ascii="Times New Roman" w:hAnsi="Times New Roman" w:cs="Times New Roman"/>
        </w:rPr>
        <w:t>Browse through pre-defined templates for various value chains (e.g., electronic waste, cellulose waste, organic waste).</w:t>
      </w:r>
    </w:p>
    <w:p w14:paraId="74AECCF7" w14:textId="77777777" w:rsidR="004404B0" w:rsidRPr="00AB2321" w:rsidRDefault="004404B0" w:rsidP="004404B0">
      <w:pPr>
        <w:pStyle w:val="ListParagraph"/>
        <w:numPr>
          <w:ilvl w:val="0"/>
          <w:numId w:val="7"/>
        </w:numPr>
        <w:spacing w:line="360" w:lineRule="auto"/>
        <w:jc w:val="both"/>
        <w:rPr>
          <w:rFonts w:ascii="Times New Roman" w:hAnsi="Times New Roman" w:cs="Times New Roman"/>
        </w:rPr>
      </w:pPr>
      <w:r w:rsidRPr="00AB2321">
        <w:rPr>
          <w:rFonts w:ascii="Times New Roman" w:hAnsi="Times New Roman" w:cs="Times New Roman"/>
        </w:rPr>
        <w:t>Start from scratch and define a new value chain specific to their operational needs.</w:t>
      </w:r>
    </w:p>
    <w:p w14:paraId="70FA21E1" w14:textId="77777777" w:rsidR="004404B0" w:rsidRPr="00AB2321" w:rsidRDefault="004404B0" w:rsidP="004404B0">
      <w:pPr>
        <w:pStyle w:val="ListParagraph"/>
        <w:numPr>
          <w:ilvl w:val="0"/>
          <w:numId w:val="7"/>
        </w:numPr>
        <w:spacing w:line="360" w:lineRule="auto"/>
        <w:jc w:val="both"/>
        <w:rPr>
          <w:rFonts w:ascii="Times New Roman" w:hAnsi="Times New Roman" w:cs="Times New Roman"/>
        </w:rPr>
      </w:pPr>
      <w:r w:rsidRPr="00AB2321">
        <w:rPr>
          <w:rFonts w:ascii="Times New Roman" w:hAnsi="Times New Roman" w:cs="Times New Roman"/>
        </w:rPr>
        <w:t>Utilize a graphics-based interface to visualize and select existing value chains within the system.</w:t>
      </w:r>
    </w:p>
    <w:p w14:paraId="46F2A235" w14:textId="77777777" w:rsidR="004404B0" w:rsidRDefault="004404B0" w:rsidP="004404B0">
      <w:pPr>
        <w:spacing w:line="360" w:lineRule="auto"/>
        <w:jc w:val="both"/>
        <w:rPr>
          <w:rFonts w:ascii="Times New Roman" w:hAnsi="Times New Roman" w:cs="Times New Roman"/>
        </w:rPr>
      </w:pPr>
      <w:r w:rsidRPr="00AB2321">
        <w:rPr>
          <w:rFonts w:ascii="Times New Roman" w:hAnsi="Times New Roman" w:cs="Times New Roman"/>
        </w:rPr>
        <w:t>The system, enhanced by a deep learning tool, assists in retrieving relevant process data and providing recommendations based on previous configurations or similar workflows. This ensures that users start with a strong foundation for their value chain.</w:t>
      </w:r>
    </w:p>
    <w:p w14:paraId="6545B3A1" w14:textId="542A28C0" w:rsidR="004404B0" w:rsidRPr="00AB2321" w:rsidRDefault="004404B0" w:rsidP="004404B0">
      <w:pPr>
        <w:spacing w:line="360" w:lineRule="auto"/>
        <w:jc w:val="both"/>
        <w:rPr>
          <w:rFonts w:ascii="Times New Roman" w:hAnsi="Times New Roman" w:cs="Times New Roman"/>
          <w:b/>
          <w:bCs/>
        </w:rPr>
      </w:pPr>
      <w:r>
        <w:rPr>
          <w:rFonts w:ascii="Times New Roman" w:hAnsi="Times New Roman" w:cs="Times New Roman"/>
          <w:b/>
          <w:bCs/>
        </w:rPr>
        <w:t xml:space="preserve">4.2 </w:t>
      </w:r>
      <w:r w:rsidRPr="00AB2321">
        <w:rPr>
          <w:rFonts w:ascii="Times New Roman" w:hAnsi="Times New Roman" w:cs="Times New Roman"/>
          <w:b/>
          <w:bCs/>
        </w:rPr>
        <w:t>Process Name</w:t>
      </w:r>
    </w:p>
    <w:p w14:paraId="3E09024D" w14:textId="77777777" w:rsidR="004404B0" w:rsidRPr="00AB2321" w:rsidRDefault="004404B0" w:rsidP="004404B0">
      <w:pPr>
        <w:spacing w:line="360" w:lineRule="auto"/>
        <w:jc w:val="both"/>
        <w:rPr>
          <w:rFonts w:ascii="Times New Roman" w:hAnsi="Times New Roman" w:cs="Times New Roman"/>
        </w:rPr>
      </w:pPr>
      <w:r w:rsidRPr="00AB2321">
        <w:rPr>
          <w:rFonts w:ascii="Times New Roman" w:hAnsi="Times New Roman" w:cs="Times New Roman"/>
        </w:rPr>
        <w:t>In this step, users define the name of each process within the selected value chain. This naming convention allows for clarity, easy identification, and organization of the individual steps. Examples include:</w:t>
      </w:r>
    </w:p>
    <w:p w14:paraId="7AAA2381" w14:textId="77777777" w:rsidR="004404B0" w:rsidRPr="00AB2321" w:rsidRDefault="004404B0" w:rsidP="004404B0">
      <w:pPr>
        <w:spacing w:line="360" w:lineRule="auto"/>
        <w:jc w:val="both"/>
        <w:rPr>
          <w:rFonts w:ascii="Times New Roman" w:hAnsi="Times New Roman" w:cs="Times New Roman"/>
        </w:rPr>
      </w:pPr>
    </w:p>
    <w:p w14:paraId="6C20FC67" w14:textId="77777777" w:rsidR="004404B0" w:rsidRPr="00AB2321" w:rsidRDefault="004404B0" w:rsidP="004404B0">
      <w:pPr>
        <w:pStyle w:val="ListParagraph"/>
        <w:numPr>
          <w:ilvl w:val="0"/>
          <w:numId w:val="8"/>
        </w:numPr>
        <w:spacing w:line="360" w:lineRule="auto"/>
        <w:jc w:val="both"/>
        <w:rPr>
          <w:rFonts w:ascii="Times New Roman" w:hAnsi="Times New Roman" w:cs="Times New Roman"/>
        </w:rPr>
      </w:pPr>
      <w:r w:rsidRPr="00AB2321">
        <w:rPr>
          <w:rFonts w:ascii="Times New Roman" w:hAnsi="Times New Roman" w:cs="Times New Roman"/>
        </w:rPr>
        <w:lastRenderedPageBreak/>
        <w:t>"Sorting and Storage" in an electronic waste value chain.</w:t>
      </w:r>
    </w:p>
    <w:p w14:paraId="487FF507" w14:textId="77777777" w:rsidR="004404B0" w:rsidRPr="00AB2321" w:rsidRDefault="004404B0" w:rsidP="004404B0">
      <w:pPr>
        <w:pStyle w:val="ListParagraph"/>
        <w:numPr>
          <w:ilvl w:val="0"/>
          <w:numId w:val="8"/>
        </w:numPr>
        <w:spacing w:line="360" w:lineRule="auto"/>
        <w:jc w:val="both"/>
        <w:rPr>
          <w:rFonts w:ascii="Times New Roman" w:hAnsi="Times New Roman" w:cs="Times New Roman"/>
        </w:rPr>
      </w:pPr>
      <w:r w:rsidRPr="00AB2321">
        <w:rPr>
          <w:rFonts w:ascii="Times New Roman" w:hAnsi="Times New Roman" w:cs="Times New Roman"/>
        </w:rPr>
        <w:t>"Pulping" in a cellulose waste value chain.</w:t>
      </w:r>
    </w:p>
    <w:p w14:paraId="6FE7DFE3" w14:textId="77777777" w:rsidR="004404B0" w:rsidRPr="00AB2321" w:rsidRDefault="004404B0" w:rsidP="004404B0">
      <w:pPr>
        <w:pStyle w:val="ListParagraph"/>
        <w:numPr>
          <w:ilvl w:val="0"/>
          <w:numId w:val="8"/>
        </w:numPr>
        <w:spacing w:line="360" w:lineRule="auto"/>
        <w:jc w:val="both"/>
        <w:rPr>
          <w:rFonts w:ascii="Times New Roman" w:hAnsi="Times New Roman" w:cs="Times New Roman"/>
        </w:rPr>
      </w:pPr>
      <w:r w:rsidRPr="00AB2321">
        <w:rPr>
          <w:rFonts w:ascii="Times New Roman" w:hAnsi="Times New Roman" w:cs="Times New Roman"/>
        </w:rPr>
        <w:t>"Composting" in an organic waste value chain.</w:t>
      </w:r>
    </w:p>
    <w:p w14:paraId="2D84F935" w14:textId="77777777" w:rsidR="004404B0" w:rsidRDefault="004404B0" w:rsidP="004404B0">
      <w:pPr>
        <w:spacing w:line="360" w:lineRule="auto"/>
        <w:jc w:val="both"/>
        <w:rPr>
          <w:rFonts w:ascii="Times New Roman" w:hAnsi="Times New Roman" w:cs="Times New Roman"/>
        </w:rPr>
      </w:pPr>
      <w:r w:rsidRPr="00AB2321">
        <w:rPr>
          <w:rFonts w:ascii="Times New Roman" w:hAnsi="Times New Roman" w:cs="Times New Roman"/>
        </w:rPr>
        <w:t>The deep learning model helps validate the input by checking for similar or overlapping processes in the system. It can also suggest alternative process names or standardize naming conventions across value chains to enhance consistency.</w:t>
      </w:r>
    </w:p>
    <w:p w14:paraId="615935E7" w14:textId="00F77659" w:rsidR="004404B0" w:rsidRPr="00AB2321" w:rsidRDefault="004404B0" w:rsidP="004404B0">
      <w:pPr>
        <w:spacing w:line="360" w:lineRule="auto"/>
        <w:jc w:val="both"/>
        <w:rPr>
          <w:rFonts w:ascii="Times New Roman" w:hAnsi="Times New Roman" w:cs="Times New Roman"/>
          <w:b/>
          <w:bCs/>
        </w:rPr>
      </w:pPr>
      <w:r>
        <w:rPr>
          <w:rFonts w:ascii="Times New Roman" w:hAnsi="Times New Roman" w:cs="Times New Roman"/>
          <w:b/>
          <w:bCs/>
        </w:rPr>
        <w:t xml:space="preserve">4.3 </w:t>
      </w:r>
      <w:r w:rsidRPr="00AB2321">
        <w:rPr>
          <w:rFonts w:ascii="Times New Roman" w:hAnsi="Times New Roman" w:cs="Times New Roman"/>
          <w:b/>
          <w:bCs/>
        </w:rPr>
        <w:t>Process Description</w:t>
      </w:r>
    </w:p>
    <w:p w14:paraId="3675BBFB" w14:textId="77777777" w:rsidR="004404B0" w:rsidRPr="00AB2321" w:rsidRDefault="004404B0" w:rsidP="004404B0">
      <w:pPr>
        <w:spacing w:line="360" w:lineRule="auto"/>
        <w:jc w:val="both"/>
        <w:rPr>
          <w:rFonts w:ascii="Times New Roman" w:hAnsi="Times New Roman" w:cs="Times New Roman"/>
        </w:rPr>
      </w:pPr>
      <w:r w:rsidRPr="00AB2321">
        <w:rPr>
          <w:rFonts w:ascii="Times New Roman" w:hAnsi="Times New Roman" w:cs="Times New Roman"/>
        </w:rPr>
        <w:t>This step involves providing a detailed description of each process step. Users can:</w:t>
      </w:r>
    </w:p>
    <w:p w14:paraId="5DB95696" w14:textId="77777777" w:rsidR="004404B0" w:rsidRPr="00AB2321" w:rsidRDefault="004404B0" w:rsidP="004404B0">
      <w:pPr>
        <w:pStyle w:val="ListParagraph"/>
        <w:numPr>
          <w:ilvl w:val="0"/>
          <w:numId w:val="9"/>
        </w:numPr>
        <w:spacing w:line="360" w:lineRule="auto"/>
        <w:jc w:val="both"/>
        <w:rPr>
          <w:rFonts w:ascii="Times New Roman" w:hAnsi="Times New Roman" w:cs="Times New Roman"/>
        </w:rPr>
      </w:pPr>
      <w:r w:rsidRPr="00AB2321">
        <w:rPr>
          <w:rFonts w:ascii="Times New Roman" w:hAnsi="Times New Roman" w:cs="Times New Roman"/>
        </w:rPr>
        <w:t>Specify the inputs (e.g., raw materials, components) required for the process.</w:t>
      </w:r>
    </w:p>
    <w:p w14:paraId="2A3BA07F" w14:textId="77777777" w:rsidR="004404B0" w:rsidRPr="00AB2321" w:rsidRDefault="004404B0" w:rsidP="004404B0">
      <w:pPr>
        <w:pStyle w:val="ListParagraph"/>
        <w:numPr>
          <w:ilvl w:val="0"/>
          <w:numId w:val="9"/>
        </w:numPr>
        <w:spacing w:line="360" w:lineRule="auto"/>
        <w:jc w:val="both"/>
        <w:rPr>
          <w:rFonts w:ascii="Times New Roman" w:hAnsi="Times New Roman" w:cs="Times New Roman"/>
        </w:rPr>
      </w:pPr>
      <w:r w:rsidRPr="00AB2321">
        <w:rPr>
          <w:rFonts w:ascii="Times New Roman" w:hAnsi="Times New Roman" w:cs="Times New Roman"/>
        </w:rPr>
        <w:t>Define the outputs or expected results (e.g., recovered metals, compost, recycled paper).</w:t>
      </w:r>
    </w:p>
    <w:p w14:paraId="4C88E01C" w14:textId="77777777" w:rsidR="004404B0" w:rsidRPr="00AB2321" w:rsidRDefault="004404B0" w:rsidP="004404B0">
      <w:pPr>
        <w:pStyle w:val="ListParagraph"/>
        <w:numPr>
          <w:ilvl w:val="0"/>
          <w:numId w:val="9"/>
        </w:numPr>
        <w:spacing w:line="360" w:lineRule="auto"/>
        <w:jc w:val="both"/>
        <w:rPr>
          <w:rFonts w:ascii="Times New Roman" w:hAnsi="Times New Roman" w:cs="Times New Roman"/>
        </w:rPr>
      </w:pPr>
      <w:r w:rsidRPr="00AB2321">
        <w:rPr>
          <w:rFonts w:ascii="Times New Roman" w:hAnsi="Times New Roman" w:cs="Times New Roman"/>
        </w:rPr>
        <w:t>Highlight any waste streams generated and how they will be managed.</w:t>
      </w:r>
    </w:p>
    <w:p w14:paraId="3A0A5FF3" w14:textId="77777777" w:rsidR="004404B0" w:rsidRPr="00AB2321" w:rsidRDefault="004404B0" w:rsidP="004404B0">
      <w:pPr>
        <w:spacing w:line="360" w:lineRule="auto"/>
        <w:jc w:val="both"/>
        <w:rPr>
          <w:rFonts w:ascii="Times New Roman" w:hAnsi="Times New Roman" w:cs="Times New Roman"/>
        </w:rPr>
      </w:pPr>
      <w:r w:rsidRPr="00AB2321">
        <w:rPr>
          <w:rFonts w:ascii="Times New Roman" w:hAnsi="Times New Roman" w:cs="Times New Roman"/>
        </w:rPr>
        <w:t>The process description serves as the backbone of the configuration, enabling the system to:</w:t>
      </w:r>
    </w:p>
    <w:p w14:paraId="3B0FB595" w14:textId="77777777" w:rsidR="004404B0" w:rsidRPr="00AB2321" w:rsidRDefault="004404B0" w:rsidP="004404B0">
      <w:pPr>
        <w:pStyle w:val="ListParagraph"/>
        <w:numPr>
          <w:ilvl w:val="0"/>
          <w:numId w:val="10"/>
        </w:numPr>
        <w:spacing w:line="360" w:lineRule="auto"/>
        <w:jc w:val="both"/>
        <w:rPr>
          <w:rFonts w:ascii="Times New Roman" w:hAnsi="Times New Roman" w:cs="Times New Roman"/>
        </w:rPr>
      </w:pPr>
      <w:r w:rsidRPr="00AB2321">
        <w:rPr>
          <w:rFonts w:ascii="Times New Roman" w:hAnsi="Times New Roman" w:cs="Times New Roman"/>
        </w:rPr>
        <w:t>Auto-classify and store the provided data in a centralized database.</w:t>
      </w:r>
    </w:p>
    <w:p w14:paraId="64B5F9D5" w14:textId="77777777" w:rsidR="004404B0" w:rsidRPr="00AB2321" w:rsidRDefault="004404B0" w:rsidP="004404B0">
      <w:pPr>
        <w:pStyle w:val="ListParagraph"/>
        <w:numPr>
          <w:ilvl w:val="0"/>
          <w:numId w:val="10"/>
        </w:numPr>
        <w:spacing w:line="360" w:lineRule="auto"/>
        <w:jc w:val="both"/>
        <w:rPr>
          <w:rFonts w:ascii="Times New Roman" w:hAnsi="Times New Roman" w:cs="Times New Roman"/>
        </w:rPr>
      </w:pPr>
      <w:r w:rsidRPr="00AB2321">
        <w:rPr>
          <w:rFonts w:ascii="Times New Roman" w:hAnsi="Times New Roman" w:cs="Times New Roman"/>
        </w:rPr>
        <w:t>Use AI-driven insights to optimize each process step by identifying inefficiencies or recommending alternative methods.</w:t>
      </w:r>
    </w:p>
    <w:p w14:paraId="343E3F04" w14:textId="77777777" w:rsidR="004404B0" w:rsidRPr="00AB2321" w:rsidRDefault="004404B0" w:rsidP="004404B0">
      <w:pPr>
        <w:pStyle w:val="ListParagraph"/>
        <w:numPr>
          <w:ilvl w:val="0"/>
          <w:numId w:val="10"/>
        </w:numPr>
        <w:spacing w:line="360" w:lineRule="auto"/>
        <w:jc w:val="both"/>
        <w:rPr>
          <w:rFonts w:ascii="Times New Roman" w:hAnsi="Times New Roman" w:cs="Times New Roman"/>
        </w:rPr>
      </w:pPr>
      <w:r w:rsidRPr="00AB2321">
        <w:rPr>
          <w:rFonts w:ascii="Times New Roman" w:hAnsi="Times New Roman" w:cs="Times New Roman"/>
        </w:rPr>
        <w:t>Link related processes across value chains, ensuring smooth transitions and feedback loops.</w:t>
      </w:r>
    </w:p>
    <w:p w14:paraId="76B6D37B" w14:textId="1BC43609" w:rsidR="004404B0" w:rsidRDefault="004404B0" w:rsidP="004404B0">
      <w:pPr>
        <w:rPr>
          <w:rFonts w:ascii="Times New Roman" w:hAnsi="Times New Roman" w:cs="Times New Roman"/>
        </w:rPr>
      </w:pPr>
      <w:r>
        <w:rPr>
          <w:rFonts w:ascii="Times New Roman" w:hAnsi="Times New Roman" w:cs="Times New Roman"/>
        </w:rPr>
        <w:br w:type="page"/>
      </w:r>
    </w:p>
    <w:p w14:paraId="2E1F3F34" w14:textId="051FCCB3" w:rsidR="006830CB" w:rsidRPr="00655C7D" w:rsidRDefault="006830CB" w:rsidP="006830CB">
      <w:pPr>
        <w:pStyle w:val="IntenseQuote"/>
        <w:numPr>
          <w:ilvl w:val="0"/>
          <w:numId w:val="5"/>
        </w:numPr>
      </w:pPr>
      <w:r>
        <w:lastRenderedPageBreak/>
        <w:t>Process Level</w:t>
      </w:r>
    </w:p>
    <w:p w14:paraId="15746A50" w14:textId="77777777" w:rsidR="006830CB" w:rsidRDefault="006830CB" w:rsidP="003F6906">
      <w:pPr>
        <w:spacing w:line="360" w:lineRule="auto"/>
        <w:jc w:val="both"/>
        <w:rPr>
          <w:rFonts w:ascii="Times New Roman" w:hAnsi="Times New Roman" w:cs="Times New Roman"/>
        </w:rPr>
      </w:pPr>
    </w:p>
    <w:p w14:paraId="45AA1881" w14:textId="5B0BE85E" w:rsidR="003F6906" w:rsidRPr="006830CB" w:rsidRDefault="006830CB" w:rsidP="003F6906">
      <w:pPr>
        <w:spacing w:line="360" w:lineRule="auto"/>
        <w:jc w:val="both"/>
        <w:rPr>
          <w:rFonts w:ascii="Times New Roman" w:hAnsi="Times New Roman" w:cs="Times New Roman"/>
          <w:b/>
          <w:bCs/>
        </w:rPr>
      </w:pPr>
      <w:r w:rsidRPr="006830CB">
        <w:rPr>
          <w:rFonts w:ascii="Times New Roman" w:hAnsi="Times New Roman" w:cs="Times New Roman"/>
          <w:b/>
          <w:bCs/>
        </w:rPr>
        <w:t xml:space="preserve">5.1 </w:t>
      </w:r>
      <w:r w:rsidR="003F6906" w:rsidRPr="006830CB">
        <w:rPr>
          <w:rFonts w:ascii="Times New Roman" w:hAnsi="Times New Roman" w:cs="Times New Roman"/>
          <w:b/>
          <w:bCs/>
        </w:rPr>
        <w:t>ELECTRONIC WASTE</w:t>
      </w:r>
    </w:p>
    <w:p w14:paraId="297ADC10" w14:textId="77777777" w:rsidR="003F6906" w:rsidRPr="007D6429" w:rsidRDefault="003F6906" w:rsidP="003F6906">
      <w:pPr>
        <w:spacing w:line="360" w:lineRule="auto"/>
        <w:jc w:val="both"/>
        <w:rPr>
          <w:rFonts w:ascii="Times New Roman" w:hAnsi="Times New Roman" w:cs="Times New Roman"/>
        </w:rPr>
      </w:pPr>
      <w:r w:rsidRPr="007D6429">
        <w:rPr>
          <w:rFonts w:ascii="Times New Roman" w:hAnsi="Times New Roman" w:cs="Times New Roman"/>
        </w:rPr>
        <w:t>The electronic waste value chain follows a circular approach with a focus on resource recovery and waste reduction. It begins with the collection of e-waste, such as discarded TVs, accessories, and packaging, which are forwarded to sorting facilities. During the sorting stage, components like plastics, metals, and glass are separated and prepared for pre-processing. Pre-processing involves dismantling or shredding these components, producing raw materials such as shredded plastics, metals, and glass. These are then sent for material recovery, where valuable resources like gold, copper, and lead are extracted, while hazardous materials are treated or neutralized. Recovered materials feed into manufacturing, producing new products, and leftover scraps are returned to recycling or safely disposed of in the disposal phase.</w:t>
      </w:r>
    </w:p>
    <w:p w14:paraId="69592B6D" w14:textId="77777777" w:rsidR="003F6906" w:rsidRDefault="003F6906" w:rsidP="003F6906">
      <w:pPr>
        <w:spacing w:line="360" w:lineRule="auto"/>
        <w:jc w:val="both"/>
        <w:rPr>
          <w:rFonts w:ascii="Times New Roman" w:hAnsi="Times New Roman" w:cs="Times New Roman"/>
        </w:rPr>
      </w:pPr>
      <w:r w:rsidRPr="007D6429">
        <w:rPr>
          <w:rFonts w:ascii="Times New Roman" w:hAnsi="Times New Roman" w:cs="Times New Roman"/>
        </w:rPr>
        <w:t>The deep learning tool enhances this process by dynamically retrieving relevant technologies and process details for each step. For example, it can recommend the best method for recovering metals from circuit boards or separating glass from CRTs, optimizing material recovery while minimizing waste.</w:t>
      </w:r>
    </w:p>
    <w:p w14:paraId="771841FE" w14:textId="77777777" w:rsidR="00923E32" w:rsidRDefault="003F6906" w:rsidP="00923E32">
      <w:pPr>
        <w:keepNext/>
        <w:spacing w:line="360" w:lineRule="auto"/>
        <w:jc w:val="center"/>
      </w:pPr>
      <w:r>
        <w:rPr>
          <w:noProof/>
        </w:rPr>
        <w:lastRenderedPageBreak/>
        <w:drawing>
          <wp:inline distT="0" distB="0" distL="0" distR="0" wp14:anchorId="4261F47A" wp14:editId="24D98073">
            <wp:extent cx="5130569" cy="7720013"/>
            <wp:effectExtent l="0" t="0" r="0" b="0"/>
            <wp:docPr id="166864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46435"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49241" cy="7748110"/>
                    </a:xfrm>
                    <a:prstGeom prst="rect">
                      <a:avLst/>
                    </a:prstGeom>
                    <a:noFill/>
                    <a:ln>
                      <a:noFill/>
                    </a:ln>
                  </pic:spPr>
                </pic:pic>
              </a:graphicData>
            </a:graphic>
          </wp:inline>
        </w:drawing>
      </w:r>
    </w:p>
    <w:p w14:paraId="10545508" w14:textId="48962EE8" w:rsidR="00A84297" w:rsidRDefault="00923E32" w:rsidP="00923E32">
      <w:pPr>
        <w:pStyle w:val="Caption"/>
        <w:jc w:val="center"/>
        <w:rPr>
          <w:rFonts w:ascii="Times New Roman" w:hAnsi="Times New Roman" w:cs="Times New Roman"/>
          <w:b/>
          <w:bCs/>
        </w:rPr>
      </w:pPr>
      <w:r>
        <w:t xml:space="preserve">Figure </w:t>
      </w:r>
      <w:fldSimple w:instr=" SEQ Figure \* ARABIC ">
        <w:r>
          <w:rPr>
            <w:noProof/>
          </w:rPr>
          <w:t>1</w:t>
        </w:r>
      </w:fldSimple>
      <w:r>
        <w:t xml:space="preserve"> </w:t>
      </w:r>
      <w:r w:rsidRPr="00115F42">
        <w:t xml:space="preserve">Process flow of the </w:t>
      </w:r>
      <w:r>
        <w:t>electronic</w:t>
      </w:r>
      <w:r w:rsidRPr="00115F42">
        <w:t xml:space="preserve"> waste value chain processes.</w:t>
      </w:r>
    </w:p>
    <w:p w14:paraId="1D3B1D79" w14:textId="6C8DA087" w:rsidR="003F6906" w:rsidRDefault="003F6906" w:rsidP="003F6906">
      <w:pPr>
        <w:spacing w:line="360" w:lineRule="auto"/>
        <w:jc w:val="both"/>
        <w:rPr>
          <w:rFonts w:ascii="Times New Roman" w:hAnsi="Times New Roman" w:cs="Times New Roman"/>
          <w:b/>
          <w:bCs/>
        </w:rPr>
      </w:pPr>
      <w:r>
        <w:rPr>
          <w:rFonts w:ascii="Times New Roman" w:hAnsi="Times New Roman" w:cs="Times New Roman"/>
          <w:b/>
          <w:bCs/>
        </w:rPr>
        <w:lastRenderedPageBreak/>
        <w:t>Summary of feedback loops for the electronic waste</w:t>
      </w:r>
    </w:p>
    <w:tbl>
      <w:tblPr>
        <w:tblStyle w:val="TableGrid"/>
        <w:tblW w:w="0" w:type="auto"/>
        <w:tblLook w:val="04A0" w:firstRow="1" w:lastRow="0" w:firstColumn="1" w:lastColumn="0" w:noHBand="0" w:noVBand="1"/>
      </w:tblPr>
      <w:tblGrid>
        <w:gridCol w:w="1538"/>
        <w:gridCol w:w="7812"/>
      </w:tblGrid>
      <w:tr w:rsidR="003F6906" w14:paraId="00C61A98" w14:textId="77777777" w:rsidTr="003040A5">
        <w:tc>
          <w:tcPr>
            <w:tcW w:w="1537" w:type="dxa"/>
          </w:tcPr>
          <w:p w14:paraId="7FE669BE" w14:textId="77777777" w:rsidR="003F6906" w:rsidRDefault="003F6906" w:rsidP="003040A5">
            <w:pPr>
              <w:spacing w:line="360" w:lineRule="auto"/>
              <w:jc w:val="both"/>
              <w:rPr>
                <w:rFonts w:ascii="Times New Roman" w:hAnsi="Times New Roman" w:cs="Times New Roman"/>
                <w:b/>
                <w:bCs/>
              </w:rPr>
            </w:pPr>
            <w:r w:rsidRPr="009C0F3E">
              <w:t>Step</w:t>
            </w:r>
          </w:p>
        </w:tc>
        <w:tc>
          <w:tcPr>
            <w:tcW w:w="7813" w:type="dxa"/>
          </w:tcPr>
          <w:p w14:paraId="4573A678" w14:textId="77777777" w:rsidR="003F6906" w:rsidRDefault="003F6906" w:rsidP="003040A5">
            <w:pPr>
              <w:spacing w:line="360" w:lineRule="auto"/>
              <w:jc w:val="both"/>
              <w:rPr>
                <w:rFonts w:ascii="Times New Roman" w:hAnsi="Times New Roman" w:cs="Times New Roman"/>
                <w:b/>
                <w:bCs/>
              </w:rPr>
            </w:pPr>
            <w:r w:rsidRPr="009C0F3E">
              <w:t>Outputs Fed Back as Inputs</w:t>
            </w:r>
          </w:p>
        </w:tc>
      </w:tr>
      <w:tr w:rsidR="003F6906" w14:paraId="090AB84F" w14:textId="77777777" w:rsidTr="003040A5">
        <w:tc>
          <w:tcPr>
            <w:tcW w:w="1537" w:type="dxa"/>
          </w:tcPr>
          <w:p w14:paraId="4AF6FA42" w14:textId="77777777" w:rsidR="003F6906" w:rsidRDefault="003F6906" w:rsidP="003040A5">
            <w:pPr>
              <w:spacing w:line="360" w:lineRule="auto"/>
              <w:jc w:val="both"/>
              <w:rPr>
                <w:rFonts w:ascii="Times New Roman" w:hAnsi="Times New Roman" w:cs="Times New Roman"/>
                <w:b/>
                <w:bCs/>
              </w:rPr>
            </w:pPr>
            <w:r w:rsidRPr="009C0F3E">
              <w:t>Collection</w:t>
            </w:r>
          </w:p>
        </w:tc>
        <w:tc>
          <w:tcPr>
            <w:tcW w:w="7813" w:type="dxa"/>
          </w:tcPr>
          <w:p w14:paraId="7FEB82ED" w14:textId="77777777" w:rsidR="003F6906" w:rsidRDefault="003F6906" w:rsidP="003040A5">
            <w:pPr>
              <w:spacing w:line="360" w:lineRule="auto"/>
              <w:jc w:val="both"/>
              <w:rPr>
                <w:rFonts w:ascii="Times New Roman" w:hAnsi="Times New Roman" w:cs="Times New Roman"/>
                <w:b/>
                <w:bCs/>
              </w:rPr>
            </w:pPr>
            <w:r w:rsidRPr="009C0F3E">
              <w:t>TVs, accessories, and packaging forwarded to sorting and recycling.</w:t>
            </w:r>
          </w:p>
        </w:tc>
      </w:tr>
      <w:tr w:rsidR="003F6906" w14:paraId="43F374EC" w14:textId="77777777" w:rsidTr="003040A5">
        <w:tc>
          <w:tcPr>
            <w:tcW w:w="1537" w:type="dxa"/>
          </w:tcPr>
          <w:p w14:paraId="7B4D6C10" w14:textId="77777777" w:rsidR="003F6906" w:rsidRDefault="003F6906" w:rsidP="003040A5">
            <w:pPr>
              <w:spacing w:line="360" w:lineRule="auto"/>
              <w:jc w:val="both"/>
              <w:rPr>
                <w:rFonts w:ascii="Times New Roman" w:hAnsi="Times New Roman" w:cs="Times New Roman"/>
                <w:b/>
                <w:bCs/>
              </w:rPr>
            </w:pPr>
            <w:r w:rsidRPr="009C0F3E">
              <w:t>Sorting</w:t>
            </w:r>
          </w:p>
        </w:tc>
        <w:tc>
          <w:tcPr>
            <w:tcW w:w="7813" w:type="dxa"/>
          </w:tcPr>
          <w:p w14:paraId="643798F2" w14:textId="77777777" w:rsidR="003F6906" w:rsidRDefault="003F6906" w:rsidP="003040A5">
            <w:pPr>
              <w:spacing w:line="360" w:lineRule="auto"/>
              <w:jc w:val="both"/>
              <w:rPr>
                <w:rFonts w:ascii="Times New Roman" w:hAnsi="Times New Roman" w:cs="Times New Roman"/>
                <w:b/>
                <w:bCs/>
              </w:rPr>
            </w:pPr>
            <w:r w:rsidRPr="009C0F3E">
              <w:t>Sorted components like plastics, metals, and glass forwarded to pre-processing or recycling; non-recyclables to disposal.</w:t>
            </w:r>
          </w:p>
        </w:tc>
      </w:tr>
      <w:tr w:rsidR="003F6906" w14:paraId="5B0204CB" w14:textId="77777777" w:rsidTr="003040A5">
        <w:tc>
          <w:tcPr>
            <w:tcW w:w="1537" w:type="dxa"/>
          </w:tcPr>
          <w:p w14:paraId="6DD968FC" w14:textId="77777777" w:rsidR="003F6906" w:rsidRDefault="003F6906" w:rsidP="003040A5">
            <w:pPr>
              <w:spacing w:line="360" w:lineRule="auto"/>
              <w:jc w:val="both"/>
              <w:rPr>
                <w:rFonts w:ascii="Times New Roman" w:hAnsi="Times New Roman" w:cs="Times New Roman"/>
                <w:b/>
                <w:bCs/>
              </w:rPr>
            </w:pPr>
            <w:r w:rsidRPr="009C0F3E">
              <w:t>Pre-Processing</w:t>
            </w:r>
          </w:p>
        </w:tc>
        <w:tc>
          <w:tcPr>
            <w:tcW w:w="7813" w:type="dxa"/>
          </w:tcPr>
          <w:p w14:paraId="489D70ED" w14:textId="77777777" w:rsidR="003F6906" w:rsidRDefault="003F6906" w:rsidP="003040A5">
            <w:pPr>
              <w:spacing w:line="360" w:lineRule="auto"/>
              <w:jc w:val="both"/>
              <w:rPr>
                <w:rFonts w:ascii="Times New Roman" w:hAnsi="Times New Roman" w:cs="Times New Roman"/>
                <w:b/>
                <w:bCs/>
              </w:rPr>
            </w:pPr>
            <w:r w:rsidRPr="009C0F3E">
              <w:t>Shredded plastics, metals, and glass are sent to material recovery; residues to disposal.</w:t>
            </w:r>
          </w:p>
        </w:tc>
      </w:tr>
      <w:tr w:rsidR="003F6906" w14:paraId="628CC8A0" w14:textId="77777777" w:rsidTr="003040A5">
        <w:tc>
          <w:tcPr>
            <w:tcW w:w="1537" w:type="dxa"/>
          </w:tcPr>
          <w:p w14:paraId="777ED1A2" w14:textId="77777777" w:rsidR="003F6906" w:rsidRDefault="003F6906" w:rsidP="003040A5">
            <w:pPr>
              <w:spacing w:line="360" w:lineRule="auto"/>
              <w:jc w:val="both"/>
              <w:rPr>
                <w:rFonts w:ascii="Times New Roman" w:hAnsi="Times New Roman" w:cs="Times New Roman"/>
                <w:b/>
                <w:bCs/>
              </w:rPr>
            </w:pPr>
            <w:r w:rsidRPr="009C0F3E">
              <w:t>Material Recovery</w:t>
            </w:r>
          </w:p>
        </w:tc>
        <w:tc>
          <w:tcPr>
            <w:tcW w:w="7813" w:type="dxa"/>
          </w:tcPr>
          <w:p w14:paraId="573D37A6" w14:textId="77777777" w:rsidR="003F6906" w:rsidRDefault="003F6906" w:rsidP="003040A5">
            <w:pPr>
              <w:spacing w:line="360" w:lineRule="auto"/>
              <w:jc w:val="both"/>
              <w:rPr>
                <w:rFonts w:ascii="Times New Roman" w:hAnsi="Times New Roman" w:cs="Times New Roman"/>
                <w:b/>
                <w:bCs/>
              </w:rPr>
            </w:pPr>
            <w:r w:rsidRPr="009C0F3E">
              <w:t>Recovered metals, plastics, and glass sent to manufacturing; hazardous residues to disposal or specialized treatment.</w:t>
            </w:r>
          </w:p>
        </w:tc>
      </w:tr>
      <w:tr w:rsidR="003F6906" w14:paraId="1372220C" w14:textId="77777777" w:rsidTr="003040A5">
        <w:tc>
          <w:tcPr>
            <w:tcW w:w="1537" w:type="dxa"/>
          </w:tcPr>
          <w:p w14:paraId="4DF97C7D" w14:textId="77777777" w:rsidR="003F6906" w:rsidRDefault="003F6906" w:rsidP="003040A5">
            <w:pPr>
              <w:spacing w:line="360" w:lineRule="auto"/>
              <w:jc w:val="both"/>
              <w:rPr>
                <w:rFonts w:ascii="Times New Roman" w:hAnsi="Times New Roman" w:cs="Times New Roman"/>
                <w:b/>
                <w:bCs/>
              </w:rPr>
            </w:pPr>
            <w:r w:rsidRPr="009C0F3E">
              <w:t>Manufacturing</w:t>
            </w:r>
          </w:p>
        </w:tc>
        <w:tc>
          <w:tcPr>
            <w:tcW w:w="7813" w:type="dxa"/>
          </w:tcPr>
          <w:p w14:paraId="7729A37E" w14:textId="77777777" w:rsidR="003F6906" w:rsidRDefault="003F6906" w:rsidP="003040A5">
            <w:pPr>
              <w:spacing w:line="360" w:lineRule="auto"/>
              <w:jc w:val="both"/>
              <w:rPr>
                <w:rFonts w:ascii="Times New Roman" w:hAnsi="Times New Roman" w:cs="Times New Roman"/>
                <w:b/>
                <w:bCs/>
              </w:rPr>
            </w:pPr>
            <w:r w:rsidRPr="009C0F3E">
              <w:t>Recycled materials used for new products; leftover scraps returned to recycling or disposal.</w:t>
            </w:r>
          </w:p>
        </w:tc>
      </w:tr>
      <w:tr w:rsidR="003F6906" w14:paraId="380AF105" w14:textId="77777777" w:rsidTr="003040A5">
        <w:tc>
          <w:tcPr>
            <w:tcW w:w="1537" w:type="dxa"/>
          </w:tcPr>
          <w:p w14:paraId="1C90D0D9" w14:textId="77777777" w:rsidR="003F6906" w:rsidRDefault="003F6906" w:rsidP="003040A5">
            <w:pPr>
              <w:spacing w:line="360" w:lineRule="auto"/>
              <w:jc w:val="both"/>
              <w:rPr>
                <w:rFonts w:ascii="Times New Roman" w:hAnsi="Times New Roman" w:cs="Times New Roman"/>
                <w:b/>
                <w:bCs/>
              </w:rPr>
            </w:pPr>
            <w:r w:rsidRPr="009C0F3E">
              <w:t>Disposal</w:t>
            </w:r>
          </w:p>
        </w:tc>
        <w:tc>
          <w:tcPr>
            <w:tcW w:w="7813" w:type="dxa"/>
          </w:tcPr>
          <w:p w14:paraId="7AA8C7EE" w14:textId="77777777" w:rsidR="003F6906" w:rsidRDefault="003F6906" w:rsidP="003040A5">
            <w:pPr>
              <w:spacing w:line="360" w:lineRule="auto"/>
              <w:jc w:val="both"/>
              <w:rPr>
                <w:rFonts w:ascii="Times New Roman" w:hAnsi="Times New Roman" w:cs="Times New Roman"/>
                <w:b/>
                <w:bCs/>
              </w:rPr>
            </w:pPr>
            <w:r w:rsidRPr="009C0F3E">
              <w:t>Inert or treated waste (e.g., slag) may find secondary use, but most waste ends here.</w:t>
            </w:r>
          </w:p>
        </w:tc>
      </w:tr>
    </w:tbl>
    <w:p w14:paraId="16CD1487" w14:textId="77777777" w:rsidR="003F6906" w:rsidRDefault="003F6906" w:rsidP="003F6906">
      <w:pPr>
        <w:spacing w:line="360" w:lineRule="auto"/>
        <w:jc w:val="both"/>
        <w:rPr>
          <w:rFonts w:ascii="Times New Roman" w:hAnsi="Times New Roman" w:cs="Times New Roman"/>
          <w:b/>
          <w:bCs/>
        </w:rPr>
      </w:pPr>
    </w:p>
    <w:p w14:paraId="54992C00" w14:textId="4FECCC9C" w:rsidR="003F6906" w:rsidRDefault="006830CB" w:rsidP="003F6906">
      <w:pPr>
        <w:spacing w:line="360" w:lineRule="auto"/>
        <w:jc w:val="both"/>
        <w:rPr>
          <w:rFonts w:ascii="Times New Roman" w:hAnsi="Times New Roman" w:cs="Times New Roman"/>
          <w:b/>
          <w:bCs/>
        </w:rPr>
      </w:pPr>
      <w:r>
        <w:rPr>
          <w:rFonts w:ascii="Times New Roman" w:hAnsi="Times New Roman" w:cs="Times New Roman"/>
          <w:b/>
          <w:bCs/>
        </w:rPr>
        <w:t xml:space="preserve">5.2 </w:t>
      </w:r>
      <w:r w:rsidR="003F6906">
        <w:rPr>
          <w:rFonts w:ascii="Times New Roman" w:hAnsi="Times New Roman" w:cs="Times New Roman"/>
          <w:b/>
          <w:bCs/>
        </w:rPr>
        <w:t>CELUULOSE WASTE</w:t>
      </w:r>
    </w:p>
    <w:p w14:paraId="1339D53E" w14:textId="77777777" w:rsidR="003F6906" w:rsidRPr="00E75F1B" w:rsidRDefault="003F6906" w:rsidP="003F6906">
      <w:pPr>
        <w:spacing w:line="360" w:lineRule="auto"/>
        <w:jc w:val="both"/>
        <w:rPr>
          <w:rFonts w:ascii="Times New Roman" w:hAnsi="Times New Roman" w:cs="Times New Roman"/>
        </w:rPr>
      </w:pPr>
      <w:r w:rsidRPr="00E75F1B">
        <w:rPr>
          <w:rFonts w:ascii="Times New Roman" w:hAnsi="Times New Roman" w:cs="Times New Roman"/>
        </w:rPr>
        <w:t>The cellulose waste value chain focuses on recycling and utilizing biodegradable materials such as paper, cardboard, and untreated wood. The process starts with collection, where materials are sourced from households, industries, and agricultural sectors. During the sorting stage, clean paper, cardboard, and wood are separated from contaminants. Sorted materials then undergo pre-processing, where they are shredded, pulped, or chipped, resulting in intermediate products like paper pulp and wood chips. These materials are sent to the recycling stage, where they are transformed into products such as new paper, packaging, or construction materials like particleboard. Residues from recycling may be sent for disposal or energy recovery, where incineration or other processes generate energy from non-recyclable fractions.</w:t>
      </w:r>
    </w:p>
    <w:p w14:paraId="3FA858A5" w14:textId="38899B28" w:rsidR="004F5A91" w:rsidRDefault="003F6906" w:rsidP="003F6906">
      <w:pPr>
        <w:spacing w:line="360" w:lineRule="auto"/>
        <w:jc w:val="both"/>
        <w:rPr>
          <w:rFonts w:ascii="Times New Roman" w:hAnsi="Times New Roman" w:cs="Times New Roman"/>
        </w:rPr>
      </w:pPr>
      <w:r w:rsidRPr="00E75F1B">
        <w:rPr>
          <w:rFonts w:ascii="Times New Roman" w:hAnsi="Times New Roman" w:cs="Times New Roman"/>
        </w:rPr>
        <w:t>The deep learning tool supports this value chain by identifying efficient recycling technologies and providing insights into the composition of cellulose materials, helping users optimize resource recovery and minimize contamination risks.</w:t>
      </w:r>
    </w:p>
    <w:p w14:paraId="5F230D07" w14:textId="77777777" w:rsidR="004F5A91" w:rsidRDefault="004F5A91" w:rsidP="003F6906">
      <w:pPr>
        <w:spacing w:line="360" w:lineRule="auto"/>
        <w:jc w:val="both"/>
        <w:rPr>
          <w:rFonts w:ascii="Times New Roman" w:hAnsi="Times New Roman" w:cs="Times New Roman"/>
        </w:rPr>
      </w:pPr>
    </w:p>
    <w:p w14:paraId="24610951" w14:textId="77777777" w:rsidR="004F5A91" w:rsidRDefault="004F5A91" w:rsidP="003F6906">
      <w:pPr>
        <w:spacing w:line="360" w:lineRule="auto"/>
        <w:jc w:val="both"/>
        <w:rPr>
          <w:rFonts w:ascii="Times New Roman" w:hAnsi="Times New Roman" w:cs="Times New Roman"/>
        </w:rPr>
      </w:pPr>
    </w:p>
    <w:p w14:paraId="0DF95CA7" w14:textId="77777777" w:rsidR="004F5A91" w:rsidRDefault="004F5A91" w:rsidP="003F6906">
      <w:pPr>
        <w:spacing w:line="360" w:lineRule="auto"/>
        <w:jc w:val="both"/>
        <w:rPr>
          <w:rFonts w:ascii="Times New Roman" w:hAnsi="Times New Roman" w:cs="Times New Roman"/>
        </w:rPr>
      </w:pPr>
    </w:p>
    <w:p w14:paraId="4942F227" w14:textId="77777777" w:rsidR="004F5A91" w:rsidRPr="00E75F1B" w:rsidRDefault="004F5A91" w:rsidP="003F6906">
      <w:pPr>
        <w:spacing w:line="360" w:lineRule="auto"/>
        <w:jc w:val="both"/>
        <w:rPr>
          <w:rFonts w:ascii="Times New Roman" w:hAnsi="Times New Roman" w:cs="Times New Roman"/>
        </w:rPr>
      </w:pPr>
    </w:p>
    <w:p w14:paraId="6D52DE8E" w14:textId="77777777" w:rsidR="003F6906" w:rsidRDefault="003F6906" w:rsidP="00E5230E">
      <w:pPr>
        <w:keepNext/>
        <w:spacing w:line="360" w:lineRule="auto"/>
        <w:jc w:val="center"/>
      </w:pPr>
      <w:r>
        <w:rPr>
          <w:noProof/>
        </w:rPr>
        <w:lastRenderedPageBreak/>
        <w:drawing>
          <wp:inline distT="0" distB="0" distL="0" distR="0" wp14:anchorId="4F58B3E1" wp14:editId="53D142E2">
            <wp:extent cx="5943600" cy="7691755"/>
            <wp:effectExtent l="0" t="0" r="0" b="4445"/>
            <wp:docPr id="1947850693" name="Picture 2" descr="A diagram of a company's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0693" name="Picture 2" descr="A diagram of a company's flow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1F30DF2E" w14:textId="166B3BFC" w:rsidR="003F6906" w:rsidRDefault="003F6906" w:rsidP="003F6906">
      <w:pPr>
        <w:pStyle w:val="Caption"/>
        <w:jc w:val="center"/>
        <w:rPr>
          <w:rFonts w:ascii="Times New Roman" w:hAnsi="Times New Roman" w:cs="Times New Roman"/>
          <w:b/>
          <w:bCs/>
        </w:rPr>
      </w:pPr>
      <w:r>
        <w:t xml:space="preserve">Figure </w:t>
      </w:r>
      <w:fldSimple w:instr=" SEQ Figure \* ARABIC ">
        <w:r w:rsidR="00923E32">
          <w:rPr>
            <w:noProof/>
          </w:rPr>
          <w:t>2</w:t>
        </w:r>
      </w:fldSimple>
      <w:r>
        <w:t xml:space="preserve"> </w:t>
      </w:r>
      <w:r w:rsidRPr="009344D6">
        <w:t>Process flow of the</w:t>
      </w:r>
      <w:r>
        <w:t xml:space="preserve"> cellulose</w:t>
      </w:r>
      <w:r w:rsidRPr="009344D6">
        <w:t xml:space="preserve"> waste value chain processes.</w:t>
      </w:r>
    </w:p>
    <w:p w14:paraId="30EEA946" w14:textId="77777777" w:rsidR="003F6906" w:rsidRDefault="003F6906" w:rsidP="003F6906">
      <w:pPr>
        <w:spacing w:line="360" w:lineRule="auto"/>
        <w:jc w:val="both"/>
        <w:rPr>
          <w:rFonts w:ascii="Times New Roman" w:hAnsi="Times New Roman" w:cs="Times New Roman"/>
          <w:b/>
          <w:bCs/>
        </w:rPr>
      </w:pPr>
      <w:r>
        <w:rPr>
          <w:rFonts w:ascii="Times New Roman" w:hAnsi="Times New Roman" w:cs="Times New Roman"/>
          <w:b/>
          <w:bCs/>
        </w:rPr>
        <w:lastRenderedPageBreak/>
        <w:t>Summary of feedback loops for the cellulose waste</w:t>
      </w:r>
    </w:p>
    <w:tbl>
      <w:tblPr>
        <w:tblStyle w:val="TableGrid"/>
        <w:tblW w:w="0" w:type="auto"/>
        <w:tblLook w:val="04A0" w:firstRow="1" w:lastRow="0" w:firstColumn="1" w:lastColumn="0" w:noHBand="0" w:noVBand="1"/>
      </w:tblPr>
      <w:tblGrid>
        <w:gridCol w:w="1885"/>
        <w:gridCol w:w="7465"/>
      </w:tblGrid>
      <w:tr w:rsidR="003F6906" w14:paraId="48AEA9A8" w14:textId="77777777" w:rsidTr="003040A5">
        <w:tc>
          <w:tcPr>
            <w:tcW w:w="1885" w:type="dxa"/>
          </w:tcPr>
          <w:p w14:paraId="4EE0B9CC" w14:textId="77777777" w:rsidR="003F6906" w:rsidRDefault="003F6906" w:rsidP="003040A5">
            <w:pPr>
              <w:spacing w:line="360" w:lineRule="auto"/>
              <w:jc w:val="both"/>
              <w:rPr>
                <w:rFonts w:ascii="Times New Roman" w:hAnsi="Times New Roman" w:cs="Times New Roman"/>
                <w:b/>
                <w:bCs/>
              </w:rPr>
            </w:pPr>
            <w:r w:rsidRPr="00271615">
              <w:t>Process Step</w:t>
            </w:r>
          </w:p>
        </w:tc>
        <w:tc>
          <w:tcPr>
            <w:tcW w:w="7465" w:type="dxa"/>
          </w:tcPr>
          <w:p w14:paraId="1E449902" w14:textId="77777777" w:rsidR="003F6906" w:rsidRDefault="003F6906" w:rsidP="003040A5">
            <w:pPr>
              <w:spacing w:line="360" w:lineRule="auto"/>
              <w:jc w:val="both"/>
              <w:rPr>
                <w:rFonts w:ascii="Times New Roman" w:hAnsi="Times New Roman" w:cs="Times New Roman"/>
                <w:b/>
                <w:bCs/>
              </w:rPr>
            </w:pPr>
            <w:r w:rsidRPr="00271615">
              <w:t>Outputs Fed Back as Inputs</w:t>
            </w:r>
          </w:p>
        </w:tc>
      </w:tr>
      <w:tr w:rsidR="003F6906" w14:paraId="14644D20" w14:textId="77777777" w:rsidTr="003040A5">
        <w:tc>
          <w:tcPr>
            <w:tcW w:w="1885" w:type="dxa"/>
          </w:tcPr>
          <w:p w14:paraId="6FAF7A41" w14:textId="77777777" w:rsidR="003F6906" w:rsidRDefault="003F6906" w:rsidP="003040A5">
            <w:pPr>
              <w:spacing w:line="360" w:lineRule="auto"/>
              <w:jc w:val="both"/>
              <w:rPr>
                <w:rFonts w:ascii="Times New Roman" w:hAnsi="Times New Roman" w:cs="Times New Roman"/>
                <w:b/>
                <w:bCs/>
              </w:rPr>
            </w:pPr>
            <w:r w:rsidRPr="00271615">
              <w:t>Collection</w:t>
            </w:r>
          </w:p>
        </w:tc>
        <w:tc>
          <w:tcPr>
            <w:tcW w:w="7465" w:type="dxa"/>
          </w:tcPr>
          <w:p w14:paraId="39F202DB" w14:textId="77777777" w:rsidR="003F6906" w:rsidRDefault="003F6906" w:rsidP="003040A5">
            <w:pPr>
              <w:spacing w:line="360" w:lineRule="auto"/>
              <w:jc w:val="both"/>
              <w:rPr>
                <w:rFonts w:ascii="Times New Roman" w:hAnsi="Times New Roman" w:cs="Times New Roman"/>
                <w:b/>
                <w:bCs/>
              </w:rPr>
            </w:pPr>
            <w:r w:rsidRPr="00271615">
              <w:t>Collected cellulose materials (paper, cardboard, wood) forwarded to sorting.</w:t>
            </w:r>
          </w:p>
        </w:tc>
      </w:tr>
      <w:tr w:rsidR="003F6906" w14:paraId="59D764E5" w14:textId="77777777" w:rsidTr="003040A5">
        <w:tc>
          <w:tcPr>
            <w:tcW w:w="1885" w:type="dxa"/>
          </w:tcPr>
          <w:p w14:paraId="66EF75A0" w14:textId="77777777" w:rsidR="003F6906" w:rsidRDefault="003F6906" w:rsidP="003040A5">
            <w:pPr>
              <w:spacing w:line="360" w:lineRule="auto"/>
              <w:jc w:val="both"/>
              <w:rPr>
                <w:rFonts w:ascii="Times New Roman" w:hAnsi="Times New Roman" w:cs="Times New Roman"/>
                <w:b/>
                <w:bCs/>
              </w:rPr>
            </w:pPr>
            <w:r w:rsidRPr="00271615">
              <w:t>Sorting</w:t>
            </w:r>
          </w:p>
        </w:tc>
        <w:tc>
          <w:tcPr>
            <w:tcW w:w="7465" w:type="dxa"/>
          </w:tcPr>
          <w:p w14:paraId="0B807363" w14:textId="77777777" w:rsidR="003F6906" w:rsidRDefault="003F6906" w:rsidP="003040A5">
            <w:pPr>
              <w:spacing w:line="360" w:lineRule="auto"/>
              <w:jc w:val="both"/>
              <w:rPr>
                <w:rFonts w:ascii="Times New Roman" w:hAnsi="Times New Roman" w:cs="Times New Roman"/>
                <w:b/>
                <w:bCs/>
              </w:rPr>
            </w:pPr>
            <w:r w:rsidRPr="00271615">
              <w:t>Sorted paper, cardboard, and wood forwarded to pre-processing; non-recyclables sent to disposal or energy recovery.</w:t>
            </w:r>
          </w:p>
        </w:tc>
      </w:tr>
      <w:tr w:rsidR="003F6906" w14:paraId="6BBE9D29" w14:textId="77777777" w:rsidTr="003040A5">
        <w:tc>
          <w:tcPr>
            <w:tcW w:w="1885" w:type="dxa"/>
          </w:tcPr>
          <w:p w14:paraId="37468D6B" w14:textId="77777777" w:rsidR="003F6906" w:rsidRDefault="003F6906" w:rsidP="003040A5">
            <w:pPr>
              <w:spacing w:line="360" w:lineRule="auto"/>
              <w:jc w:val="both"/>
              <w:rPr>
                <w:rFonts w:ascii="Times New Roman" w:hAnsi="Times New Roman" w:cs="Times New Roman"/>
                <w:b/>
                <w:bCs/>
              </w:rPr>
            </w:pPr>
            <w:r w:rsidRPr="00271615">
              <w:t>Pre-Processing</w:t>
            </w:r>
          </w:p>
        </w:tc>
        <w:tc>
          <w:tcPr>
            <w:tcW w:w="7465" w:type="dxa"/>
          </w:tcPr>
          <w:p w14:paraId="28AC0EC0" w14:textId="77777777" w:rsidR="003F6906" w:rsidRDefault="003F6906" w:rsidP="003040A5">
            <w:pPr>
              <w:spacing w:line="360" w:lineRule="auto"/>
              <w:jc w:val="both"/>
              <w:rPr>
                <w:rFonts w:ascii="Times New Roman" w:hAnsi="Times New Roman" w:cs="Times New Roman"/>
                <w:b/>
                <w:bCs/>
              </w:rPr>
            </w:pPr>
            <w:r w:rsidRPr="00271615">
              <w:t>Pulp, wood chips, and clean materials sent to recycling or material recovery; contaminated fractions to energy recovery.</w:t>
            </w:r>
          </w:p>
        </w:tc>
      </w:tr>
      <w:tr w:rsidR="003F6906" w14:paraId="7B0B9D72" w14:textId="77777777" w:rsidTr="003040A5">
        <w:tc>
          <w:tcPr>
            <w:tcW w:w="1885" w:type="dxa"/>
          </w:tcPr>
          <w:p w14:paraId="0AA01DB1" w14:textId="77777777" w:rsidR="003F6906" w:rsidRDefault="003F6906" w:rsidP="003040A5">
            <w:pPr>
              <w:spacing w:line="360" w:lineRule="auto"/>
              <w:jc w:val="both"/>
              <w:rPr>
                <w:rFonts w:ascii="Times New Roman" w:hAnsi="Times New Roman" w:cs="Times New Roman"/>
                <w:b/>
                <w:bCs/>
              </w:rPr>
            </w:pPr>
            <w:r w:rsidRPr="00271615">
              <w:t>Recycling</w:t>
            </w:r>
          </w:p>
        </w:tc>
        <w:tc>
          <w:tcPr>
            <w:tcW w:w="7465" w:type="dxa"/>
          </w:tcPr>
          <w:p w14:paraId="3B9FC314" w14:textId="77777777" w:rsidR="003F6906" w:rsidRDefault="003F6906" w:rsidP="003040A5">
            <w:pPr>
              <w:spacing w:line="360" w:lineRule="auto"/>
              <w:jc w:val="both"/>
              <w:rPr>
                <w:rFonts w:ascii="Times New Roman" w:hAnsi="Times New Roman" w:cs="Times New Roman"/>
                <w:b/>
                <w:bCs/>
              </w:rPr>
            </w:pPr>
            <w:r w:rsidRPr="00271615">
              <w:t>Recycled materials (e.g., paper pulp, wood fibers) sent to manufacturing; residues to disposal or energy recovery.</w:t>
            </w:r>
          </w:p>
        </w:tc>
      </w:tr>
      <w:tr w:rsidR="003F6906" w14:paraId="1406A183" w14:textId="77777777" w:rsidTr="003040A5">
        <w:tc>
          <w:tcPr>
            <w:tcW w:w="1885" w:type="dxa"/>
          </w:tcPr>
          <w:p w14:paraId="07A40DB0" w14:textId="77777777" w:rsidR="003F6906" w:rsidRDefault="003F6906" w:rsidP="003040A5">
            <w:pPr>
              <w:spacing w:line="360" w:lineRule="auto"/>
              <w:jc w:val="both"/>
              <w:rPr>
                <w:rFonts w:ascii="Times New Roman" w:hAnsi="Times New Roman" w:cs="Times New Roman"/>
                <w:b/>
                <w:bCs/>
              </w:rPr>
            </w:pPr>
            <w:r w:rsidRPr="00271615">
              <w:t>Manufacturing</w:t>
            </w:r>
          </w:p>
        </w:tc>
        <w:tc>
          <w:tcPr>
            <w:tcW w:w="7465" w:type="dxa"/>
          </w:tcPr>
          <w:p w14:paraId="3BADC260" w14:textId="77777777" w:rsidR="003F6906" w:rsidRDefault="003F6906" w:rsidP="003040A5">
            <w:pPr>
              <w:spacing w:line="360" w:lineRule="auto"/>
              <w:jc w:val="both"/>
              <w:rPr>
                <w:rFonts w:ascii="Times New Roman" w:hAnsi="Times New Roman" w:cs="Times New Roman"/>
                <w:b/>
                <w:bCs/>
              </w:rPr>
            </w:pPr>
            <w:r w:rsidRPr="00271615">
              <w:t>Scraps or rejects from manufacturing fed back into recycling or pre-processing; some residues sent to disposal.</w:t>
            </w:r>
          </w:p>
        </w:tc>
      </w:tr>
      <w:tr w:rsidR="003F6906" w14:paraId="00861BCC" w14:textId="77777777" w:rsidTr="003040A5">
        <w:tc>
          <w:tcPr>
            <w:tcW w:w="1885" w:type="dxa"/>
          </w:tcPr>
          <w:p w14:paraId="5D6EE0C0" w14:textId="77777777" w:rsidR="003F6906" w:rsidRDefault="003F6906" w:rsidP="003040A5">
            <w:pPr>
              <w:spacing w:line="360" w:lineRule="auto"/>
              <w:jc w:val="both"/>
              <w:rPr>
                <w:rFonts w:ascii="Times New Roman" w:hAnsi="Times New Roman" w:cs="Times New Roman"/>
                <w:b/>
                <w:bCs/>
              </w:rPr>
            </w:pPr>
            <w:r w:rsidRPr="00271615">
              <w:t>Disposal/Energy Recovery</w:t>
            </w:r>
          </w:p>
        </w:tc>
        <w:tc>
          <w:tcPr>
            <w:tcW w:w="7465" w:type="dxa"/>
          </w:tcPr>
          <w:p w14:paraId="01B10E81" w14:textId="77777777" w:rsidR="003F6906" w:rsidRDefault="003F6906" w:rsidP="003040A5">
            <w:pPr>
              <w:spacing w:line="360" w:lineRule="auto"/>
              <w:jc w:val="both"/>
              <w:rPr>
                <w:rFonts w:ascii="Times New Roman" w:hAnsi="Times New Roman" w:cs="Times New Roman"/>
                <w:b/>
                <w:bCs/>
              </w:rPr>
            </w:pPr>
            <w:r w:rsidRPr="00271615">
              <w:t>Non-recyclable cellulose waste generates energy or is safely landfilled; ash may be reused in limited applications.</w:t>
            </w:r>
          </w:p>
        </w:tc>
      </w:tr>
    </w:tbl>
    <w:p w14:paraId="33E505AE" w14:textId="77777777" w:rsidR="003F6906" w:rsidRDefault="003F6906" w:rsidP="003F6906">
      <w:pPr>
        <w:spacing w:line="360" w:lineRule="auto"/>
        <w:jc w:val="both"/>
        <w:rPr>
          <w:rFonts w:ascii="Times New Roman" w:hAnsi="Times New Roman" w:cs="Times New Roman"/>
          <w:b/>
          <w:bCs/>
        </w:rPr>
      </w:pPr>
    </w:p>
    <w:p w14:paraId="7417A0E5" w14:textId="51C34F8D" w:rsidR="003F6906" w:rsidRDefault="006830CB" w:rsidP="003F6906">
      <w:pPr>
        <w:spacing w:line="360" w:lineRule="auto"/>
        <w:jc w:val="both"/>
        <w:rPr>
          <w:rFonts w:ascii="Times New Roman" w:hAnsi="Times New Roman" w:cs="Times New Roman"/>
          <w:b/>
          <w:bCs/>
        </w:rPr>
      </w:pPr>
      <w:r>
        <w:rPr>
          <w:rFonts w:ascii="Times New Roman" w:hAnsi="Times New Roman" w:cs="Times New Roman"/>
          <w:b/>
          <w:bCs/>
        </w:rPr>
        <w:t xml:space="preserve">5.3 </w:t>
      </w:r>
      <w:r w:rsidR="003F6906">
        <w:rPr>
          <w:rFonts w:ascii="Times New Roman" w:hAnsi="Times New Roman" w:cs="Times New Roman"/>
          <w:b/>
          <w:bCs/>
        </w:rPr>
        <w:t>ORGANIC WASTE</w:t>
      </w:r>
    </w:p>
    <w:p w14:paraId="49846332" w14:textId="77777777" w:rsidR="003F6906" w:rsidRPr="00E81DF7" w:rsidRDefault="003F6906" w:rsidP="003F6906">
      <w:pPr>
        <w:spacing w:line="360" w:lineRule="auto"/>
        <w:jc w:val="both"/>
        <w:rPr>
          <w:rFonts w:ascii="Times New Roman" w:hAnsi="Times New Roman" w:cs="Times New Roman"/>
        </w:rPr>
      </w:pPr>
      <w:r w:rsidRPr="00E81DF7">
        <w:rPr>
          <w:rFonts w:ascii="Times New Roman" w:hAnsi="Times New Roman" w:cs="Times New Roman"/>
        </w:rPr>
        <w:t>The organic waste value chain addresses biodegradable waste, such as food scraps, garden waste, and agricultural residues. The process starts with collection, where materials are gathered from households, farms, and industries. At the sorting stage, clean organic waste is separated from contaminants such as plastics or metals. The processing stage involves methods like composting, anaerobic digestion, or vermiculture, producing valuable outputs like compost, biogas, and vermicompost. These outputs are utilized during the recovery phase, where compost is applied as fertilizer, biogas is converted into energy, and digestate is used as a soil amendment. Non-recyclable residues, such as contaminated materials or ash from energy recovery, are safely handled during the disposal phase.</w:t>
      </w:r>
    </w:p>
    <w:p w14:paraId="76DE49E8" w14:textId="77777777" w:rsidR="003F6906" w:rsidRPr="00E81DF7" w:rsidRDefault="003F6906" w:rsidP="003F6906">
      <w:pPr>
        <w:spacing w:line="360" w:lineRule="auto"/>
        <w:jc w:val="both"/>
        <w:rPr>
          <w:rFonts w:ascii="Times New Roman" w:hAnsi="Times New Roman" w:cs="Times New Roman"/>
        </w:rPr>
      </w:pPr>
      <w:r w:rsidRPr="00E81DF7">
        <w:rPr>
          <w:rFonts w:ascii="Times New Roman" w:hAnsi="Times New Roman" w:cs="Times New Roman"/>
        </w:rPr>
        <w:t>Deep learning enhances this process by suggesting optimal composting conditions or biogas production techniques based on the characteristics of the input waste. The system can also analyze feedback loops to improve efficiency and recommend alternative uses for recovered products.</w:t>
      </w:r>
    </w:p>
    <w:p w14:paraId="48C633D4" w14:textId="77777777" w:rsidR="003F6906" w:rsidRDefault="003F6906" w:rsidP="00237C38">
      <w:pPr>
        <w:keepNext/>
        <w:spacing w:line="360" w:lineRule="auto"/>
        <w:jc w:val="center"/>
      </w:pPr>
      <w:r>
        <w:rPr>
          <w:noProof/>
        </w:rPr>
        <w:lastRenderedPageBreak/>
        <w:drawing>
          <wp:inline distT="0" distB="0" distL="0" distR="0" wp14:anchorId="3CFFD92D" wp14:editId="3E3B677E">
            <wp:extent cx="5943600" cy="7691755"/>
            <wp:effectExtent l="0" t="0" r="0" b="4445"/>
            <wp:docPr id="870807569"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07569" name="Picture 3"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76BF313E" w14:textId="28A99B36" w:rsidR="003F6906" w:rsidRDefault="003F6906" w:rsidP="003F6906">
      <w:pPr>
        <w:pStyle w:val="Caption"/>
        <w:jc w:val="center"/>
        <w:rPr>
          <w:rFonts w:ascii="Times New Roman" w:hAnsi="Times New Roman" w:cs="Times New Roman"/>
          <w:b/>
          <w:bCs/>
        </w:rPr>
      </w:pPr>
      <w:r>
        <w:t xml:space="preserve">Figure </w:t>
      </w:r>
      <w:fldSimple w:instr=" SEQ Figure \* ARABIC ">
        <w:r w:rsidR="00923E32">
          <w:rPr>
            <w:noProof/>
          </w:rPr>
          <w:t>3</w:t>
        </w:r>
      </w:fldSimple>
      <w:r>
        <w:t xml:space="preserve"> </w:t>
      </w:r>
      <w:r w:rsidRPr="00A00B5C">
        <w:t xml:space="preserve">Process flow of the </w:t>
      </w:r>
      <w:r>
        <w:t>organic</w:t>
      </w:r>
      <w:r w:rsidRPr="00A00B5C">
        <w:t xml:space="preserve"> waste value chain processes.</w:t>
      </w:r>
    </w:p>
    <w:p w14:paraId="300FD45B" w14:textId="0F4E1B60" w:rsidR="003F6906" w:rsidRDefault="003F6906" w:rsidP="003F6906">
      <w:pPr>
        <w:spacing w:line="360" w:lineRule="auto"/>
        <w:jc w:val="both"/>
        <w:rPr>
          <w:rFonts w:ascii="Times New Roman" w:hAnsi="Times New Roman" w:cs="Times New Roman"/>
          <w:b/>
          <w:bCs/>
        </w:rPr>
      </w:pPr>
      <w:r>
        <w:rPr>
          <w:rFonts w:ascii="Times New Roman" w:hAnsi="Times New Roman" w:cs="Times New Roman"/>
          <w:b/>
          <w:bCs/>
        </w:rPr>
        <w:lastRenderedPageBreak/>
        <w:t>Summary of feedback loops for the organic waste</w:t>
      </w:r>
    </w:p>
    <w:tbl>
      <w:tblPr>
        <w:tblStyle w:val="TableGrid"/>
        <w:tblW w:w="0" w:type="auto"/>
        <w:tblLook w:val="04A0" w:firstRow="1" w:lastRow="0" w:firstColumn="1" w:lastColumn="0" w:noHBand="0" w:noVBand="1"/>
      </w:tblPr>
      <w:tblGrid>
        <w:gridCol w:w="1975"/>
        <w:gridCol w:w="7375"/>
      </w:tblGrid>
      <w:tr w:rsidR="003F6906" w14:paraId="05492EF0" w14:textId="77777777" w:rsidTr="003040A5">
        <w:tc>
          <w:tcPr>
            <w:tcW w:w="1975" w:type="dxa"/>
          </w:tcPr>
          <w:p w14:paraId="6A526F70" w14:textId="77777777" w:rsidR="003F6906" w:rsidRDefault="003F6906" w:rsidP="003040A5">
            <w:pPr>
              <w:spacing w:line="360" w:lineRule="auto"/>
              <w:jc w:val="both"/>
              <w:rPr>
                <w:rFonts w:ascii="Times New Roman" w:hAnsi="Times New Roman" w:cs="Times New Roman"/>
                <w:b/>
                <w:bCs/>
              </w:rPr>
            </w:pPr>
            <w:r w:rsidRPr="009717C3">
              <w:t>Step</w:t>
            </w:r>
          </w:p>
        </w:tc>
        <w:tc>
          <w:tcPr>
            <w:tcW w:w="7375" w:type="dxa"/>
          </w:tcPr>
          <w:p w14:paraId="778A075B" w14:textId="77777777" w:rsidR="003F6906" w:rsidRDefault="003F6906" w:rsidP="003040A5">
            <w:pPr>
              <w:spacing w:line="360" w:lineRule="auto"/>
              <w:jc w:val="both"/>
              <w:rPr>
                <w:rFonts w:ascii="Times New Roman" w:hAnsi="Times New Roman" w:cs="Times New Roman"/>
                <w:b/>
                <w:bCs/>
              </w:rPr>
            </w:pPr>
            <w:r w:rsidRPr="009717C3">
              <w:t>Example Materials</w:t>
            </w:r>
          </w:p>
        </w:tc>
      </w:tr>
      <w:tr w:rsidR="003F6906" w14:paraId="7FA74CBB" w14:textId="77777777" w:rsidTr="003040A5">
        <w:tc>
          <w:tcPr>
            <w:tcW w:w="1975" w:type="dxa"/>
          </w:tcPr>
          <w:p w14:paraId="639A70D9" w14:textId="77777777" w:rsidR="003F6906" w:rsidRDefault="003F6906" w:rsidP="003040A5">
            <w:pPr>
              <w:spacing w:line="360" w:lineRule="auto"/>
              <w:jc w:val="both"/>
              <w:rPr>
                <w:rFonts w:ascii="Times New Roman" w:hAnsi="Times New Roman" w:cs="Times New Roman"/>
                <w:b/>
                <w:bCs/>
              </w:rPr>
            </w:pPr>
            <w:r w:rsidRPr="009717C3">
              <w:t>Collection</w:t>
            </w:r>
          </w:p>
        </w:tc>
        <w:tc>
          <w:tcPr>
            <w:tcW w:w="7375" w:type="dxa"/>
          </w:tcPr>
          <w:p w14:paraId="36E80F7F" w14:textId="77777777" w:rsidR="003F6906" w:rsidRDefault="003F6906" w:rsidP="003040A5">
            <w:pPr>
              <w:spacing w:line="360" w:lineRule="auto"/>
              <w:jc w:val="both"/>
              <w:rPr>
                <w:rFonts w:ascii="Times New Roman" w:hAnsi="Times New Roman" w:cs="Times New Roman"/>
                <w:b/>
                <w:bCs/>
              </w:rPr>
            </w:pPr>
            <w:r w:rsidRPr="009717C3">
              <w:t>Food scraps, garden clippings, crop residues, animal manure, food processing by-products.</w:t>
            </w:r>
          </w:p>
        </w:tc>
      </w:tr>
      <w:tr w:rsidR="003F6906" w14:paraId="6618BE2D" w14:textId="77777777" w:rsidTr="003040A5">
        <w:tc>
          <w:tcPr>
            <w:tcW w:w="1975" w:type="dxa"/>
          </w:tcPr>
          <w:p w14:paraId="50379AB8" w14:textId="77777777" w:rsidR="003F6906" w:rsidRDefault="003F6906" w:rsidP="003040A5">
            <w:pPr>
              <w:spacing w:line="360" w:lineRule="auto"/>
              <w:jc w:val="both"/>
              <w:rPr>
                <w:rFonts w:ascii="Times New Roman" w:hAnsi="Times New Roman" w:cs="Times New Roman"/>
                <w:b/>
                <w:bCs/>
              </w:rPr>
            </w:pPr>
            <w:r w:rsidRPr="009717C3">
              <w:t>Sorting</w:t>
            </w:r>
          </w:p>
        </w:tc>
        <w:tc>
          <w:tcPr>
            <w:tcW w:w="7375" w:type="dxa"/>
          </w:tcPr>
          <w:p w14:paraId="00375732" w14:textId="77777777" w:rsidR="003F6906" w:rsidRDefault="003F6906" w:rsidP="003040A5">
            <w:pPr>
              <w:spacing w:line="360" w:lineRule="auto"/>
              <w:jc w:val="both"/>
              <w:rPr>
                <w:rFonts w:ascii="Times New Roman" w:hAnsi="Times New Roman" w:cs="Times New Roman"/>
                <w:b/>
                <w:bCs/>
              </w:rPr>
            </w:pPr>
            <w:r w:rsidRPr="009717C3">
              <w:t>Clean organics (food waste, yard waste); contaminants (plastics, glass, metals).</w:t>
            </w:r>
          </w:p>
        </w:tc>
      </w:tr>
      <w:tr w:rsidR="003F6906" w14:paraId="1554CAD7" w14:textId="77777777" w:rsidTr="003040A5">
        <w:tc>
          <w:tcPr>
            <w:tcW w:w="1975" w:type="dxa"/>
          </w:tcPr>
          <w:p w14:paraId="5E44BA36" w14:textId="77777777" w:rsidR="003F6906" w:rsidRDefault="003F6906" w:rsidP="003040A5">
            <w:pPr>
              <w:spacing w:line="360" w:lineRule="auto"/>
              <w:jc w:val="both"/>
              <w:rPr>
                <w:rFonts w:ascii="Times New Roman" w:hAnsi="Times New Roman" w:cs="Times New Roman"/>
                <w:b/>
                <w:bCs/>
              </w:rPr>
            </w:pPr>
            <w:r w:rsidRPr="009717C3">
              <w:t>Processing</w:t>
            </w:r>
          </w:p>
        </w:tc>
        <w:tc>
          <w:tcPr>
            <w:tcW w:w="7375" w:type="dxa"/>
          </w:tcPr>
          <w:p w14:paraId="0DA88722" w14:textId="77777777" w:rsidR="003F6906" w:rsidRDefault="003F6906" w:rsidP="003040A5">
            <w:pPr>
              <w:spacing w:line="360" w:lineRule="auto"/>
              <w:jc w:val="both"/>
              <w:rPr>
                <w:rFonts w:ascii="Times New Roman" w:hAnsi="Times New Roman" w:cs="Times New Roman"/>
                <w:b/>
                <w:bCs/>
              </w:rPr>
            </w:pPr>
            <w:r w:rsidRPr="009717C3">
              <w:t>Compost, biogas, digestate, and vermicompost.</w:t>
            </w:r>
          </w:p>
        </w:tc>
      </w:tr>
      <w:tr w:rsidR="003F6906" w14:paraId="79B4ED5F" w14:textId="77777777" w:rsidTr="003040A5">
        <w:tc>
          <w:tcPr>
            <w:tcW w:w="1975" w:type="dxa"/>
          </w:tcPr>
          <w:p w14:paraId="70F66960" w14:textId="77777777" w:rsidR="003F6906" w:rsidRDefault="003F6906" w:rsidP="003040A5">
            <w:pPr>
              <w:spacing w:line="360" w:lineRule="auto"/>
              <w:jc w:val="both"/>
              <w:rPr>
                <w:rFonts w:ascii="Times New Roman" w:hAnsi="Times New Roman" w:cs="Times New Roman"/>
                <w:b/>
                <w:bCs/>
              </w:rPr>
            </w:pPr>
            <w:r w:rsidRPr="009717C3">
              <w:t>Recovery</w:t>
            </w:r>
          </w:p>
        </w:tc>
        <w:tc>
          <w:tcPr>
            <w:tcW w:w="7375" w:type="dxa"/>
          </w:tcPr>
          <w:p w14:paraId="38358ED2" w14:textId="77777777" w:rsidR="003F6906" w:rsidRDefault="003F6906" w:rsidP="003040A5">
            <w:pPr>
              <w:spacing w:line="360" w:lineRule="auto"/>
              <w:jc w:val="both"/>
              <w:rPr>
                <w:rFonts w:ascii="Times New Roman" w:hAnsi="Times New Roman" w:cs="Times New Roman"/>
                <w:b/>
                <w:bCs/>
              </w:rPr>
            </w:pPr>
            <w:r w:rsidRPr="009717C3">
              <w:t>Compost used as fertilizer, biogas converted to energy, digestate used as soil amendment.</w:t>
            </w:r>
          </w:p>
        </w:tc>
      </w:tr>
      <w:tr w:rsidR="003F6906" w14:paraId="52207A70" w14:textId="77777777" w:rsidTr="003040A5">
        <w:tc>
          <w:tcPr>
            <w:tcW w:w="1975" w:type="dxa"/>
          </w:tcPr>
          <w:p w14:paraId="2D03429C" w14:textId="77777777" w:rsidR="003F6906" w:rsidRDefault="003F6906" w:rsidP="003040A5">
            <w:pPr>
              <w:spacing w:line="360" w:lineRule="auto"/>
              <w:jc w:val="both"/>
              <w:rPr>
                <w:rFonts w:ascii="Times New Roman" w:hAnsi="Times New Roman" w:cs="Times New Roman"/>
                <w:b/>
                <w:bCs/>
              </w:rPr>
            </w:pPr>
            <w:r w:rsidRPr="009717C3">
              <w:t>Utilization</w:t>
            </w:r>
          </w:p>
        </w:tc>
        <w:tc>
          <w:tcPr>
            <w:tcW w:w="7375" w:type="dxa"/>
          </w:tcPr>
          <w:p w14:paraId="711F2021" w14:textId="77777777" w:rsidR="003F6906" w:rsidRDefault="003F6906" w:rsidP="003040A5">
            <w:pPr>
              <w:spacing w:line="360" w:lineRule="auto"/>
              <w:jc w:val="both"/>
              <w:rPr>
                <w:rFonts w:ascii="Times New Roman" w:hAnsi="Times New Roman" w:cs="Times New Roman"/>
                <w:b/>
                <w:bCs/>
              </w:rPr>
            </w:pPr>
            <w:r w:rsidRPr="009717C3">
              <w:t>Final products like compost and bioenergy applied to agriculture, landscaping, or energy systems.</w:t>
            </w:r>
          </w:p>
        </w:tc>
      </w:tr>
      <w:tr w:rsidR="003F6906" w14:paraId="7476E20F" w14:textId="77777777" w:rsidTr="003040A5">
        <w:tc>
          <w:tcPr>
            <w:tcW w:w="1975" w:type="dxa"/>
          </w:tcPr>
          <w:p w14:paraId="4305FC9E" w14:textId="77777777" w:rsidR="003F6906" w:rsidRDefault="003F6906" w:rsidP="003040A5">
            <w:pPr>
              <w:spacing w:line="360" w:lineRule="auto"/>
              <w:jc w:val="both"/>
              <w:rPr>
                <w:rFonts w:ascii="Times New Roman" w:hAnsi="Times New Roman" w:cs="Times New Roman"/>
                <w:b/>
                <w:bCs/>
              </w:rPr>
            </w:pPr>
            <w:r w:rsidRPr="009717C3">
              <w:t>Disposal</w:t>
            </w:r>
          </w:p>
        </w:tc>
        <w:tc>
          <w:tcPr>
            <w:tcW w:w="7375" w:type="dxa"/>
          </w:tcPr>
          <w:p w14:paraId="57B922BF" w14:textId="77777777" w:rsidR="003F6906" w:rsidRDefault="003F6906" w:rsidP="003040A5">
            <w:pPr>
              <w:spacing w:line="360" w:lineRule="auto"/>
              <w:jc w:val="both"/>
              <w:rPr>
                <w:rFonts w:ascii="Times New Roman" w:hAnsi="Times New Roman" w:cs="Times New Roman"/>
                <w:b/>
                <w:bCs/>
              </w:rPr>
            </w:pPr>
            <w:r w:rsidRPr="009717C3">
              <w:t>Contaminated residues, inert materials, or ash safely disposed or used in construction applications.</w:t>
            </w:r>
          </w:p>
        </w:tc>
      </w:tr>
    </w:tbl>
    <w:p w14:paraId="2ED43598" w14:textId="05CE1DC5" w:rsidR="0032166E" w:rsidRPr="0004760F" w:rsidRDefault="0032166E" w:rsidP="0004760F">
      <w:pPr>
        <w:spacing w:line="360" w:lineRule="auto"/>
        <w:jc w:val="both"/>
        <w:rPr>
          <w:rFonts w:ascii="Times New Roman" w:hAnsi="Times New Roman" w:cs="Times New Roman"/>
          <w:b/>
          <w:bCs/>
          <w:sz w:val="24"/>
          <w:szCs w:val="24"/>
        </w:rPr>
      </w:pPr>
    </w:p>
    <w:p w14:paraId="38847E80" w14:textId="2D3F7F81" w:rsidR="00A75B0B" w:rsidRPr="0004760F" w:rsidRDefault="003118D5" w:rsidP="00CD5E70">
      <w:pPr>
        <w:pStyle w:val="IntenseQuote"/>
        <w:numPr>
          <w:ilvl w:val="0"/>
          <w:numId w:val="5"/>
        </w:numPr>
        <w:rPr>
          <w:rFonts w:ascii="Times New Roman" w:hAnsi="Times New Roman" w:cs="Times New Roman"/>
          <w:sz w:val="24"/>
          <w:szCs w:val="24"/>
        </w:rPr>
      </w:pPr>
      <w:r w:rsidRPr="0004760F">
        <w:rPr>
          <w:rFonts w:ascii="Times New Roman" w:hAnsi="Times New Roman" w:cs="Times New Roman"/>
          <w:sz w:val="24"/>
          <w:szCs w:val="24"/>
        </w:rPr>
        <w:t>Graphics based design</w:t>
      </w:r>
    </w:p>
    <w:p w14:paraId="1B2B9BAD" w14:textId="77777777" w:rsidR="009979CB" w:rsidRPr="009979CB" w:rsidRDefault="009979CB" w:rsidP="009979CB">
      <w:pPr>
        <w:spacing w:line="360" w:lineRule="auto"/>
        <w:jc w:val="both"/>
        <w:rPr>
          <w:rFonts w:ascii="Times New Roman" w:hAnsi="Times New Roman" w:cs="Times New Roman"/>
          <w:sz w:val="24"/>
          <w:szCs w:val="24"/>
        </w:rPr>
      </w:pPr>
      <w:r w:rsidRPr="009979CB">
        <w:rPr>
          <w:rFonts w:ascii="Times New Roman" w:hAnsi="Times New Roman" w:cs="Times New Roman"/>
          <w:sz w:val="24"/>
          <w:szCs w:val="24"/>
        </w:rPr>
        <w:t>The system employs a graphics-based design interface to empower users in self-configuring their value chains step by step. Each step in the process is represented visually, making it easier for users to understand and manipulate the structure of their value chains. The self-configuring tool is equipped to handle all data inputs, simultaneously searching for related partner system data using a deep learning protocol.</w:t>
      </w:r>
    </w:p>
    <w:p w14:paraId="5E16170C" w14:textId="64508601" w:rsidR="003118D5" w:rsidRPr="0004760F" w:rsidRDefault="009979CB" w:rsidP="0004760F">
      <w:pPr>
        <w:spacing w:line="360" w:lineRule="auto"/>
        <w:jc w:val="both"/>
        <w:rPr>
          <w:rFonts w:ascii="Times New Roman" w:hAnsi="Times New Roman" w:cs="Times New Roman"/>
          <w:sz w:val="24"/>
          <w:szCs w:val="24"/>
        </w:rPr>
      </w:pPr>
      <w:r w:rsidRPr="009979CB">
        <w:rPr>
          <w:rFonts w:ascii="Times New Roman" w:hAnsi="Times New Roman" w:cs="Times New Roman"/>
          <w:sz w:val="24"/>
          <w:szCs w:val="24"/>
        </w:rPr>
        <w:t>This approach not only simplifies the process for users but also ensures that the value chain remains adaptable to changes and optimizations. Users can focus on fine-tuning individual steps or processes while the system automatically integrates and aligns new configurations with existing data. This modular and visual approach promotes better decision-making and fosters innovation in process design.</w:t>
      </w:r>
      <w:r w:rsidR="0006497E">
        <w:rPr>
          <w:rFonts w:ascii="Times New Roman" w:hAnsi="Times New Roman" w:cs="Times New Roman"/>
          <w:sz w:val="24"/>
          <w:szCs w:val="24"/>
        </w:rPr>
        <w:t xml:space="preserve"> </w:t>
      </w:r>
      <w:r w:rsidR="003118D5" w:rsidRPr="0004760F">
        <w:rPr>
          <w:rFonts w:ascii="Times New Roman" w:hAnsi="Times New Roman" w:cs="Times New Roman"/>
          <w:sz w:val="24"/>
          <w:szCs w:val="24"/>
        </w:rPr>
        <w:t xml:space="preserve">The core design </w:t>
      </w:r>
      <w:r w:rsidR="0006497E" w:rsidRPr="0004760F">
        <w:rPr>
          <w:rFonts w:ascii="Times New Roman" w:hAnsi="Times New Roman" w:cs="Times New Roman"/>
          <w:sz w:val="24"/>
          <w:szCs w:val="24"/>
        </w:rPr>
        <w:t>principles</w:t>
      </w:r>
      <w:r w:rsidR="003118D5" w:rsidRPr="0004760F">
        <w:rPr>
          <w:rFonts w:ascii="Times New Roman" w:hAnsi="Times New Roman" w:cs="Times New Roman"/>
          <w:sz w:val="24"/>
          <w:szCs w:val="24"/>
        </w:rPr>
        <w:t xml:space="preserve"> are </w:t>
      </w:r>
    </w:p>
    <w:p w14:paraId="4DDBD756" w14:textId="1FC0829B" w:rsidR="003A374B" w:rsidRPr="0004760F" w:rsidRDefault="00655C7D" w:rsidP="00CD5E70">
      <w:pPr>
        <w:pStyle w:val="IntenseQuote"/>
        <w:numPr>
          <w:ilvl w:val="0"/>
          <w:numId w:val="5"/>
        </w:numPr>
        <w:rPr>
          <w:rFonts w:ascii="Times New Roman" w:hAnsi="Times New Roman" w:cs="Times New Roman"/>
          <w:sz w:val="24"/>
          <w:szCs w:val="24"/>
        </w:rPr>
      </w:pPr>
      <w:r w:rsidRPr="0004760F">
        <w:rPr>
          <w:rFonts w:ascii="Times New Roman" w:hAnsi="Times New Roman" w:cs="Times New Roman"/>
          <w:sz w:val="24"/>
          <w:szCs w:val="24"/>
        </w:rPr>
        <w:t>Partner data</w:t>
      </w:r>
    </w:p>
    <w:p w14:paraId="164BA6C5" w14:textId="7E8592A2" w:rsidR="00F01D36" w:rsidRPr="00F01D36" w:rsidRDefault="00F01D36" w:rsidP="00F01D36">
      <w:pPr>
        <w:spacing w:line="360" w:lineRule="auto"/>
        <w:jc w:val="both"/>
        <w:rPr>
          <w:rFonts w:ascii="Times New Roman" w:hAnsi="Times New Roman" w:cs="Times New Roman"/>
          <w:sz w:val="24"/>
          <w:szCs w:val="24"/>
        </w:rPr>
      </w:pPr>
      <w:r w:rsidRPr="00F01D36">
        <w:rPr>
          <w:rFonts w:ascii="Times New Roman" w:hAnsi="Times New Roman" w:cs="Times New Roman"/>
          <w:sz w:val="24"/>
          <w:szCs w:val="24"/>
        </w:rPr>
        <w:lastRenderedPageBreak/>
        <w:t>Integration with partner systems is a cornerstone of the design, enabling data exchange and collaboration without compromising security or intellectual property. The system supports dynamic data exchange, allowing partner systems to provide critical inputs for specific functions without requiring full system integration. This flexibility ensures that the backbone remains robust while enabling diverse partners to contribute effectively.</w:t>
      </w:r>
    </w:p>
    <w:p w14:paraId="23849E85" w14:textId="7335FE02" w:rsidR="00F01D36" w:rsidRPr="0004760F" w:rsidRDefault="00F01D36" w:rsidP="00F01D36">
      <w:pPr>
        <w:spacing w:line="360" w:lineRule="auto"/>
        <w:jc w:val="both"/>
        <w:rPr>
          <w:rFonts w:ascii="Times New Roman" w:hAnsi="Times New Roman" w:cs="Times New Roman"/>
          <w:sz w:val="24"/>
          <w:szCs w:val="24"/>
        </w:rPr>
      </w:pPr>
      <w:r w:rsidRPr="00F01D36">
        <w:rPr>
          <w:rFonts w:ascii="Times New Roman" w:hAnsi="Times New Roman" w:cs="Times New Roman"/>
          <w:sz w:val="24"/>
          <w:szCs w:val="24"/>
        </w:rPr>
        <w:t>The exchange of data is limited to inputs necessary for backbone operations and portfolio management, ensuring minimal exposure and maximum security. Partner systems are encouraged to integrate seamlessly while maintaining their autonomy, thereby fostering a collaborative ecosystem that thrives on shared functionality.</w:t>
      </w:r>
    </w:p>
    <w:p w14:paraId="63F34605" w14:textId="0076E217" w:rsidR="003A374B" w:rsidRPr="0004760F" w:rsidRDefault="003A374B" w:rsidP="00CD5E70">
      <w:pPr>
        <w:pStyle w:val="IntenseQuote"/>
        <w:numPr>
          <w:ilvl w:val="0"/>
          <w:numId w:val="5"/>
        </w:numPr>
        <w:rPr>
          <w:rFonts w:ascii="Times New Roman" w:hAnsi="Times New Roman" w:cs="Times New Roman"/>
          <w:sz w:val="24"/>
          <w:szCs w:val="24"/>
        </w:rPr>
      </w:pPr>
      <w:r w:rsidRPr="0004760F">
        <w:rPr>
          <w:rFonts w:ascii="Times New Roman" w:hAnsi="Times New Roman" w:cs="Times New Roman"/>
          <w:sz w:val="24"/>
          <w:szCs w:val="24"/>
        </w:rPr>
        <w:t>Systems security</w:t>
      </w:r>
    </w:p>
    <w:p w14:paraId="3BE9B9A6" w14:textId="55D56F0E" w:rsidR="003A374B" w:rsidRPr="0004760F" w:rsidRDefault="005C14A5" w:rsidP="0004760F">
      <w:p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To</w:t>
      </w:r>
      <w:r w:rsidR="003A374B" w:rsidRPr="0004760F">
        <w:rPr>
          <w:rFonts w:ascii="Times New Roman" w:hAnsi="Times New Roman" w:cs="Times New Roman"/>
          <w:sz w:val="24"/>
          <w:szCs w:val="24"/>
        </w:rPr>
        <w:t xml:space="preserve"> protect the system various security protocols would be enabled, role based and with </w:t>
      </w:r>
      <w:r w:rsidR="00FF30C3" w:rsidRPr="0004760F">
        <w:rPr>
          <w:rFonts w:ascii="Times New Roman" w:hAnsi="Times New Roman" w:cs="Times New Roman"/>
          <w:sz w:val="24"/>
          <w:szCs w:val="24"/>
        </w:rPr>
        <w:t>multi-tier</w:t>
      </w:r>
      <w:r w:rsidR="003A374B" w:rsidRPr="0004760F">
        <w:rPr>
          <w:rFonts w:ascii="Times New Roman" w:hAnsi="Times New Roman" w:cs="Times New Roman"/>
          <w:sz w:val="24"/>
          <w:szCs w:val="24"/>
        </w:rPr>
        <w:t xml:space="preserve"> administration. External users would have full view rights on the system but limited configurability. </w:t>
      </w:r>
    </w:p>
    <w:p w14:paraId="2E2CEAA0" w14:textId="317A2C0D" w:rsidR="003A374B" w:rsidRPr="0004760F" w:rsidRDefault="003A374B" w:rsidP="0004760F">
      <w:pPr>
        <w:pStyle w:val="ListParagraph"/>
        <w:numPr>
          <w:ilvl w:val="0"/>
          <w:numId w:val="3"/>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User level: Full view and download capability, no login</w:t>
      </w:r>
    </w:p>
    <w:p w14:paraId="33F38D79" w14:textId="45165330" w:rsidR="003A374B" w:rsidRPr="0004760F" w:rsidRDefault="003A374B" w:rsidP="0004760F">
      <w:pPr>
        <w:pStyle w:val="ListParagraph"/>
        <w:numPr>
          <w:ilvl w:val="0"/>
          <w:numId w:val="3"/>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Basic Partner level: Login and authentication. Data inputs and portfolio usage.</w:t>
      </w:r>
    </w:p>
    <w:p w14:paraId="3BF580AA" w14:textId="21801C8E" w:rsidR="003A374B" w:rsidRPr="0004760F" w:rsidRDefault="003A374B" w:rsidP="0004760F">
      <w:pPr>
        <w:pStyle w:val="ListParagraph"/>
        <w:numPr>
          <w:ilvl w:val="0"/>
          <w:numId w:val="3"/>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Advanced partner level: Login and authentication, configurability. Data inputs and portfolio usage</w:t>
      </w:r>
    </w:p>
    <w:p w14:paraId="3211DFD9" w14:textId="744ABD3F" w:rsidR="003A374B" w:rsidRPr="0004760F" w:rsidRDefault="003A374B" w:rsidP="0004760F">
      <w:pPr>
        <w:pStyle w:val="ListParagraph"/>
        <w:numPr>
          <w:ilvl w:val="0"/>
          <w:numId w:val="3"/>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Integration level: Login and authentication, configurability. Data inputs and portfolio usage. Data transfer, exchange.</w:t>
      </w:r>
    </w:p>
    <w:p w14:paraId="57CB2653" w14:textId="20306E51" w:rsidR="003A374B" w:rsidRPr="0004760F" w:rsidRDefault="003A374B" w:rsidP="0004760F">
      <w:pPr>
        <w:pStyle w:val="ListParagraph"/>
        <w:numPr>
          <w:ilvl w:val="0"/>
          <w:numId w:val="3"/>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Function specific administrator</w:t>
      </w:r>
    </w:p>
    <w:p w14:paraId="49132978" w14:textId="507431B3" w:rsidR="0022591C" w:rsidRPr="005C14A5" w:rsidRDefault="003A374B" w:rsidP="0004760F">
      <w:pPr>
        <w:pStyle w:val="ListParagraph"/>
        <w:numPr>
          <w:ilvl w:val="0"/>
          <w:numId w:val="3"/>
        </w:num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Administrator</w:t>
      </w:r>
    </w:p>
    <w:p w14:paraId="4CFB2FA5" w14:textId="7894C2BC" w:rsidR="003118D5" w:rsidRPr="0004760F" w:rsidRDefault="003118D5" w:rsidP="0004760F">
      <w:pPr>
        <w:spacing w:line="360" w:lineRule="auto"/>
        <w:jc w:val="both"/>
        <w:rPr>
          <w:rFonts w:ascii="Times New Roman" w:hAnsi="Times New Roman" w:cs="Times New Roman"/>
          <w:b/>
          <w:bCs/>
          <w:sz w:val="24"/>
          <w:szCs w:val="24"/>
        </w:rPr>
      </w:pPr>
      <w:r w:rsidRPr="0004760F">
        <w:rPr>
          <w:rFonts w:ascii="Times New Roman" w:hAnsi="Times New Roman" w:cs="Times New Roman"/>
          <w:b/>
          <w:bCs/>
          <w:sz w:val="24"/>
          <w:szCs w:val="24"/>
        </w:rPr>
        <w:t>Next steps</w:t>
      </w:r>
    </w:p>
    <w:p w14:paraId="547DC46B" w14:textId="3434D440" w:rsidR="003118D5" w:rsidRPr="0004760F" w:rsidRDefault="003118D5" w:rsidP="0004760F">
      <w:p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 xml:space="preserve">Partner meetings with all systems owners and identification of first to go processes. The partners would be engaged to understand </w:t>
      </w:r>
      <w:r w:rsidR="007B39A7" w:rsidRPr="0004760F">
        <w:rPr>
          <w:rFonts w:ascii="Times New Roman" w:hAnsi="Times New Roman" w:cs="Times New Roman"/>
          <w:sz w:val="24"/>
          <w:szCs w:val="24"/>
        </w:rPr>
        <w:t>the full</w:t>
      </w:r>
      <w:r w:rsidRPr="0004760F">
        <w:rPr>
          <w:rFonts w:ascii="Times New Roman" w:hAnsi="Times New Roman" w:cs="Times New Roman"/>
          <w:sz w:val="24"/>
          <w:szCs w:val="24"/>
        </w:rPr>
        <w:t xml:space="preserve"> spectrum of systems functionality, design, integration, data exchange protocols and data sharing, security and sharing boundaries and limitations. </w:t>
      </w:r>
    </w:p>
    <w:p w14:paraId="04382898" w14:textId="6388927B" w:rsidR="003118D5" w:rsidRDefault="003118D5" w:rsidP="0004760F">
      <w:pPr>
        <w:spacing w:line="360" w:lineRule="auto"/>
        <w:jc w:val="both"/>
        <w:rPr>
          <w:rFonts w:ascii="Times New Roman" w:hAnsi="Times New Roman" w:cs="Times New Roman"/>
          <w:sz w:val="24"/>
          <w:szCs w:val="24"/>
        </w:rPr>
      </w:pPr>
      <w:r w:rsidRPr="0004760F">
        <w:rPr>
          <w:rFonts w:ascii="Times New Roman" w:hAnsi="Times New Roman" w:cs="Times New Roman"/>
          <w:sz w:val="24"/>
          <w:szCs w:val="24"/>
        </w:rPr>
        <w:t xml:space="preserve">The process that are suggested as first to go are the building waste, </w:t>
      </w:r>
      <w:r w:rsidR="0015754A" w:rsidRPr="0004760F">
        <w:rPr>
          <w:rFonts w:ascii="Times New Roman" w:hAnsi="Times New Roman" w:cs="Times New Roman"/>
          <w:sz w:val="24"/>
          <w:szCs w:val="24"/>
        </w:rPr>
        <w:t xml:space="preserve">and </w:t>
      </w:r>
      <w:r w:rsidRPr="0004760F">
        <w:rPr>
          <w:rFonts w:ascii="Times New Roman" w:hAnsi="Times New Roman" w:cs="Times New Roman"/>
          <w:sz w:val="24"/>
          <w:szCs w:val="24"/>
        </w:rPr>
        <w:t xml:space="preserve">the </w:t>
      </w:r>
      <w:r w:rsidR="0015754A" w:rsidRPr="0004760F">
        <w:rPr>
          <w:rFonts w:ascii="Times New Roman" w:hAnsi="Times New Roman" w:cs="Times New Roman"/>
          <w:sz w:val="24"/>
          <w:szCs w:val="24"/>
        </w:rPr>
        <w:t xml:space="preserve">e-waste processes. </w:t>
      </w:r>
    </w:p>
    <w:p w14:paraId="4A0F1D5D" w14:textId="300738E9" w:rsidR="003B45D5" w:rsidRPr="00655C7D" w:rsidRDefault="003B45D5" w:rsidP="00CD5E70">
      <w:pPr>
        <w:pStyle w:val="IntenseQuote"/>
        <w:numPr>
          <w:ilvl w:val="0"/>
          <w:numId w:val="5"/>
        </w:numPr>
      </w:pPr>
      <w:r>
        <w:lastRenderedPageBreak/>
        <w:t>ESG AND SUSTAINABILITY</w:t>
      </w:r>
    </w:p>
    <w:p w14:paraId="40E6479C" w14:textId="77777777" w:rsidR="003B45D5" w:rsidRDefault="003B45D5" w:rsidP="003B45D5">
      <w:pPr>
        <w:spacing w:line="360" w:lineRule="auto"/>
        <w:jc w:val="both"/>
        <w:rPr>
          <w:rFonts w:ascii="Times New Roman" w:hAnsi="Times New Roman" w:cs="Times New Roman"/>
        </w:rPr>
      </w:pPr>
      <w:r>
        <w:rPr>
          <w:rFonts w:ascii="Times New Roman" w:hAnsi="Times New Roman" w:cs="Times New Roman"/>
        </w:rPr>
        <w:t xml:space="preserve">ESG principles are implemented by incorporating sustainable practices into the design framework. </w:t>
      </w:r>
      <w:r w:rsidRPr="00251951">
        <w:rPr>
          <w:rFonts w:ascii="Times New Roman" w:hAnsi="Times New Roman" w:cs="Times New Roman"/>
        </w:rPr>
        <w:t>The emphasis on value chain-centric systems is consistent with environmental responsibility, with granular and deep learning technologies being used to reduce waste and optimize processes.</w:t>
      </w:r>
      <w:r>
        <w:rPr>
          <w:rFonts w:ascii="Times New Roman" w:hAnsi="Times New Roman" w:cs="Times New Roman"/>
        </w:rPr>
        <w:t xml:space="preserve"> The proposal’s inclusion of data integration through partners promotes transparent collaboration, while also supporting governance through role-based access, security protocols, and accountability in data handling. Moreover, its emphasis on e-waste and building waste as initial processes reflects a commitment to addressing critical environmental challenges while promoting a circular economy. These elements collectively enhance ESG alignment, fostering dynamic, responsible system development.</w:t>
      </w:r>
    </w:p>
    <w:p w14:paraId="5D5608CE" w14:textId="77777777" w:rsidR="003B45D5" w:rsidRDefault="003B45D5" w:rsidP="003B45D5">
      <w:pPr>
        <w:spacing w:line="360" w:lineRule="auto"/>
        <w:jc w:val="both"/>
        <w:rPr>
          <w:rFonts w:ascii="Times New Roman" w:hAnsi="Times New Roman" w:cs="Times New Roman"/>
        </w:rPr>
      </w:pPr>
      <w:r>
        <w:rPr>
          <w:noProof/>
        </w:rPr>
        <w:drawing>
          <wp:inline distT="0" distB="0" distL="0" distR="0" wp14:anchorId="73C232D6" wp14:editId="7C25223E">
            <wp:extent cx="5943600" cy="2196465"/>
            <wp:effectExtent l="0" t="0" r="0" b="0"/>
            <wp:docPr id="1359238404" name="Picture 1" descr="A diagram of a carbon emission trac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8404" name="Picture 1" descr="A diagram of a carbon emission tracking system&#10;&#10;Description automatically generated"/>
                    <pic:cNvPicPr/>
                  </pic:nvPicPr>
                  <pic:blipFill>
                    <a:blip r:embed="rId14"/>
                    <a:stretch>
                      <a:fillRect/>
                    </a:stretch>
                  </pic:blipFill>
                  <pic:spPr>
                    <a:xfrm>
                      <a:off x="0" y="0"/>
                      <a:ext cx="5943600" cy="2196465"/>
                    </a:xfrm>
                    <a:prstGeom prst="rect">
                      <a:avLst/>
                    </a:prstGeom>
                  </pic:spPr>
                </pic:pic>
              </a:graphicData>
            </a:graphic>
          </wp:inline>
        </w:drawing>
      </w:r>
    </w:p>
    <w:p w14:paraId="489CBE92" w14:textId="77777777" w:rsidR="003B45D5" w:rsidRDefault="003B45D5" w:rsidP="003B45D5">
      <w:pPr>
        <w:spacing w:line="360" w:lineRule="auto"/>
        <w:jc w:val="both"/>
        <w:rPr>
          <w:rFonts w:ascii="Times New Roman" w:hAnsi="Times New Roman" w:cs="Times New Roman"/>
        </w:rPr>
      </w:pPr>
    </w:p>
    <w:p w14:paraId="4047CAEB" w14:textId="455C72F2" w:rsidR="003B45D5" w:rsidRPr="00655C7D" w:rsidRDefault="003B45D5" w:rsidP="00CD5E70">
      <w:pPr>
        <w:pStyle w:val="IntenseQuote"/>
        <w:numPr>
          <w:ilvl w:val="0"/>
          <w:numId w:val="5"/>
        </w:numPr>
      </w:pPr>
      <w:r>
        <w:t>Multi-tier partner accounts</w:t>
      </w:r>
    </w:p>
    <w:p w14:paraId="1D407815" w14:textId="77777777" w:rsidR="003B45D5" w:rsidRDefault="003B45D5" w:rsidP="003B45D5">
      <w:pPr>
        <w:spacing w:line="360" w:lineRule="auto"/>
        <w:jc w:val="both"/>
        <w:rPr>
          <w:rFonts w:ascii="Times New Roman" w:hAnsi="Times New Roman" w:cs="Times New Roman"/>
        </w:rPr>
      </w:pPr>
      <w:r>
        <w:rPr>
          <w:noProof/>
        </w:rPr>
        <w:lastRenderedPageBreak/>
        <w:drawing>
          <wp:inline distT="0" distB="0" distL="0" distR="0" wp14:anchorId="379F90F2" wp14:editId="7F886775">
            <wp:extent cx="5943600" cy="1998980"/>
            <wp:effectExtent l="0" t="0" r="0" b="1270"/>
            <wp:docPr id="382084840" name="Picture 1" descr="A diagram of a partner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4840" name="Picture 1" descr="A diagram of a partner data flow&#10;&#10;Description automatically generated"/>
                    <pic:cNvPicPr/>
                  </pic:nvPicPr>
                  <pic:blipFill>
                    <a:blip r:embed="rId15"/>
                    <a:stretch>
                      <a:fillRect/>
                    </a:stretch>
                  </pic:blipFill>
                  <pic:spPr>
                    <a:xfrm>
                      <a:off x="0" y="0"/>
                      <a:ext cx="5943600" cy="1998980"/>
                    </a:xfrm>
                    <a:prstGeom prst="rect">
                      <a:avLst/>
                    </a:prstGeom>
                  </pic:spPr>
                </pic:pic>
              </a:graphicData>
            </a:graphic>
          </wp:inline>
        </w:drawing>
      </w:r>
    </w:p>
    <w:p w14:paraId="4A32C1AE" w14:textId="77777777" w:rsidR="003B45D5" w:rsidRPr="0004760F" w:rsidRDefault="003B45D5" w:rsidP="0004760F">
      <w:pPr>
        <w:spacing w:line="360" w:lineRule="auto"/>
        <w:jc w:val="both"/>
        <w:rPr>
          <w:rFonts w:ascii="Times New Roman" w:hAnsi="Times New Roman" w:cs="Times New Roman"/>
          <w:sz w:val="24"/>
          <w:szCs w:val="24"/>
        </w:rPr>
      </w:pPr>
    </w:p>
    <w:p w14:paraId="687E11B0" w14:textId="77777777" w:rsidR="000D271F" w:rsidRPr="0004760F" w:rsidRDefault="000D271F" w:rsidP="0004760F">
      <w:pPr>
        <w:spacing w:line="360" w:lineRule="auto"/>
        <w:jc w:val="both"/>
        <w:rPr>
          <w:rFonts w:ascii="Times New Roman" w:hAnsi="Times New Roman" w:cs="Times New Roman"/>
          <w:sz w:val="24"/>
          <w:szCs w:val="24"/>
        </w:rPr>
      </w:pPr>
    </w:p>
    <w:p w14:paraId="1D173087" w14:textId="517CA0A1" w:rsidR="000D271F" w:rsidRPr="0004760F" w:rsidRDefault="008A686B" w:rsidP="0004760F">
      <w:pPr>
        <w:spacing w:line="360" w:lineRule="auto"/>
        <w:jc w:val="both"/>
        <w:rPr>
          <w:rFonts w:ascii="Times New Roman" w:hAnsi="Times New Roman" w:cs="Times New Roman"/>
          <w:sz w:val="24"/>
          <w:szCs w:val="24"/>
          <w:highlight w:val="lightGray"/>
        </w:rPr>
      </w:pPr>
      <w:r w:rsidRPr="0004760F">
        <w:rPr>
          <w:rFonts w:ascii="Times New Roman" w:hAnsi="Times New Roman" w:cs="Times New Roman"/>
          <w:sz w:val="24"/>
          <w:szCs w:val="24"/>
          <w:highlight w:val="lightGray"/>
        </w:rPr>
        <w:t>Sustainability</w:t>
      </w:r>
      <w:r w:rsidR="00411F44" w:rsidRPr="0004760F">
        <w:rPr>
          <w:rFonts w:ascii="Times New Roman" w:hAnsi="Times New Roman" w:cs="Times New Roman"/>
          <w:sz w:val="24"/>
          <w:szCs w:val="24"/>
          <w:highlight w:val="lightGray"/>
        </w:rPr>
        <w:t xml:space="preserve"> Practices</w:t>
      </w:r>
    </w:p>
    <w:p w14:paraId="453EB537" w14:textId="54EBBDA3" w:rsidR="000F7EEB" w:rsidRPr="0004760F" w:rsidRDefault="000F7EEB" w:rsidP="0004760F">
      <w:pPr>
        <w:spacing w:line="360" w:lineRule="auto"/>
        <w:jc w:val="both"/>
        <w:rPr>
          <w:rFonts w:ascii="Times New Roman" w:hAnsi="Times New Roman" w:cs="Times New Roman"/>
          <w:sz w:val="24"/>
          <w:szCs w:val="24"/>
          <w:highlight w:val="lightGray"/>
        </w:rPr>
      </w:pPr>
      <w:r w:rsidRPr="0004760F">
        <w:rPr>
          <w:rFonts w:ascii="Times New Roman" w:hAnsi="Times New Roman" w:cs="Times New Roman"/>
          <w:sz w:val="24"/>
          <w:szCs w:val="24"/>
          <w:highlight w:val="lightGray"/>
        </w:rPr>
        <w:t>ESG principles are i</w:t>
      </w:r>
      <w:r w:rsidR="00CB147A" w:rsidRPr="0004760F">
        <w:rPr>
          <w:rFonts w:ascii="Times New Roman" w:hAnsi="Times New Roman" w:cs="Times New Roman"/>
          <w:sz w:val="24"/>
          <w:szCs w:val="24"/>
          <w:highlight w:val="lightGray"/>
        </w:rPr>
        <w:t>mplemented</w:t>
      </w:r>
      <w:r w:rsidR="007C134C" w:rsidRPr="0004760F">
        <w:rPr>
          <w:rFonts w:ascii="Times New Roman" w:hAnsi="Times New Roman" w:cs="Times New Roman"/>
          <w:sz w:val="24"/>
          <w:szCs w:val="24"/>
          <w:highlight w:val="lightGray"/>
        </w:rPr>
        <w:t xml:space="preserve"> by </w:t>
      </w:r>
      <w:r w:rsidR="00CB147A" w:rsidRPr="0004760F">
        <w:rPr>
          <w:rFonts w:ascii="Times New Roman" w:hAnsi="Times New Roman" w:cs="Times New Roman"/>
          <w:sz w:val="24"/>
          <w:szCs w:val="24"/>
          <w:highlight w:val="lightGray"/>
        </w:rPr>
        <w:t>incorporating</w:t>
      </w:r>
      <w:r w:rsidR="007C134C" w:rsidRPr="0004760F">
        <w:rPr>
          <w:rFonts w:ascii="Times New Roman" w:hAnsi="Times New Roman" w:cs="Times New Roman"/>
          <w:sz w:val="24"/>
          <w:szCs w:val="24"/>
          <w:highlight w:val="lightGray"/>
        </w:rPr>
        <w:t xml:space="preserve"> sustainable practices into the design framework. </w:t>
      </w:r>
      <w:r w:rsidR="00251951" w:rsidRPr="0004760F">
        <w:rPr>
          <w:rFonts w:ascii="Times New Roman" w:hAnsi="Times New Roman" w:cs="Times New Roman"/>
          <w:sz w:val="24"/>
          <w:szCs w:val="24"/>
          <w:highlight w:val="lightGray"/>
        </w:rPr>
        <w:t xml:space="preserve">The emphasis on value chain-centric systems is consistent with environmental responsibility, with granular and deep learning technologies being used to reduce waste and optimize processes. </w:t>
      </w:r>
      <w:r w:rsidR="00E6109A" w:rsidRPr="0004760F">
        <w:rPr>
          <w:rFonts w:ascii="Times New Roman" w:hAnsi="Times New Roman" w:cs="Times New Roman"/>
          <w:sz w:val="24"/>
          <w:szCs w:val="24"/>
          <w:highlight w:val="lightGray"/>
        </w:rPr>
        <w:t>The proposal’s inclusion of data integration through partners</w:t>
      </w:r>
      <w:r w:rsidR="004F292E" w:rsidRPr="0004760F">
        <w:rPr>
          <w:rFonts w:ascii="Times New Roman" w:hAnsi="Times New Roman" w:cs="Times New Roman"/>
          <w:sz w:val="24"/>
          <w:szCs w:val="24"/>
          <w:highlight w:val="lightGray"/>
        </w:rPr>
        <w:t xml:space="preserve"> </w:t>
      </w:r>
      <w:r w:rsidR="00817392" w:rsidRPr="0004760F">
        <w:rPr>
          <w:rFonts w:ascii="Times New Roman" w:hAnsi="Times New Roman" w:cs="Times New Roman"/>
          <w:sz w:val="24"/>
          <w:szCs w:val="24"/>
          <w:highlight w:val="lightGray"/>
        </w:rPr>
        <w:t>promotes</w:t>
      </w:r>
      <w:r w:rsidR="004F292E" w:rsidRPr="0004760F">
        <w:rPr>
          <w:rFonts w:ascii="Times New Roman" w:hAnsi="Times New Roman" w:cs="Times New Roman"/>
          <w:sz w:val="24"/>
          <w:szCs w:val="24"/>
          <w:highlight w:val="lightGray"/>
        </w:rPr>
        <w:t xml:space="preserve"> transparent collaboration, </w:t>
      </w:r>
      <w:r w:rsidR="00817392" w:rsidRPr="0004760F">
        <w:rPr>
          <w:rFonts w:ascii="Times New Roman" w:hAnsi="Times New Roman" w:cs="Times New Roman"/>
          <w:sz w:val="24"/>
          <w:szCs w:val="24"/>
          <w:highlight w:val="lightGray"/>
        </w:rPr>
        <w:t xml:space="preserve">while also </w:t>
      </w:r>
      <w:r w:rsidR="004F292E" w:rsidRPr="0004760F">
        <w:rPr>
          <w:rFonts w:ascii="Times New Roman" w:hAnsi="Times New Roman" w:cs="Times New Roman"/>
          <w:sz w:val="24"/>
          <w:szCs w:val="24"/>
          <w:highlight w:val="lightGray"/>
        </w:rPr>
        <w:t xml:space="preserve">supporting governance through role-based access, security protocols, and accountability in data handling. </w:t>
      </w:r>
      <w:r w:rsidR="001E3440" w:rsidRPr="0004760F">
        <w:rPr>
          <w:rFonts w:ascii="Times New Roman" w:hAnsi="Times New Roman" w:cs="Times New Roman"/>
          <w:sz w:val="24"/>
          <w:szCs w:val="24"/>
          <w:highlight w:val="lightGray"/>
        </w:rPr>
        <w:t>Moreover, its emphasis on e-waste and building waste as initial processes reflects a commitment to addressing critical env</w:t>
      </w:r>
      <w:r w:rsidR="0014112C" w:rsidRPr="0004760F">
        <w:rPr>
          <w:rFonts w:ascii="Times New Roman" w:hAnsi="Times New Roman" w:cs="Times New Roman"/>
          <w:sz w:val="24"/>
          <w:szCs w:val="24"/>
          <w:highlight w:val="lightGray"/>
        </w:rPr>
        <w:t>ironmental challenges while promoting a circular economy. These elements collectively enhance ESG alignment, fostering dynamic, responsible system development.</w:t>
      </w:r>
    </w:p>
    <w:p w14:paraId="29B76DC4" w14:textId="77777777" w:rsidR="0004760F" w:rsidRPr="0004760F" w:rsidRDefault="0004760F" w:rsidP="0004760F">
      <w:pPr>
        <w:pStyle w:val="Heading1"/>
        <w:jc w:val="both"/>
        <w:rPr>
          <w:rFonts w:ascii="Times New Roman" w:hAnsi="Times New Roman" w:cs="Times New Roman"/>
          <w:sz w:val="24"/>
          <w:szCs w:val="24"/>
          <w:highlight w:val="lightGray"/>
        </w:rPr>
      </w:pPr>
      <w:r w:rsidRPr="0004760F">
        <w:rPr>
          <w:rFonts w:ascii="Times New Roman" w:hAnsi="Times New Roman" w:cs="Times New Roman"/>
          <w:sz w:val="24"/>
          <w:szCs w:val="24"/>
          <w:highlight w:val="lightGray"/>
        </w:rPr>
        <w:t>Methodology</w:t>
      </w:r>
    </w:p>
    <w:p w14:paraId="7CFAB86A" w14:textId="77777777" w:rsidR="0004760F" w:rsidRPr="0004760F" w:rsidRDefault="0004760F" w:rsidP="0004760F">
      <w:pPr>
        <w:pStyle w:val="Heading3"/>
        <w:jc w:val="both"/>
        <w:rPr>
          <w:rFonts w:ascii="Times New Roman" w:hAnsi="Times New Roman" w:cs="Times New Roman"/>
          <w:sz w:val="24"/>
          <w:szCs w:val="24"/>
          <w:highlight w:val="lightGray"/>
        </w:rPr>
      </w:pPr>
      <w:bookmarkStart w:id="1" w:name="data-collection-and-preparation"/>
      <w:r w:rsidRPr="0004760F">
        <w:rPr>
          <w:rFonts w:ascii="Times New Roman" w:hAnsi="Times New Roman" w:cs="Times New Roman"/>
          <w:sz w:val="24"/>
          <w:szCs w:val="24"/>
          <w:highlight w:val="lightGray"/>
        </w:rPr>
        <w:t>1. Data Collection and Preparation</w:t>
      </w:r>
    </w:p>
    <w:p w14:paraId="3981ADE6"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Data Sources</w:t>
      </w:r>
      <w:r w:rsidRPr="0004760F">
        <w:rPr>
          <w:rFonts w:cs="Times New Roman"/>
          <w:sz w:val="24"/>
          <w:highlight w:val="lightGray"/>
        </w:rPr>
        <w:t>:</w:t>
      </w:r>
    </w:p>
    <w:p w14:paraId="3EF91FE7"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Collection centers: Data on battery quantities, types, and locations.</w:t>
      </w:r>
    </w:p>
    <w:p w14:paraId="7649C877"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Sorting facilities: Throughput rates, misclassification errors, and energy consumption.</w:t>
      </w:r>
    </w:p>
    <w:p w14:paraId="079C7E7C"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Material recovery units: Recovery rates, energy usage, and operational timelines.</w:t>
      </w:r>
    </w:p>
    <w:p w14:paraId="19AD1B43"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Waste management facilities: Residual waste volumes and handling metrics.</w:t>
      </w:r>
    </w:p>
    <w:p w14:paraId="20FBA65E"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Logistics: Transportation times, costs, and material flow volumes.</w:t>
      </w:r>
    </w:p>
    <w:p w14:paraId="712A337F"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ETL Process</w:t>
      </w:r>
      <w:r w:rsidRPr="0004760F">
        <w:rPr>
          <w:rFonts w:cs="Times New Roman"/>
          <w:sz w:val="24"/>
          <w:highlight w:val="lightGray"/>
        </w:rPr>
        <w:t>:</w:t>
      </w:r>
    </w:p>
    <w:p w14:paraId="7B0676AF"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b/>
          <w:bCs/>
          <w:sz w:val="24"/>
          <w:highlight w:val="lightGray"/>
        </w:rPr>
        <w:t>Extract</w:t>
      </w:r>
      <w:r w:rsidRPr="0004760F">
        <w:rPr>
          <w:rFonts w:cs="Times New Roman"/>
          <w:sz w:val="24"/>
          <w:highlight w:val="lightGray"/>
        </w:rPr>
        <w:t>: Aggregate data from sensors, databases, and manual records.</w:t>
      </w:r>
    </w:p>
    <w:p w14:paraId="420418FA"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b/>
          <w:bCs/>
          <w:sz w:val="24"/>
          <w:highlight w:val="lightGray"/>
        </w:rPr>
        <w:lastRenderedPageBreak/>
        <w:t>Transform</w:t>
      </w:r>
      <w:r w:rsidRPr="0004760F">
        <w:rPr>
          <w:rFonts w:cs="Times New Roman"/>
          <w:sz w:val="24"/>
          <w:highlight w:val="lightGray"/>
        </w:rPr>
        <w:t>: Clean, normalize, and standardize data formats to ensure consistency.</w:t>
      </w:r>
    </w:p>
    <w:p w14:paraId="323EFCF9"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b/>
          <w:bCs/>
          <w:sz w:val="24"/>
          <w:highlight w:val="lightGray"/>
        </w:rPr>
        <w:t>Load</w:t>
      </w:r>
      <w:r w:rsidRPr="0004760F">
        <w:rPr>
          <w:rFonts w:cs="Times New Roman"/>
          <w:sz w:val="24"/>
          <w:highlight w:val="lightGray"/>
        </w:rPr>
        <w:t>: Store the prepared data in a centralized database for easy access during modeling.</w:t>
      </w:r>
    </w:p>
    <w:p w14:paraId="357BA13E" w14:textId="77777777" w:rsidR="0004760F" w:rsidRPr="0004760F" w:rsidRDefault="0004760F" w:rsidP="0004760F">
      <w:pPr>
        <w:pStyle w:val="Compact"/>
        <w:rPr>
          <w:rFonts w:cs="Times New Roman"/>
          <w:sz w:val="24"/>
          <w:highlight w:val="lightGray"/>
        </w:rPr>
      </w:pPr>
    </w:p>
    <w:p w14:paraId="62E5979F" w14:textId="77777777" w:rsidR="0004760F" w:rsidRPr="0004760F" w:rsidRDefault="0004760F" w:rsidP="0004760F">
      <w:pPr>
        <w:pStyle w:val="Compact"/>
        <w:rPr>
          <w:rFonts w:cs="Times New Roman"/>
          <w:sz w:val="24"/>
          <w:highlight w:val="lightGray"/>
        </w:rPr>
      </w:pPr>
      <w:r w:rsidRPr="0004760F">
        <w:rPr>
          <w:rFonts w:cs="Times New Roman"/>
          <w:noProof/>
          <w:sz w:val="24"/>
          <w:highlight w:val="lightGray"/>
        </w:rPr>
        <w:drawing>
          <wp:inline distT="0" distB="0" distL="0" distR="0" wp14:anchorId="57FC5CED" wp14:editId="3356704F">
            <wp:extent cx="5909945" cy="1919288"/>
            <wp:effectExtent l="0" t="0" r="0" b="0"/>
            <wp:docPr id="213577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7122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rcRect t="1746" b="1746"/>
                    <a:stretch>
                      <a:fillRect/>
                    </a:stretch>
                  </pic:blipFill>
                  <pic:spPr bwMode="auto">
                    <a:xfrm>
                      <a:off x="0" y="0"/>
                      <a:ext cx="5944035" cy="1930359"/>
                    </a:xfrm>
                    <a:prstGeom prst="rect">
                      <a:avLst/>
                    </a:prstGeom>
                    <a:ln>
                      <a:noFill/>
                    </a:ln>
                    <a:extLst>
                      <a:ext uri="{53640926-AAD7-44D8-BBD7-CCE9431645EC}">
                        <a14:shadowObscured xmlns:a14="http://schemas.microsoft.com/office/drawing/2010/main"/>
                      </a:ext>
                    </a:extLst>
                  </pic:spPr>
                </pic:pic>
              </a:graphicData>
            </a:graphic>
          </wp:inline>
        </w:drawing>
      </w:r>
    </w:p>
    <w:p w14:paraId="1CF68F46" w14:textId="77777777" w:rsidR="0004760F" w:rsidRPr="0004760F" w:rsidRDefault="00000000" w:rsidP="0004760F">
      <w:pPr>
        <w:jc w:val="both"/>
        <w:rPr>
          <w:rFonts w:ascii="Times New Roman" w:hAnsi="Times New Roman" w:cs="Times New Roman"/>
          <w:sz w:val="24"/>
          <w:szCs w:val="24"/>
          <w:highlight w:val="lightGray"/>
        </w:rPr>
      </w:pPr>
      <w:r>
        <w:rPr>
          <w:rFonts w:ascii="Times New Roman" w:hAnsi="Times New Roman" w:cs="Times New Roman"/>
          <w:sz w:val="24"/>
          <w:szCs w:val="24"/>
          <w:highlight w:val="lightGray"/>
        </w:rPr>
        <w:pict w14:anchorId="5741A3AC">
          <v:rect id="_x0000_i1028" style="width:0;height:1.5pt" o:hralign="center" o:hrstd="t" o:hr="t"/>
        </w:pict>
      </w:r>
    </w:p>
    <w:p w14:paraId="39E3221C" w14:textId="77777777" w:rsidR="0004760F" w:rsidRPr="0004760F" w:rsidRDefault="0004760F" w:rsidP="0004760F">
      <w:pPr>
        <w:pStyle w:val="Heading3"/>
        <w:jc w:val="both"/>
        <w:rPr>
          <w:rFonts w:ascii="Times New Roman" w:hAnsi="Times New Roman" w:cs="Times New Roman"/>
          <w:sz w:val="24"/>
          <w:szCs w:val="24"/>
          <w:highlight w:val="lightGray"/>
        </w:rPr>
      </w:pPr>
      <w:bookmarkStart w:id="2" w:name="graph-based-workflow-modeling"/>
      <w:bookmarkEnd w:id="1"/>
      <w:r w:rsidRPr="0004760F">
        <w:rPr>
          <w:rFonts w:ascii="Times New Roman" w:hAnsi="Times New Roman" w:cs="Times New Roman"/>
          <w:sz w:val="24"/>
          <w:szCs w:val="24"/>
          <w:highlight w:val="lightGray"/>
        </w:rPr>
        <w:t>2. Graph-Based Workflow Modeling</w:t>
      </w:r>
    </w:p>
    <w:p w14:paraId="59A0500E" w14:textId="77777777" w:rsidR="0004760F" w:rsidRPr="0004760F" w:rsidRDefault="0004760F" w:rsidP="0004760F">
      <w:pPr>
        <w:pStyle w:val="Heading4"/>
        <w:jc w:val="both"/>
        <w:rPr>
          <w:rFonts w:ascii="Times New Roman" w:hAnsi="Times New Roman" w:cs="Times New Roman"/>
          <w:sz w:val="24"/>
          <w:szCs w:val="24"/>
          <w:highlight w:val="lightGray"/>
        </w:rPr>
      </w:pPr>
      <w:bookmarkStart w:id="3" w:name="objective"/>
      <w:r w:rsidRPr="0004760F">
        <w:rPr>
          <w:rFonts w:ascii="Times New Roman" w:hAnsi="Times New Roman" w:cs="Times New Roman"/>
          <w:sz w:val="24"/>
          <w:szCs w:val="24"/>
          <w:highlight w:val="lightGray"/>
        </w:rPr>
        <w:t>Objective</w:t>
      </w:r>
    </w:p>
    <w:p w14:paraId="762C18A7" w14:textId="77777777" w:rsidR="0004760F" w:rsidRPr="0004760F" w:rsidRDefault="0004760F" w:rsidP="0004760F">
      <w:pPr>
        <w:pStyle w:val="FirstParagraph"/>
        <w:rPr>
          <w:rFonts w:cs="Times New Roman"/>
          <w:sz w:val="24"/>
          <w:highlight w:val="lightGray"/>
        </w:rPr>
      </w:pPr>
      <w:r w:rsidRPr="0004760F">
        <w:rPr>
          <w:rFonts w:cs="Times New Roman"/>
          <w:sz w:val="24"/>
          <w:highlight w:val="lightGray"/>
        </w:rPr>
        <w:t>To construct a dynamic graph representation of the battery recycling process, enabling the identification of dependencies, bottlenecks, and optimization opportunities.</w:t>
      </w:r>
    </w:p>
    <w:p w14:paraId="14BAAA45" w14:textId="77777777" w:rsidR="0004760F" w:rsidRPr="0004760F" w:rsidRDefault="0004760F" w:rsidP="0004760F">
      <w:pPr>
        <w:pStyle w:val="Heading4"/>
        <w:jc w:val="both"/>
        <w:rPr>
          <w:rFonts w:ascii="Times New Roman" w:hAnsi="Times New Roman" w:cs="Times New Roman"/>
          <w:sz w:val="24"/>
          <w:szCs w:val="24"/>
          <w:highlight w:val="lightGray"/>
        </w:rPr>
      </w:pPr>
      <w:bookmarkStart w:id="4" w:name="graph-construction"/>
      <w:bookmarkEnd w:id="3"/>
      <w:r w:rsidRPr="0004760F">
        <w:rPr>
          <w:rFonts w:ascii="Times New Roman" w:hAnsi="Times New Roman" w:cs="Times New Roman"/>
          <w:sz w:val="24"/>
          <w:szCs w:val="24"/>
          <w:highlight w:val="lightGray"/>
        </w:rPr>
        <w:t>Graph Construction</w:t>
      </w:r>
    </w:p>
    <w:p w14:paraId="5822C63F"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Nodes</w:t>
      </w:r>
      <w:r w:rsidRPr="0004760F">
        <w:rPr>
          <w:rFonts w:cs="Times New Roman"/>
          <w:sz w:val="24"/>
          <w:highlight w:val="lightGray"/>
        </w:rPr>
        <w:t>:</w:t>
      </w:r>
    </w:p>
    <w:p w14:paraId="491C4D08"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Represent subprocesses such as collection centers, sorting lines, preprocessing units, recovery facilities, and waste management sites.</w:t>
      </w:r>
    </w:p>
    <w:p w14:paraId="5DC40631"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b/>
          <w:bCs/>
          <w:sz w:val="24"/>
          <w:highlight w:val="lightGray"/>
        </w:rPr>
        <w:t>Attributes</w:t>
      </w:r>
      <w:r w:rsidRPr="0004760F">
        <w:rPr>
          <w:rFonts w:cs="Times New Roman"/>
          <w:sz w:val="24"/>
          <w:highlight w:val="lightGray"/>
        </w:rPr>
        <w:t>: Processing capacity, operational status, and geographic location.</w:t>
      </w:r>
    </w:p>
    <w:p w14:paraId="442E8148"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Edges</w:t>
      </w:r>
      <w:r w:rsidRPr="0004760F">
        <w:rPr>
          <w:rFonts w:cs="Times New Roman"/>
          <w:sz w:val="24"/>
          <w:highlight w:val="lightGray"/>
        </w:rPr>
        <w:t>:</w:t>
      </w:r>
    </w:p>
    <w:p w14:paraId="47228E2F"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Represent material flows, dependencies, and transitions between nodes.</w:t>
      </w:r>
    </w:p>
    <w:p w14:paraId="13B5718D"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b/>
          <w:bCs/>
          <w:sz w:val="24"/>
          <w:highlight w:val="lightGray"/>
        </w:rPr>
        <w:t>Attributes</w:t>
      </w:r>
      <w:r w:rsidRPr="0004760F">
        <w:rPr>
          <w:rFonts w:cs="Times New Roman"/>
          <w:sz w:val="24"/>
          <w:highlight w:val="lightGray"/>
        </w:rPr>
        <w:t>: Transition time, capacity, and material type.</w:t>
      </w:r>
    </w:p>
    <w:p w14:paraId="32D1E4D9" w14:textId="77777777" w:rsidR="0004760F" w:rsidRPr="0004760F" w:rsidRDefault="0004760F" w:rsidP="0004760F">
      <w:pPr>
        <w:pStyle w:val="Heading4"/>
        <w:jc w:val="both"/>
        <w:rPr>
          <w:rFonts w:ascii="Times New Roman" w:hAnsi="Times New Roman" w:cs="Times New Roman"/>
          <w:sz w:val="24"/>
          <w:szCs w:val="24"/>
          <w:highlight w:val="lightGray"/>
        </w:rPr>
      </w:pPr>
      <w:bookmarkStart w:id="5" w:name="graph-visualization"/>
      <w:bookmarkEnd w:id="4"/>
      <w:r w:rsidRPr="0004760F">
        <w:rPr>
          <w:rFonts w:ascii="Times New Roman" w:hAnsi="Times New Roman" w:cs="Times New Roman"/>
          <w:sz w:val="24"/>
          <w:szCs w:val="24"/>
          <w:highlight w:val="lightGray"/>
        </w:rPr>
        <w:t>Graph Visualization</w:t>
      </w:r>
    </w:p>
    <w:p w14:paraId="39451C45"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sz w:val="24"/>
          <w:highlight w:val="lightGray"/>
        </w:rPr>
        <w:t>Use Neo4j or similar graph databases to create a visual map of the workflow.</w:t>
      </w:r>
    </w:p>
    <w:p w14:paraId="2B5A48D4"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sz w:val="24"/>
          <w:highlight w:val="lightGray"/>
        </w:rPr>
        <w:t>Include color-coded nodes and edges to represent critical paths, delays, and underutilized resources.</w:t>
      </w:r>
    </w:p>
    <w:p w14:paraId="41A8A49D" w14:textId="77777777" w:rsidR="0004760F" w:rsidRPr="0004760F" w:rsidRDefault="0004760F" w:rsidP="0004760F">
      <w:pPr>
        <w:pStyle w:val="Heading4"/>
        <w:jc w:val="both"/>
        <w:rPr>
          <w:rFonts w:ascii="Times New Roman" w:hAnsi="Times New Roman" w:cs="Times New Roman"/>
          <w:sz w:val="24"/>
          <w:szCs w:val="24"/>
          <w:highlight w:val="lightGray"/>
        </w:rPr>
      </w:pPr>
      <w:bookmarkStart w:id="6" w:name="dynamic-updates"/>
      <w:bookmarkEnd w:id="5"/>
      <w:r w:rsidRPr="0004760F">
        <w:rPr>
          <w:rFonts w:ascii="Times New Roman" w:hAnsi="Times New Roman" w:cs="Times New Roman"/>
          <w:sz w:val="24"/>
          <w:szCs w:val="24"/>
          <w:highlight w:val="lightGray"/>
        </w:rPr>
        <w:t>Dynamic Updates</w:t>
      </w:r>
    </w:p>
    <w:p w14:paraId="7DBFEC54"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sz w:val="24"/>
          <w:highlight w:val="lightGray"/>
        </w:rPr>
        <w:t>Integrate real-time data streams from IoT devices and monitoring systems.</w:t>
      </w:r>
    </w:p>
    <w:p w14:paraId="46DA55CA"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sz w:val="24"/>
          <w:highlight w:val="lightGray"/>
        </w:rPr>
        <w:t>Automatically update graph properties, such as edge capacities and transition times, based on real-time events.</w:t>
      </w:r>
    </w:p>
    <w:p w14:paraId="411A0937" w14:textId="77777777" w:rsidR="0004760F" w:rsidRPr="0004760F" w:rsidRDefault="00000000" w:rsidP="0004760F">
      <w:pPr>
        <w:jc w:val="both"/>
        <w:rPr>
          <w:rFonts w:ascii="Times New Roman" w:hAnsi="Times New Roman" w:cs="Times New Roman"/>
          <w:sz w:val="24"/>
          <w:szCs w:val="24"/>
          <w:highlight w:val="lightGray"/>
        </w:rPr>
      </w:pPr>
      <w:r>
        <w:rPr>
          <w:rFonts w:ascii="Times New Roman" w:hAnsi="Times New Roman" w:cs="Times New Roman"/>
          <w:sz w:val="24"/>
          <w:szCs w:val="24"/>
          <w:highlight w:val="lightGray"/>
        </w:rPr>
        <w:pict w14:anchorId="0C30CEDC">
          <v:rect id="_x0000_i1029" style="width:0;height:1.5pt" o:hralign="center" o:hrstd="t" o:hr="t"/>
        </w:pict>
      </w:r>
    </w:p>
    <w:p w14:paraId="1EE04CDD" w14:textId="77777777" w:rsidR="0004760F" w:rsidRPr="0004760F" w:rsidRDefault="0004760F" w:rsidP="0004760F">
      <w:pPr>
        <w:pStyle w:val="Heading3"/>
        <w:jc w:val="both"/>
        <w:rPr>
          <w:rFonts w:ascii="Times New Roman" w:hAnsi="Times New Roman" w:cs="Times New Roman"/>
          <w:sz w:val="24"/>
          <w:szCs w:val="24"/>
          <w:highlight w:val="lightGray"/>
        </w:rPr>
      </w:pPr>
      <w:bookmarkStart w:id="7" w:name="dependency-analysis-using-graph-metrics"/>
      <w:bookmarkEnd w:id="2"/>
      <w:bookmarkEnd w:id="6"/>
      <w:r w:rsidRPr="0004760F">
        <w:rPr>
          <w:rFonts w:ascii="Times New Roman" w:hAnsi="Times New Roman" w:cs="Times New Roman"/>
          <w:sz w:val="24"/>
          <w:szCs w:val="24"/>
          <w:highlight w:val="lightGray"/>
        </w:rPr>
        <w:lastRenderedPageBreak/>
        <w:t>3. Dependency Analysis Using Graph Metrics</w:t>
      </w:r>
    </w:p>
    <w:p w14:paraId="1DF17182" w14:textId="77777777" w:rsidR="0004760F" w:rsidRPr="0004760F" w:rsidRDefault="0004760F" w:rsidP="0004760F">
      <w:pPr>
        <w:pStyle w:val="Heading4"/>
        <w:jc w:val="both"/>
        <w:rPr>
          <w:rFonts w:ascii="Times New Roman" w:hAnsi="Times New Roman" w:cs="Times New Roman"/>
          <w:sz w:val="24"/>
          <w:szCs w:val="24"/>
          <w:highlight w:val="lightGray"/>
        </w:rPr>
      </w:pPr>
      <w:bookmarkStart w:id="8" w:name="objective-1"/>
      <w:r w:rsidRPr="0004760F">
        <w:rPr>
          <w:rFonts w:ascii="Times New Roman" w:hAnsi="Times New Roman" w:cs="Times New Roman"/>
          <w:sz w:val="24"/>
          <w:szCs w:val="24"/>
          <w:highlight w:val="lightGray"/>
        </w:rPr>
        <w:t>Objective</w:t>
      </w:r>
    </w:p>
    <w:p w14:paraId="529C5D0B" w14:textId="77777777" w:rsidR="0004760F" w:rsidRPr="0004760F" w:rsidRDefault="0004760F" w:rsidP="0004760F">
      <w:pPr>
        <w:pStyle w:val="FirstParagraph"/>
        <w:rPr>
          <w:rFonts w:cs="Times New Roman"/>
          <w:sz w:val="24"/>
          <w:highlight w:val="lightGray"/>
        </w:rPr>
      </w:pPr>
      <w:r w:rsidRPr="0004760F">
        <w:rPr>
          <w:rFonts w:cs="Times New Roman"/>
          <w:sz w:val="24"/>
          <w:highlight w:val="lightGray"/>
        </w:rPr>
        <w:t>To leverage graph analytics for uncovering dependencies, critical paths, redundancies, and resource allocation inefficiencies.</w:t>
      </w:r>
    </w:p>
    <w:p w14:paraId="53AA6083" w14:textId="77777777" w:rsidR="0004760F" w:rsidRPr="0004760F" w:rsidRDefault="0004760F" w:rsidP="0004760F">
      <w:pPr>
        <w:pStyle w:val="Heading4"/>
        <w:jc w:val="both"/>
        <w:rPr>
          <w:rFonts w:ascii="Times New Roman" w:hAnsi="Times New Roman" w:cs="Times New Roman"/>
          <w:sz w:val="24"/>
          <w:szCs w:val="24"/>
          <w:highlight w:val="lightGray"/>
        </w:rPr>
      </w:pPr>
      <w:bookmarkStart w:id="9" w:name="critical-path-analysis"/>
      <w:bookmarkEnd w:id="8"/>
      <w:r w:rsidRPr="0004760F">
        <w:rPr>
          <w:rFonts w:ascii="Times New Roman" w:hAnsi="Times New Roman" w:cs="Times New Roman"/>
          <w:sz w:val="24"/>
          <w:szCs w:val="24"/>
          <w:highlight w:val="lightGray"/>
        </w:rPr>
        <w:t>Critical Path Analysis</w:t>
      </w:r>
    </w:p>
    <w:p w14:paraId="4A45628C"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sz w:val="24"/>
          <w:highlight w:val="lightGray"/>
        </w:rPr>
        <w:t>Use algorithms like Dijkstra’s or A* to identify the longest path that determines the overall process completion time.</w:t>
      </w:r>
    </w:p>
    <w:p w14:paraId="62E27058" w14:textId="77777777" w:rsidR="0004760F" w:rsidRPr="0004760F" w:rsidRDefault="0004760F" w:rsidP="0004760F">
      <w:pPr>
        <w:pStyle w:val="Heading4"/>
        <w:jc w:val="both"/>
        <w:rPr>
          <w:rFonts w:ascii="Times New Roman" w:hAnsi="Times New Roman" w:cs="Times New Roman"/>
          <w:sz w:val="24"/>
          <w:szCs w:val="24"/>
          <w:highlight w:val="lightGray"/>
        </w:rPr>
      </w:pPr>
      <w:bookmarkStart w:id="10" w:name="centrality-measures"/>
      <w:bookmarkEnd w:id="9"/>
      <w:r w:rsidRPr="0004760F">
        <w:rPr>
          <w:rFonts w:ascii="Times New Roman" w:hAnsi="Times New Roman" w:cs="Times New Roman"/>
          <w:sz w:val="24"/>
          <w:szCs w:val="24"/>
          <w:highlight w:val="lightGray"/>
        </w:rPr>
        <w:t>Centrality Measures</w:t>
      </w:r>
    </w:p>
    <w:p w14:paraId="23FCD7DB"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Betweenness Centrality</w:t>
      </w:r>
      <w:r w:rsidRPr="0004760F">
        <w:rPr>
          <w:rFonts w:cs="Times New Roman"/>
          <w:sz w:val="24"/>
          <w:highlight w:val="lightGray"/>
        </w:rPr>
        <w:t>: Identify nodes or edges critical to overall material flow.</w:t>
      </w:r>
    </w:p>
    <w:p w14:paraId="35F1B803"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Closeness Centrality</w:t>
      </w:r>
      <w:r w:rsidRPr="0004760F">
        <w:rPr>
          <w:rFonts w:cs="Times New Roman"/>
          <w:sz w:val="24"/>
          <w:highlight w:val="lightGray"/>
        </w:rPr>
        <w:t>: Detect subprocesses that can quickly influence the rest of the workflow.</w:t>
      </w:r>
    </w:p>
    <w:p w14:paraId="152D218F"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Degree Centrality</w:t>
      </w:r>
      <w:r w:rsidRPr="0004760F">
        <w:rPr>
          <w:rFonts w:cs="Times New Roman"/>
          <w:sz w:val="24"/>
          <w:highlight w:val="lightGray"/>
        </w:rPr>
        <w:t>: Pinpoint highly connected nodes representing subprocesses with extensive dependencies.</w:t>
      </w:r>
    </w:p>
    <w:p w14:paraId="7F6D35F3" w14:textId="77777777" w:rsidR="0004760F" w:rsidRPr="0004760F" w:rsidRDefault="0004760F" w:rsidP="0004760F">
      <w:pPr>
        <w:pStyle w:val="Heading4"/>
        <w:jc w:val="both"/>
        <w:rPr>
          <w:rFonts w:ascii="Times New Roman" w:hAnsi="Times New Roman" w:cs="Times New Roman"/>
          <w:sz w:val="24"/>
          <w:szCs w:val="24"/>
          <w:highlight w:val="lightGray"/>
        </w:rPr>
      </w:pPr>
      <w:bookmarkStart w:id="11" w:name="redundancy-and-bottleneck-detection"/>
      <w:bookmarkEnd w:id="10"/>
      <w:r w:rsidRPr="0004760F">
        <w:rPr>
          <w:rFonts w:ascii="Times New Roman" w:hAnsi="Times New Roman" w:cs="Times New Roman"/>
          <w:sz w:val="24"/>
          <w:szCs w:val="24"/>
          <w:highlight w:val="lightGray"/>
        </w:rPr>
        <w:t>Redundancy and Bottleneck Detection</w:t>
      </w:r>
    </w:p>
    <w:p w14:paraId="1BBBA4AA"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sz w:val="24"/>
          <w:highlight w:val="lightGray"/>
        </w:rPr>
        <w:t>Identify cycles in the graph that indicate redundant operations.</w:t>
      </w:r>
    </w:p>
    <w:p w14:paraId="08A8CB21"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sz w:val="24"/>
          <w:highlight w:val="lightGray"/>
        </w:rPr>
        <w:t>Detect bottlenecks by analyzing edge capacities and node processing times.</w:t>
      </w:r>
    </w:p>
    <w:p w14:paraId="4E855B66" w14:textId="77777777" w:rsidR="0004760F" w:rsidRPr="0004760F" w:rsidRDefault="00000000" w:rsidP="0004760F">
      <w:pPr>
        <w:jc w:val="both"/>
        <w:rPr>
          <w:rFonts w:ascii="Times New Roman" w:hAnsi="Times New Roman" w:cs="Times New Roman"/>
          <w:sz w:val="24"/>
          <w:szCs w:val="24"/>
          <w:highlight w:val="lightGray"/>
        </w:rPr>
      </w:pPr>
      <w:r>
        <w:rPr>
          <w:rFonts w:ascii="Times New Roman" w:hAnsi="Times New Roman" w:cs="Times New Roman"/>
          <w:sz w:val="24"/>
          <w:szCs w:val="24"/>
          <w:highlight w:val="lightGray"/>
        </w:rPr>
        <w:pict w14:anchorId="477C8B70">
          <v:rect id="_x0000_i1030" style="width:0;height:1.5pt" o:hralign="center" o:hrstd="t" o:hr="t"/>
        </w:pict>
      </w:r>
    </w:p>
    <w:p w14:paraId="6D102A8C" w14:textId="77777777" w:rsidR="0004760F" w:rsidRPr="0004760F" w:rsidRDefault="0004760F" w:rsidP="0004760F">
      <w:pPr>
        <w:pStyle w:val="Heading3"/>
        <w:jc w:val="both"/>
        <w:rPr>
          <w:rFonts w:ascii="Times New Roman" w:hAnsi="Times New Roman" w:cs="Times New Roman"/>
          <w:sz w:val="24"/>
          <w:szCs w:val="24"/>
          <w:highlight w:val="lightGray"/>
        </w:rPr>
      </w:pPr>
      <w:bookmarkStart w:id="12" w:name="predictive-and-adaptive-modeling"/>
      <w:bookmarkEnd w:id="7"/>
      <w:bookmarkEnd w:id="11"/>
      <w:r w:rsidRPr="0004760F">
        <w:rPr>
          <w:rFonts w:ascii="Times New Roman" w:hAnsi="Times New Roman" w:cs="Times New Roman"/>
          <w:sz w:val="24"/>
          <w:szCs w:val="24"/>
          <w:highlight w:val="lightGray"/>
        </w:rPr>
        <w:t>4. Predictive and Adaptive Modeling</w:t>
      </w:r>
    </w:p>
    <w:p w14:paraId="203D3C8A"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Forecasting</w:t>
      </w:r>
      <w:r w:rsidRPr="0004760F">
        <w:rPr>
          <w:rFonts w:cs="Times New Roman"/>
          <w:sz w:val="24"/>
          <w:highlight w:val="lightGray"/>
        </w:rPr>
        <w:t>:</w:t>
      </w:r>
    </w:p>
    <w:p w14:paraId="68484163"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Use machine learning models to predict recovery rates and processing delays.</w:t>
      </w:r>
    </w:p>
    <w:p w14:paraId="37016934"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Stochastic Modeling</w:t>
      </w:r>
      <w:r w:rsidRPr="0004760F">
        <w:rPr>
          <w:rFonts w:cs="Times New Roman"/>
          <w:sz w:val="24"/>
          <w:highlight w:val="lightGray"/>
        </w:rPr>
        <w:t>:</w:t>
      </w:r>
    </w:p>
    <w:p w14:paraId="4C2DBB7E"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Account for variability in input data such as battery type and operational conditions.</w:t>
      </w:r>
    </w:p>
    <w:p w14:paraId="117EB52E"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Real-Time Adaptation</w:t>
      </w:r>
      <w:r w:rsidRPr="0004760F">
        <w:rPr>
          <w:rFonts w:cs="Times New Roman"/>
          <w:sz w:val="24"/>
          <w:highlight w:val="lightGray"/>
        </w:rPr>
        <w:t>:</w:t>
      </w:r>
    </w:p>
    <w:p w14:paraId="44F96879"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Implement algorithms that dynamically adjust workflows in response to real-time data updates.</w:t>
      </w:r>
    </w:p>
    <w:p w14:paraId="2F29BDBA" w14:textId="77777777" w:rsidR="0004760F" w:rsidRPr="0004760F" w:rsidRDefault="00000000" w:rsidP="0004760F">
      <w:pPr>
        <w:jc w:val="both"/>
        <w:rPr>
          <w:rFonts w:ascii="Times New Roman" w:hAnsi="Times New Roman" w:cs="Times New Roman"/>
          <w:sz w:val="24"/>
          <w:szCs w:val="24"/>
          <w:highlight w:val="lightGray"/>
        </w:rPr>
      </w:pPr>
      <w:r>
        <w:rPr>
          <w:rFonts w:ascii="Times New Roman" w:hAnsi="Times New Roman" w:cs="Times New Roman"/>
          <w:sz w:val="24"/>
          <w:szCs w:val="24"/>
          <w:highlight w:val="lightGray"/>
        </w:rPr>
        <w:pict w14:anchorId="0FFE2666">
          <v:rect id="_x0000_i1031" style="width:0;height:1.5pt" o:hralign="center" o:hrstd="t" o:hr="t"/>
        </w:pict>
      </w:r>
    </w:p>
    <w:bookmarkEnd w:id="12"/>
    <w:p w14:paraId="6F606541" w14:textId="77777777" w:rsidR="0004760F" w:rsidRPr="0004760F" w:rsidRDefault="0004760F" w:rsidP="0004760F">
      <w:pPr>
        <w:pStyle w:val="Heading3"/>
        <w:jc w:val="both"/>
        <w:rPr>
          <w:rFonts w:ascii="Times New Roman" w:hAnsi="Times New Roman" w:cs="Times New Roman"/>
          <w:sz w:val="24"/>
          <w:szCs w:val="24"/>
          <w:highlight w:val="lightGray"/>
        </w:rPr>
      </w:pPr>
      <w:r w:rsidRPr="0004760F">
        <w:rPr>
          <w:rFonts w:ascii="Times New Roman" w:hAnsi="Times New Roman" w:cs="Times New Roman"/>
          <w:sz w:val="24"/>
          <w:szCs w:val="24"/>
          <w:highlight w:val="lightGray"/>
        </w:rPr>
        <w:t>5. Optimization and Feedback Integration</w:t>
      </w:r>
    </w:p>
    <w:p w14:paraId="601962E6"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Optimization Objectives</w:t>
      </w:r>
      <w:r w:rsidRPr="0004760F">
        <w:rPr>
          <w:rFonts w:cs="Times New Roman"/>
          <w:sz w:val="24"/>
          <w:highlight w:val="lightGray"/>
        </w:rPr>
        <w:t>:</w:t>
      </w:r>
    </w:p>
    <w:p w14:paraId="48F40E29"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Minimize transition times and delays across subprocesses.</w:t>
      </w:r>
    </w:p>
    <w:p w14:paraId="55D0175B"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Maximize material recovery rates and throughput efficiency.</w:t>
      </w:r>
    </w:p>
    <w:p w14:paraId="2B1CDD72" w14:textId="77777777" w:rsidR="0004760F" w:rsidRPr="0004760F" w:rsidRDefault="0004760F" w:rsidP="0004760F">
      <w:pPr>
        <w:pStyle w:val="Compact"/>
        <w:numPr>
          <w:ilvl w:val="0"/>
          <w:numId w:val="4"/>
        </w:numPr>
        <w:rPr>
          <w:rFonts w:cs="Times New Roman"/>
          <w:sz w:val="24"/>
          <w:highlight w:val="lightGray"/>
        </w:rPr>
      </w:pPr>
      <w:r w:rsidRPr="0004760F">
        <w:rPr>
          <w:rFonts w:cs="Times New Roman"/>
          <w:b/>
          <w:bCs/>
          <w:sz w:val="24"/>
          <w:highlight w:val="lightGray"/>
        </w:rPr>
        <w:t>Feedback Loop</w:t>
      </w:r>
      <w:r w:rsidRPr="0004760F">
        <w:rPr>
          <w:rFonts w:cs="Times New Roman"/>
          <w:sz w:val="24"/>
          <w:highlight w:val="lightGray"/>
        </w:rPr>
        <w:t>:</w:t>
      </w:r>
    </w:p>
    <w:p w14:paraId="0D681AA9"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Monitor KPIs such as processing time per battery type and recovery rates.</w:t>
      </w:r>
    </w:p>
    <w:p w14:paraId="6DD37A5E" w14:textId="77777777" w:rsidR="0004760F" w:rsidRPr="0004760F" w:rsidRDefault="0004760F" w:rsidP="0004760F">
      <w:pPr>
        <w:pStyle w:val="Compact"/>
        <w:numPr>
          <w:ilvl w:val="1"/>
          <w:numId w:val="4"/>
        </w:numPr>
        <w:rPr>
          <w:rFonts w:cs="Times New Roman"/>
          <w:sz w:val="24"/>
          <w:highlight w:val="lightGray"/>
        </w:rPr>
      </w:pPr>
      <w:r w:rsidRPr="0004760F">
        <w:rPr>
          <w:rFonts w:cs="Times New Roman"/>
          <w:sz w:val="24"/>
          <w:highlight w:val="lightGray"/>
        </w:rPr>
        <w:t>Integrate feedback into graph models to refine predictions and adjustments.</w:t>
      </w:r>
    </w:p>
    <w:p w14:paraId="32BD12CC" w14:textId="77777777" w:rsidR="003B45D5" w:rsidRDefault="003B45D5" w:rsidP="003B45D5">
      <w:pPr>
        <w:spacing w:line="360" w:lineRule="auto"/>
        <w:jc w:val="both"/>
        <w:rPr>
          <w:rFonts w:ascii="Times New Roman" w:hAnsi="Times New Roman" w:cs="Times New Roman"/>
          <w:sz w:val="24"/>
          <w:szCs w:val="24"/>
        </w:rPr>
      </w:pPr>
    </w:p>
    <w:p w14:paraId="0A920349" w14:textId="77777777" w:rsidR="003B45D5" w:rsidRPr="003B45D5" w:rsidRDefault="003B45D5" w:rsidP="003B45D5">
      <w:pPr>
        <w:spacing w:line="360" w:lineRule="auto"/>
        <w:jc w:val="both"/>
        <w:rPr>
          <w:rFonts w:ascii="Times New Roman" w:hAnsi="Times New Roman" w:cs="Times New Roman"/>
          <w:sz w:val="24"/>
          <w:szCs w:val="24"/>
        </w:rPr>
      </w:pPr>
    </w:p>
    <w:sectPr w:rsidR="003B45D5" w:rsidRPr="003B45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3" style="width:0;height:1.5pt" o:hralign="center" o:bullet="t" o:hrstd="t" o:hr="t"/>
    </w:pict>
  </w:numPicBullet>
  <w:abstractNum w:abstractNumId="0" w15:restartNumberingAfterBreak="0">
    <w:nsid w:val="0000A991"/>
    <w:multiLevelType w:val="multilevel"/>
    <w:tmpl w:val="775A119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2F6A83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0D322A8"/>
    <w:multiLevelType w:val="hybridMultilevel"/>
    <w:tmpl w:val="1A2A38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C3A0D"/>
    <w:multiLevelType w:val="multilevel"/>
    <w:tmpl w:val="2F6A83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C22604A"/>
    <w:multiLevelType w:val="hybridMultilevel"/>
    <w:tmpl w:val="7F4646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8159F3"/>
    <w:multiLevelType w:val="hybridMultilevel"/>
    <w:tmpl w:val="9E6AEF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156E3"/>
    <w:multiLevelType w:val="hybridMultilevel"/>
    <w:tmpl w:val="FBAC8816"/>
    <w:lvl w:ilvl="0" w:tplc="4210E0B4">
      <w:start w:val="1"/>
      <w:numFmt w:val="bullet"/>
      <w:lvlText w:val=""/>
      <w:lvlPicBulletId w:val="0"/>
      <w:lvlJc w:val="left"/>
      <w:pPr>
        <w:tabs>
          <w:tab w:val="num" w:pos="720"/>
        </w:tabs>
        <w:ind w:left="720" w:hanging="360"/>
      </w:pPr>
      <w:rPr>
        <w:rFonts w:ascii="Symbol" w:hAnsi="Symbol" w:hint="default"/>
      </w:rPr>
    </w:lvl>
    <w:lvl w:ilvl="1" w:tplc="ED52F2F2" w:tentative="1">
      <w:start w:val="1"/>
      <w:numFmt w:val="bullet"/>
      <w:lvlText w:val=""/>
      <w:lvlJc w:val="left"/>
      <w:pPr>
        <w:tabs>
          <w:tab w:val="num" w:pos="1440"/>
        </w:tabs>
        <w:ind w:left="1440" w:hanging="360"/>
      </w:pPr>
      <w:rPr>
        <w:rFonts w:ascii="Symbol" w:hAnsi="Symbol" w:hint="default"/>
      </w:rPr>
    </w:lvl>
    <w:lvl w:ilvl="2" w:tplc="BAF85A74" w:tentative="1">
      <w:start w:val="1"/>
      <w:numFmt w:val="bullet"/>
      <w:lvlText w:val=""/>
      <w:lvlJc w:val="left"/>
      <w:pPr>
        <w:tabs>
          <w:tab w:val="num" w:pos="2160"/>
        </w:tabs>
        <w:ind w:left="2160" w:hanging="360"/>
      </w:pPr>
      <w:rPr>
        <w:rFonts w:ascii="Symbol" w:hAnsi="Symbol" w:hint="default"/>
      </w:rPr>
    </w:lvl>
    <w:lvl w:ilvl="3" w:tplc="7F2A0564" w:tentative="1">
      <w:start w:val="1"/>
      <w:numFmt w:val="bullet"/>
      <w:lvlText w:val=""/>
      <w:lvlJc w:val="left"/>
      <w:pPr>
        <w:tabs>
          <w:tab w:val="num" w:pos="2880"/>
        </w:tabs>
        <w:ind w:left="2880" w:hanging="360"/>
      </w:pPr>
      <w:rPr>
        <w:rFonts w:ascii="Symbol" w:hAnsi="Symbol" w:hint="default"/>
      </w:rPr>
    </w:lvl>
    <w:lvl w:ilvl="4" w:tplc="2318D580" w:tentative="1">
      <w:start w:val="1"/>
      <w:numFmt w:val="bullet"/>
      <w:lvlText w:val=""/>
      <w:lvlJc w:val="left"/>
      <w:pPr>
        <w:tabs>
          <w:tab w:val="num" w:pos="3600"/>
        </w:tabs>
        <w:ind w:left="3600" w:hanging="360"/>
      </w:pPr>
      <w:rPr>
        <w:rFonts w:ascii="Symbol" w:hAnsi="Symbol" w:hint="default"/>
      </w:rPr>
    </w:lvl>
    <w:lvl w:ilvl="5" w:tplc="1146F966" w:tentative="1">
      <w:start w:val="1"/>
      <w:numFmt w:val="bullet"/>
      <w:lvlText w:val=""/>
      <w:lvlJc w:val="left"/>
      <w:pPr>
        <w:tabs>
          <w:tab w:val="num" w:pos="4320"/>
        </w:tabs>
        <w:ind w:left="4320" w:hanging="360"/>
      </w:pPr>
      <w:rPr>
        <w:rFonts w:ascii="Symbol" w:hAnsi="Symbol" w:hint="default"/>
      </w:rPr>
    </w:lvl>
    <w:lvl w:ilvl="6" w:tplc="45B0D20C" w:tentative="1">
      <w:start w:val="1"/>
      <w:numFmt w:val="bullet"/>
      <w:lvlText w:val=""/>
      <w:lvlJc w:val="left"/>
      <w:pPr>
        <w:tabs>
          <w:tab w:val="num" w:pos="5040"/>
        </w:tabs>
        <w:ind w:left="5040" w:hanging="360"/>
      </w:pPr>
      <w:rPr>
        <w:rFonts w:ascii="Symbol" w:hAnsi="Symbol" w:hint="default"/>
      </w:rPr>
    </w:lvl>
    <w:lvl w:ilvl="7" w:tplc="922873A0" w:tentative="1">
      <w:start w:val="1"/>
      <w:numFmt w:val="bullet"/>
      <w:lvlText w:val=""/>
      <w:lvlJc w:val="left"/>
      <w:pPr>
        <w:tabs>
          <w:tab w:val="num" w:pos="5760"/>
        </w:tabs>
        <w:ind w:left="5760" w:hanging="360"/>
      </w:pPr>
      <w:rPr>
        <w:rFonts w:ascii="Symbol" w:hAnsi="Symbol" w:hint="default"/>
      </w:rPr>
    </w:lvl>
    <w:lvl w:ilvl="8" w:tplc="2C46FBBA"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41D253A3"/>
    <w:multiLevelType w:val="hybridMultilevel"/>
    <w:tmpl w:val="913A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839C2"/>
    <w:multiLevelType w:val="hybridMultilevel"/>
    <w:tmpl w:val="FEBA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2D12A1"/>
    <w:multiLevelType w:val="hybridMultilevel"/>
    <w:tmpl w:val="91A858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FE5F01"/>
    <w:multiLevelType w:val="hybridMultilevel"/>
    <w:tmpl w:val="113A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0466140">
    <w:abstractNumId w:val="10"/>
  </w:num>
  <w:num w:numId="2" w16cid:durableId="1362783063">
    <w:abstractNumId w:val="7"/>
  </w:num>
  <w:num w:numId="3" w16cid:durableId="276720775">
    <w:abstractNumId w:val="8"/>
  </w:num>
  <w:num w:numId="4" w16cid:durableId="1080057159">
    <w:abstractNumId w:val="0"/>
  </w:num>
  <w:num w:numId="5" w16cid:durableId="8828664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9610097">
    <w:abstractNumId w:val="6"/>
  </w:num>
  <w:num w:numId="7" w16cid:durableId="689449023">
    <w:abstractNumId w:val="5"/>
  </w:num>
  <w:num w:numId="8" w16cid:durableId="49233017">
    <w:abstractNumId w:val="4"/>
  </w:num>
  <w:num w:numId="9" w16cid:durableId="636498353">
    <w:abstractNumId w:val="2"/>
  </w:num>
  <w:num w:numId="10" w16cid:durableId="1151482936">
    <w:abstractNumId w:val="9"/>
  </w:num>
  <w:num w:numId="11" w16cid:durableId="8964016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2F5"/>
    <w:rsid w:val="0004760F"/>
    <w:rsid w:val="0006497E"/>
    <w:rsid w:val="00093F77"/>
    <w:rsid w:val="000C45FD"/>
    <w:rsid w:val="000D271F"/>
    <w:rsid w:val="000F7EEB"/>
    <w:rsid w:val="0014112C"/>
    <w:rsid w:val="0015754A"/>
    <w:rsid w:val="0017486E"/>
    <w:rsid w:val="00182819"/>
    <w:rsid w:val="001963E4"/>
    <w:rsid w:val="001D62F5"/>
    <w:rsid w:val="001E3440"/>
    <w:rsid w:val="0022591C"/>
    <w:rsid w:val="00237C38"/>
    <w:rsid w:val="00240026"/>
    <w:rsid w:val="0025064C"/>
    <w:rsid w:val="00251951"/>
    <w:rsid w:val="00274B1B"/>
    <w:rsid w:val="002A106F"/>
    <w:rsid w:val="003118D5"/>
    <w:rsid w:val="0032166E"/>
    <w:rsid w:val="00350D70"/>
    <w:rsid w:val="0035237C"/>
    <w:rsid w:val="00390806"/>
    <w:rsid w:val="003A374B"/>
    <w:rsid w:val="003A7080"/>
    <w:rsid w:val="003B45D5"/>
    <w:rsid w:val="003F4E9D"/>
    <w:rsid w:val="003F6906"/>
    <w:rsid w:val="00411F44"/>
    <w:rsid w:val="00412E33"/>
    <w:rsid w:val="004404B0"/>
    <w:rsid w:val="004B7CDF"/>
    <w:rsid w:val="004D4F60"/>
    <w:rsid w:val="004E4AD2"/>
    <w:rsid w:val="004F292E"/>
    <w:rsid w:val="004F5A91"/>
    <w:rsid w:val="005C14A5"/>
    <w:rsid w:val="005E3654"/>
    <w:rsid w:val="00655C7D"/>
    <w:rsid w:val="006830CB"/>
    <w:rsid w:val="006A5E7E"/>
    <w:rsid w:val="006C5EFA"/>
    <w:rsid w:val="007B39A7"/>
    <w:rsid w:val="007C134C"/>
    <w:rsid w:val="007D0FE3"/>
    <w:rsid w:val="007E7EDC"/>
    <w:rsid w:val="00817392"/>
    <w:rsid w:val="00883ED6"/>
    <w:rsid w:val="008A686B"/>
    <w:rsid w:val="008D51BE"/>
    <w:rsid w:val="00910E2D"/>
    <w:rsid w:val="00923E32"/>
    <w:rsid w:val="00952CC4"/>
    <w:rsid w:val="009838D9"/>
    <w:rsid w:val="009979CB"/>
    <w:rsid w:val="00A011FC"/>
    <w:rsid w:val="00A20562"/>
    <w:rsid w:val="00A75B0B"/>
    <w:rsid w:val="00A84297"/>
    <w:rsid w:val="00AB2321"/>
    <w:rsid w:val="00AC7D8D"/>
    <w:rsid w:val="00BD1202"/>
    <w:rsid w:val="00BD624F"/>
    <w:rsid w:val="00C61DD6"/>
    <w:rsid w:val="00CB147A"/>
    <w:rsid w:val="00CD5E70"/>
    <w:rsid w:val="00DD0629"/>
    <w:rsid w:val="00E43B45"/>
    <w:rsid w:val="00E5230E"/>
    <w:rsid w:val="00E6109A"/>
    <w:rsid w:val="00E65B8D"/>
    <w:rsid w:val="00E73280"/>
    <w:rsid w:val="00E84A21"/>
    <w:rsid w:val="00F01D36"/>
    <w:rsid w:val="00F90DE3"/>
    <w:rsid w:val="00FC5580"/>
    <w:rsid w:val="00FF3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ABA17"/>
  <w15:chartTrackingRefBased/>
  <w15:docId w15:val="{92B94AE6-DFBD-495B-A43C-6241208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2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D62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62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62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62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62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2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2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2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2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D62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62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62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62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62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2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2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2F5"/>
    <w:rPr>
      <w:rFonts w:eastAsiaTheme="majorEastAsia" w:cstheme="majorBidi"/>
      <w:color w:val="272727" w:themeColor="text1" w:themeTint="D8"/>
    </w:rPr>
  </w:style>
  <w:style w:type="paragraph" w:styleId="Title">
    <w:name w:val="Title"/>
    <w:basedOn w:val="Normal"/>
    <w:next w:val="Normal"/>
    <w:link w:val="TitleChar"/>
    <w:uiPriority w:val="10"/>
    <w:qFormat/>
    <w:rsid w:val="001D62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2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2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2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2F5"/>
    <w:pPr>
      <w:spacing w:before="160"/>
      <w:jc w:val="center"/>
    </w:pPr>
    <w:rPr>
      <w:i/>
      <w:iCs/>
      <w:color w:val="404040" w:themeColor="text1" w:themeTint="BF"/>
    </w:rPr>
  </w:style>
  <w:style w:type="character" w:customStyle="1" w:styleId="QuoteChar">
    <w:name w:val="Quote Char"/>
    <w:basedOn w:val="DefaultParagraphFont"/>
    <w:link w:val="Quote"/>
    <w:uiPriority w:val="29"/>
    <w:rsid w:val="001D62F5"/>
    <w:rPr>
      <w:i/>
      <w:iCs/>
      <w:color w:val="404040" w:themeColor="text1" w:themeTint="BF"/>
    </w:rPr>
  </w:style>
  <w:style w:type="paragraph" w:styleId="ListParagraph">
    <w:name w:val="List Paragraph"/>
    <w:basedOn w:val="Normal"/>
    <w:uiPriority w:val="34"/>
    <w:qFormat/>
    <w:rsid w:val="001D62F5"/>
    <w:pPr>
      <w:ind w:left="720"/>
      <w:contextualSpacing/>
    </w:pPr>
  </w:style>
  <w:style w:type="character" w:styleId="IntenseEmphasis">
    <w:name w:val="Intense Emphasis"/>
    <w:basedOn w:val="DefaultParagraphFont"/>
    <w:uiPriority w:val="21"/>
    <w:qFormat/>
    <w:rsid w:val="001D62F5"/>
    <w:rPr>
      <w:i/>
      <w:iCs/>
      <w:color w:val="2F5496" w:themeColor="accent1" w:themeShade="BF"/>
    </w:rPr>
  </w:style>
  <w:style w:type="paragraph" w:styleId="IntenseQuote">
    <w:name w:val="Intense Quote"/>
    <w:basedOn w:val="Normal"/>
    <w:next w:val="Normal"/>
    <w:link w:val="IntenseQuoteChar"/>
    <w:uiPriority w:val="30"/>
    <w:qFormat/>
    <w:rsid w:val="001D62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62F5"/>
    <w:rPr>
      <w:i/>
      <w:iCs/>
      <w:color w:val="2F5496" w:themeColor="accent1" w:themeShade="BF"/>
    </w:rPr>
  </w:style>
  <w:style w:type="character" w:styleId="IntenseReference">
    <w:name w:val="Intense Reference"/>
    <w:basedOn w:val="DefaultParagraphFont"/>
    <w:uiPriority w:val="32"/>
    <w:qFormat/>
    <w:rsid w:val="001D62F5"/>
    <w:rPr>
      <w:b/>
      <w:bCs/>
      <w:smallCaps/>
      <w:color w:val="2F5496" w:themeColor="accent1" w:themeShade="BF"/>
      <w:spacing w:val="5"/>
    </w:rPr>
  </w:style>
  <w:style w:type="paragraph" w:customStyle="1" w:styleId="FirstParagraph">
    <w:name w:val="First Paragraph"/>
    <w:basedOn w:val="BodyText"/>
    <w:next w:val="BodyText"/>
    <w:qFormat/>
    <w:rsid w:val="0004760F"/>
    <w:pPr>
      <w:spacing w:before="180" w:after="180" w:line="240" w:lineRule="auto"/>
      <w:jc w:val="both"/>
    </w:pPr>
    <w:rPr>
      <w:rFonts w:ascii="Times New Roman" w:hAnsi="Times New Roman"/>
      <w:kern w:val="0"/>
      <w:sz w:val="20"/>
      <w:szCs w:val="24"/>
      <w14:ligatures w14:val="none"/>
    </w:rPr>
  </w:style>
  <w:style w:type="paragraph" w:customStyle="1" w:styleId="Compact">
    <w:name w:val="Compact"/>
    <w:basedOn w:val="BodyText"/>
    <w:qFormat/>
    <w:rsid w:val="0004760F"/>
    <w:pPr>
      <w:spacing w:before="36" w:after="36" w:line="240" w:lineRule="auto"/>
      <w:jc w:val="both"/>
    </w:pPr>
    <w:rPr>
      <w:rFonts w:ascii="Times New Roman" w:hAnsi="Times New Roman"/>
      <w:kern w:val="0"/>
      <w:sz w:val="20"/>
      <w:szCs w:val="24"/>
      <w14:ligatures w14:val="none"/>
    </w:rPr>
  </w:style>
  <w:style w:type="paragraph" w:styleId="BodyText">
    <w:name w:val="Body Text"/>
    <w:basedOn w:val="Normal"/>
    <w:link w:val="BodyTextChar"/>
    <w:uiPriority w:val="99"/>
    <w:semiHidden/>
    <w:unhideWhenUsed/>
    <w:rsid w:val="0004760F"/>
    <w:pPr>
      <w:spacing w:after="120"/>
    </w:pPr>
  </w:style>
  <w:style w:type="character" w:customStyle="1" w:styleId="BodyTextChar">
    <w:name w:val="Body Text Char"/>
    <w:basedOn w:val="DefaultParagraphFont"/>
    <w:link w:val="BodyText"/>
    <w:uiPriority w:val="99"/>
    <w:semiHidden/>
    <w:rsid w:val="0004760F"/>
  </w:style>
  <w:style w:type="table" w:styleId="TableGrid">
    <w:name w:val="Table Grid"/>
    <w:basedOn w:val="TableNormal"/>
    <w:uiPriority w:val="39"/>
    <w:rsid w:val="003F6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F690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FCC97-B351-4804-8280-A0D427A86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20</Pages>
  <Words>3074</Words>
  <Characters>17527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Telukdarie, Arnesh</dc:creator>
  <cp:keywords/>
  <dc:description/>
  <cp:lastModifiedBy>Rajour Jumfan Fabchi</cp:lastModifiedBy>
  <cp:revision>61</cp:revision>
  <dcterms:created xsi:type="dcterms:W3CDTF">2024-11-15T13:53:00Z</dcterms:created>
  <dcterms:modified xsi:type="dcterms:W3CDTF">2025-01-20T09:08:00Z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0d31be4-bb77-46d3-b866-62153466896a_Enabled">
    <vt:lpwstr>true</vt:lpwstr>
  </property>
  <property fmtid="{D5CDD505-2E9C-101B-9397-08002B2CF9AE}" pid="3" name="MSIP_Label_b0d31be4-bb77-46d3-b866-62153466896a_SetDate">
    <vt:lpwstr>2024-11-15T14:09:23Z</vt:lpwstr>
  </property>
  <property fmtid="{D5CDD505-2E9C-101B-9397-08002B2CF9AE}" pid="4" name="MSIP_Label_b0d31be4-bb77-46d3-b866-62153466896a_Method">
    <vt:lpwstr>Standard</vt:lpwstr>
  </property>
  <property fmtid="{D5CDD505-2E9C-101B-9397-08002B2CF9AE}" pid="5" name="MSIP_Label_b0d31be4-bb77-46d3-b866-62153466896a_Name">
    <vt:lpwstr>Public</vt:lpwstr>
  </property>
  <property fmtid="{D5CDD505-2E9C-101B-9397-08002B2CF9AE}" pid="6" name="MSIP_Label_b0d31be4-bb77-46d3-b866-62153466896a_SiteId">
    <vt:lpwstr>fa785acd-36ef-41bc-8a94-89841327e045</vt:lpwstr>
  </property>
  <property fmtid="{D5CDD505-2E9C-101B-9397-08002B2CF9AE}" pid="7" name="MSIP_Label_b0d31be4-bb77-46d3-b866-62153466896a_ActionId">
    <vt:lpwstr>255c7292-8f78-4c33-a36f-8af79753d5f7</vt:lpwstr>
  </property>
  <property fmtid="{D5CDD505-2E9C-101B-9397-08002B2CF9AE}" pid="8" name="MSIP_Label_b0d31be4-bb77-46d3-b866-62153466896a_ContentBits">
    <vt:lpwstr>0</vt:lpwstr>
  </property>
</Properties>
</file>