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Personnalisation d’ISPmanager via l’interface graphique pour Systalinkhosting</w:t>
      </w:r>
    </w:p>
    <w:p>
      <w:pPr>
        <w:pStyle w:val="Heading1"/>
      </w:pPr>
      <w:r>
        <w:t>1. Accéder aux paramètres d’image de marque</w:t>
      </w:r>
    </w:p>
    <w:p>
      <w:r>
        <w:t>1. Connectez-vous à ISPmanager avec un compte administrateur.</w:t>
        <w:br/>
        <w:t>2. Allez dans Paramètres (icône d’engrenage en bas à gauche).</w:t>
        <w:br/>
        <w:t>3. Cliquez sur 'Image de la marque'.</w:t>
      </w:r>
    </w:p>
    <w:p>
      <w:pPr>
        <w:pStyle w:val="Heading1"/>
      </w:pPr>
      <w:r>
        <w:t>2. Changer le logo</w:t>
      </w:r>
    </w:p>
    <w:p>
      <w:r>
        <w:t>Dans la section 'Logo' :</w:t>
        <w:br/>
        <w:t>- Cliquez sur 'Téléverser un fichier'.</w:t>
        <w:br/>
        <w:t>- Sélectionnez un fichier SVG ou PNG avec le logo de Systalinkhosting.</w:t>
        <w:br/>
        <w:t>- Validez. Le logo sera mis à jour automatiquement dans l’interface.</w:t>
      </w:r>
    </w:p>
    <w:p>
      <w:pPr>
        <w:pStyle w:val="Heading1"/>
      </w:pPr>
      <w:r>
        <w:t>3. Modifier la couleur du header (barre supérieure)</w:t>
      </w:r>
    </w:p>
    <w:p>
      <w:r>
        <w:t>Dans la section 'Couleurs de l’interface' :</w:t>
        <w:br/>
        <w:t>- Modifiez la couleur principale (ex. : #123456 pour un bleu foncé).</w:t>
        <w:br/>
        <w:t>- Ajustez la couleur d’accentuation pour les boutons et éléments interactifs.</w:t>
        <w:br/>
        <w:t>- Cliquez sur 'Appliquer' pour sauvegarder les modifications.</w:t>
      </w:r>
    </w:p>
    <w:p>
      <w:pPr>
        <w:pStyle w:val="Heading1"/>
      </w:pPr>
      <w:r>
        <w:t>4. Remplacer le nom 'ISPmanager' par 'Systalinkhosting'</w:t>
      </w:r>
    </w:p>
    <w:p>
      <w:r>
        <w:t>Dans la section 'Nom de la marque' :</w:t>
        <w:br/>
        <w:t>- Remplacez 'ISPmanager' par 'Systalinkhosting'.</w:t>
        <w:br/>
        <w:t>- Ce nom sera affiché dans le titre du navigateur et dans les entêtes.</w:t>
      </w:r>
    </w:p>
    <w:p>
      <w:pPr>
        <w:pStyle w:val="Heading1"/>
      </w:pPr>
      <w:r>
        <w:t>5. Désactiver les menus d’aide</w:t>
      </w:r>
    </w:p>
    <w:p>
      <w:r>
        <w:t>Faites défiler jusqu’à la section 'Liens d’aide et support' :</w:t>
        <w:br/>
        <w:t>- Désactivez 'Afficher le lien vers la documentation'.</w:t>
        <w:br/>
        <w:t>- Désactivez 'Afficher le lien vers le support technique'.</w:t>
        <w:br/>
        <w:t>- Cliquez sur 'Enregistrer'.</w:t>
      </w:r>
    </w:p>
    <w:p>
      <w:pPr>
        <w:pStyle w:val="Heading1"/>
      </w:pPr>
      <w:r>
        <w:t>6. Résultat</w:t>
      </w:r>
    </w:p>
    <w:p>
      <w:r>
        <w:t>L’interface d’ISPmanager reflète désormais l’identité visuelle de Systalinkhosting :</w:t>
        <w:br/>
        <w:t>- Logo personnalisé</w:t>
        <w:br/>
        <w:t>- Couleurs adaptées</w:t>
        <w:br/>
        <w:t>- Nom de marque remplacé</w:t>
        <w:br/>
        <w:t>- Aucune référence visible à ISPmanager ou à son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