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Registrados.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préstamo.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938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38775" cy="29146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0649" l="24702" r="4318" t="594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EP2 HU2 Adjudicar artículo.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CA1 Apropiación exitosa.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Primer caso de prueba</w:t>
      </w:r>
      <w:r w:rsidDel="00000000" w:rsidR="00000000" w:rsidRPr="00000000">
        <w:rPr>
          <w:rtl w:val="0"/>
        </w:rPr>
        <w:t xml:space="preserve">. Revisar datos antes de la hora de adjudicación.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38915" cy="27670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915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Aquí observamos, como antes de que se haga la adjudicación los préstamos siguen activos. Ahora vamos a observar qué pasa cuando son las 12:00 am y la adjudicación se realiza automáticamente.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Notamos que en el momento que son las 12:00 am  los préstamos han pasado a estado inactivo, por lo cual, pasan a ser propiedad de la casa de empeño y el estado del artículo será adjudicado.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Y como observamos, el artículo pasa a un estado adjudicado.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Segundo caso de prueba</w:t>
      </w:r>
      <w:r w:rsidDel="00000000" w:rsidR="00000000" w:rsidRPr="00000000">
        <w:rPr>
          <w:rtl w:val="0"/>
        </w:rPr>
        <w:t xml:space="preserve">.  Fecha límite del préstamo vencida.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Tercer caso de prueba</w:t>
      </w:r>
      <w:r w:rsidDel="00000000" w:rsidR="00000000" w:rsidRPr="00000000">
        <w:rPr>
          <w:rtl w:val="0"/>
        </w:rPr>
        <w:t xml:space="preserve">. Registrar una devolución antes de que se cumpla la hora de adjudicación.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En este caso, usaremos el préstamo del cliente con identificación (1065096789).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36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Realizamos la devolución para este préstamo.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462463" cy="97339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84717" r="0" t="93902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973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939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 puede notar que como la devolución se realizó sobre la fecha en la que comienza a hacerse job, este aun se puede validar como devuelto.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