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5917" w:rsidRPr="00FC74D1" w:rsidRDefault="00FC74D1">
      <w:pPr>
        <w:rPr>
          <w:color w:val="339966"/>
          <w:sz w:val="32"/>
        </w:rPr>
      </w:pPr>
      <w:r w:rsidRPr="00FC74D1">
        <w:rPr>
          <w:color w:val="339966"/>
          <w:sz w:val="32"/>
        </w:rPr>
        <w:t>Traccia:</w:t>
      </w:r>
    </w:p>
    <w:p w:rsidR="00FC74D1" w:rsidRDefault="00FC74D1">
      <w:pPr>
        <w:rPr>
          <w:color w:val="339966"/>
          <w:sz w:val="32"/>
        </w:rPr>
      </w:pPr>
      <w:r w:rsidRPr="00FC74D1">
        <w:rPr>
          <w:color w:val="339966"/>
          <w:sz w:val="32"/>
        </w:rPr>
        <w:t>U</w:t>
      </w:r>
      <w:r w:rsidRPr="00FC74D1">
        <w:rPr>
          <w:color w:val="339966"/>
          <w:sz w:val="32"/>
        </w:rPr>
        <w:t xml:space="preserve">tilizzare </w:t>
      </w:r>
      <w:proofErr w:type="spellStart"/>
      <w:r w:rsidRPr="00FC74D1">
        <w:rPr>
          <w:color w:val="339966"/>
          <w:sz w:val="32"/>
        </w:rPr>
        <w:t>Metasploit</w:t>
      </w:r>
      <w:proofErr w:type="spellEnd"/>
      <w:r w:rsidRPr="00FC74D1">
        <w:rPr>
          <w:color w:val="339966"/>
          <w:sz w:val="32"/>
        </w:rPr>
        <w:t xml:space="preserve"> per sfruttare la vulnerabilità relativa a Telnet con il modulo </w:t>
      </w:r>
      <w:r w:rsidRPr="00647C0B">
        <w:rPr>
          <w:b/>
          <w:color w:val="339966"/>
          <w:sz w:val="32"/>
        </w:rPr>
        <w:t>auxiliary telnet_version</w:t>
      </w:r>
      <w:r w:rsidRPr="00FC74D1">
        <w:rPr>
          <w:color w:val="339966"/>
          <w:sz w:val="32"/>
        </w:rPr>
        <w:t xml:space="preserve"> sulla macchina Metasploitable.</w:t>
      </w:r>
    </w:p>
    <w:p w:rsidR="00174E8C" w:rsidRDefault="00174E8C">
      <w:pPr>
        <w:rPr>
          <w:color w:val="339966"/>
          <w:sz w:val="32"/>
        </w:rPr>
      </w:pPr>
    </w:p>
    <w:p w:rsidR="00B164D8" w:rsidRDefault="00174E8C">
      <w:pPr>
        <w:rPr>
          <w:color w:val="262626" w:themeColor="text1" w:themeTint="D9"/>
          <w:sz w:val="28"/>
        </w:rPr>
      </w:pPr>
      <w:r w:rsidRPr="00B164D8">
        <w:rPr>
          <w:color w:val="262626" w:themeColor="text1" w:themeTint="D9"/>
          <w:sz w:val="28"/>
        </w:rPr>
        <w:t>La macchina Metasploitable presenta un servizio Telnet in ascolto sulla porta 23, che trasferisce il traffico su canale non cifrato. Ciò significa che un potenziale attaccante potrebbe sniffare la comunicazione e rubare informazioni sensibili come username, password ed i comandi scambiati tra client e server.</w:t>
      </w:r>
    </w:p>
    <w:p w:rsidR="00174E8C" w:rsidRDefault="00174E8C">
      <w:pPr>
        <w:rPr>
          <w:color w:val="262626" w:themeColor="text1" w:themeTint="D9"/>
          <w:sz w:val="28"/>
        </w:rPr>
      </w:pPr>
      <w:r w:rsidRPr="00B164D8">
        <w:rPr>
          <w:color w:val="262626" w:themeColor="text1" w:themeTint="D9"/>
          <w:sz w:val="28"/>
        </w:rPr>
        <w:t xml:space="preserve">Vediamo come utilizzare </w:t>
      </w:r>
      <w:proofErr w:type="spellStart"/>
      <w:r w:rsidRPr="00B164D8">
        <w:rPr>
          <w:color w:val="262626" w:themeColor="text1" w:themeTint="D9"/>
          <w:sz w:val="28"/>
        </w:rPr>
        <w:t>Metasploit</w:t>
      </w:r>
      <w:proofErr w:type="spellEnd"/>
      <w:r w:rsidRPr="00B164D8">
        <w:rPr>
          <w:color w:val="262626" w:themeColor="text1" w:themeTint="D9"/>
          <w:sz w:val="28"/>
        </w:rPr>
        <w:t xml:space="preserve"> per sfruttare questa vulnerabilità. Come al solito, il primo step è eseguire il comando </w:t>
      </w:r>
      <w:proofErr w:type="spellStart"/>
      <w:r w:rsidRPr="00B164D8">
        <w:rPr>
          <w:color w:val="262626" w:themeColor="text1" w:themeTint="D9"/>
          <w:sz w:val="28"/>
        </w:rPr>
        <w:t>MSFConsole</w:t>
      </w:r>
      <w:proofErr w:type="spellEnd"/>
      <w:r w:rsidRPr="00B164D8">
        <w:rPr>
          <w:color w:val="262626" w:themeColor="text1" w:themeTint="D9"/>
          <w:sz w:val="28"/>
        </w:rPr>
        <w:t xml:space="preserve"> per avviare </w:t>
      </w:r>
      <w:proofErr w:type="spellStart"/>
      <w:r w:rsidRPr="00B164D8">
        <w:rPr>
          <w:color w:val="262626" w:themeColor="text1" w:themeTint="D9"/>
          <w:sz w:val="28"/>
        </w:rPr>
        <w:t>Metasploit</w:t>
      </w:r>
      <w:proofErr w:type="spellEnd"/>
      <w:r w:rsidR="00B164D8">
        <w:rPr>
          <w:color w:val="262626" w:themeColor="text1" w:themeTint="D9"/>
          <w:sz w:val="28"/>
        </w:rPr>
        <w:t>:</w:t>
      </w:r>
    </w:p>
    <w:p w:rsidR="00B164D8" w:rsidRDefault="00B164D8">
      <w:pPr>
        <w:rPr>
          <w:color w:val="262626" w:themeColor="text1" w:themeTint="D9"/>
          <w:sz w:val="28"/>
        </w:rPr>
      </w:pPr>
    </w:p>
    <w:p w:rsidR="00B164D8" w:rsidRDefault="00B164D8" w:rsidP="00B164D8">
      <w:pPr>
        <w:jc w:val="center"/>
        <w:rPr>
          <w:color w:val="262626" w:themeColor="text1" w:themeTint="D9"/>
          <w:sz w:val="28"/>
        </w:rPr>
      </w:pPr>
      <w:r>
        <w:rPr>
          <w:noProof/>
          <w:color w:val="262626" w:themeColor="text1" w:themeTint="D9"/>
          <w:sz w:val="28"/>
        </w:rPr>
        <w:drawing>
          <wp:inline distT="0" distB="0" distL="0" distR="0">
            <wp:extent cx="4791272" cy="4305300"/>
            <wp:effectExtent l="0" t="0" r="9525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9402" cy="4321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64D8" w:rsidRDefault="00B164D8" w:rsidP="00B164D8">
      <w:pPr>
        <w:jc w:val="center"/>
        <w:rPr>
          <w:color w:val="262626" w:themeColor="text1" w:themeTint="D9"/>
          <w:sz w:val="28"/>
        </w:rPr>
      </w:pPr>
    </w:p>
    <w:p w:rsidR="00B164D8" w:rsidRDefault="00B164D8" w:rsidP="00B164D8">
      <w:pPr>
        <w:rPr>
          <w:color w:val="262626" w:themeColor="text1" w:themeTint="D9"/>
          <w:sz w:val="28"/>
        </w:rPr>
      </w:pPr>
      <w:r w:rsidRPr="00B164D8">
        <w:rPr>
          <w:color w:val="262626" w:themeColor="text1" w:themeTint="D9"/>
          <w:sz w:val="28"/>
        </w:rPr>
        <w:t>Per sfruttare questa particolare vulnerabilità del servizio Telnet, utilizziamo un modulo ausiliario</w:t>
      </w:r>
      <w:r>
        <w:rPr>
          <w:color w:val="262626" w:themeColor="text1" w:themeTint="D9"/>
          <w:sz w:val="28"/>
        </w:rPr>
        <w:t xml:space="preserve">, che, contrariamente ai moduli normali, non eseguono necessariamente attacchi diretti </w:t>
      </w:r>
      <w:r w:rsidRPr="00B164D8">
        <w:rPr>
          <w:color w:val="262626" w:themeColor="text1" w:themeTint="D9"/>
          <w:sz w:val="28"/>
        </w:rPr>
        <w:t>ma forniscono informazioni e supporto aggiuntivi che possono essere utili per ottenere un quadro completo della sicurezza della rete o del sistema.</w:t>
      </w:r>
    </w:p>
    <w:p w:rsidR="00B164D8" w:rsidRDefault="00B164D8" w:rsidP="00B164D8">
      <w:pPr>
        <w:rPr>
          <w:b/>
          <w:color w:val="262626" w:themeColor="text1" w:themeTint="D9"/>
          <w:sz w:val="28"/>
        </w:rPr>
      </w:pPr>
      <w:r>
        <w:rPr>
          <w:color w:val="262626" w:themeColor="text1" w:themeTint="D9"/>
          <w:sz w:val="28"/>
        </w:rPr>
        <w:t xml:space="preserve">Quindi i comandi saranno </w:t>
      </w:r>
      <w:proofErr w:type="spellStart"/>
      <w:r w:rsidRPr="00B164D8">
        <w:rPr>
          <w:b/>
          <w:color w:val="262626" w:themeColor="text1" w:themeTint="D9"/>
          <w:sz w:val="28"/>
        </w:rPr>
        <w:t>search</w:t>
      </w:r>
      <w:proofErr w:type="spellEnd"/>
      <w:r w:rsidRPr="00B164D8">
        <w:rPr>
          <w:b/>
          <w:color w:val="262626" w:themeColor="text1" w:themeTint="D9"/>
          <w:sz w:val="28"/>
        </w:rPr>
        <w:t xml:space="preserve"> auxiliary telnet</w:t>
      </w:r>
      <w:r>
        <w:rPr>
          <w:b/>
          <w:color w:val="262626" w:themeColor="text1" w:themeTint="D9"/>
          <w:sz w:val="28"/>
        </w:rPr>
        <w:t xml:space="preserve">, use 14, show options </w:t>
      </w:r>
      <w:r w:rsidRPr="00B164D8">
        <w:rPr>
          <w:color w:val="262626" w:themeColor="text1" w:themeTint="D9"/>
          <w:sz w:val="28"/>
        </w:rPr>
        <w:t>(per controllare</w:t>
      </w:r>
      <w:r w:rsidRPr="00B164D8">
        <w:rPr>
          <w:color w:val="262626" w:themeColor="text1" w:themeTint="D9"/>
          <w:sz w:val="28"/>
        </w:rPr>
        <w:t xml:space="preserve"> le opzioni necessarie per lanciare l’attacco</w:t>
      </w:r>
      <w:r>
        <w:rPr>
          <w:color w:val="262626" w:themeColor="text1" w:themeTint="D9"/>
          <w:sz w:val="28"/>
        </w:rPr>
        <w:t>, in questo caso l’unico da configurare è RHOSTS,</w:t>
      </w:r>
      <w:r w:rsidRPr="00B164D8">
        <w:t xml:space="preserve"> </w:t>
      </w:r>
      <w:r w:rsidRPr="00B164D8">
        <w:rPr>
          <w:color w:val="262626" w:themeColor="text1" w:themeTint="D9"/>
          <w:sz w:val="28"/>
        </w:rPr>
        <w:t>ovvero l’indirizzo target dove è in esecuzione il servizio telnet</w:t>
      </w:r>
      <w:r w:rsidRPr="00B164D8">
        <w:rPr>
          <w:color w:val="262626" w:themeColor="text1" w:themeTint="D9"/>
          <w:sz w:val="28"/>
        </w:rPr>
        <w:t>)</w:t>
      </w:r>
      <w:r>
        <w:rPr>
          <w:color w:val="262626" w:themeColor="text1" w:themeTint="D9"/>
          <w:sz w:val="28"/>
        </w:rPr>
        <w:t xml:space="preserve">, quindi </w:t>
      </w:r>
      <w:r w:rsidRPr="00B164D8">
        <w:rPr>
          <w:b/>
          <w:color w:val="262626" w:themeColor="text1" w:themeTint="D9"/>
          <w:sz w:val="28"/>
        </w:rPr>
        <w:t>set RHOSTS+IP target</w:t>
      </w:r>
      <w:r>
        <w:rPr>
          <w:b/>
          <w:color w:val="262626" w:themeColor="text1" w:themeTint="D9"/>
          <w:sz w:val="28"/>
        </w:rPr>
        <w:t xml:space="preserve"> </w:t>
      </w:r>
      <w:r w:rsidRPr="00B164D8">
        <w:rPr>
          <w:color w:val="262626" w:themeColor="text1" w:themeTint="D9"/>
          <w:sz w:val="28"/>
        </w:rPr>
        <w:t>e infine</w:t>
      </w:r>
      <w:r>
        <w:rPr>
          <w:b/>
          <w:color w:val="262626" w:themeColor="text1" w:themeTint="D9"/>
          <w:sz w:val="28"/>
        </w:rPr>
        <w:t xml:space="preserve"> exploit </w:t>
      </w:r>
      <w:r w:rsidRPr="00B164D8">
        <w:rPr>
          <w:color w:val="262626" w:themeColor="text1" w:themeTint="D9"/>
          <w:sz w:val="28"/>
        </w:rPr>
        <w:t>per lanciare l’attacco:</w:t>
      </w:r>
    </w:p>
    <w:p w:rsidR="00B164D8" w:rsidRDefault="00B164D8" w:rsidP="00B164D8">
      <w:pPr>
        <w:rPr>
          <w:b/>
          <w:color w:val="262626" w:themeColor="text1" w:themeTint="D9"/>
          <w:sz w:val="28"/>
        </w:rPr>
      </w:pPr>
    </w:p>
    <w:p w:rsidR="00B164D8" w:rsidRDefault="00B164D8" w:rsidP="00B164D8">
      <w:pPr>
        <w:jc w:val="center"/>
        <w:rPr>
          <w:color w:val="262626" w:themeColor="text1" w:themeTint="D9"/>
          <w:sz w:val="28"/>
        </w:rPr>
      </w:pPr>
      <w:r>
        <w:rPr>
          <w:b/>
          <w:noProof/>
          <w:color w:val="262626" w:themeColor="text1" w:themeTint="D9"/>
          <w:sz w:val="28"/>
        </w:rPr>
        <w:drawing>
          <wp:inline distT="0" distB="0" distL="0" distR="0">
            <wp:extent cx="4923957" cy="445770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099" cy="447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262626" w:themeColor="text1" w:themeTint="D9"/>
          <w:sz w:val="28"/>
        </w:rPr>
        <w:t xml:space="preserve">                    </w:t>
      </w:r>
      <w:r>
        <w:rPr>
          <w:noProof/>
          <w:color w:val="262626" w:themeColor="text1" w:themeTint="D9"/>
          <w:sz w:val="28"/>
        </w:rPr>
        <w:drawing>
          <wp:inline distT="0" distB="0" distL="0" distR="0">
            <wp:extent cx="4924425" cy="4444682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618" cy="445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64D8" w:rsidRDefault="00B164D8" w:rsidP="00B164D8">
      <w:pPr>
        <w:jc w:val="center"/>
        <w:rPr>
          <w:color w:val="262626" w:themeColor="text1" w:themeTint="D9"/>
          <w:sz w:val="28"/>
        </w:rPr>
      </w:pPr>
    </w:p>
    <w:p w:rsidR="00B164D8" w:rsidRDefault="00B164D8" w:rsidP="00B164D8">
      <w:pPr>
        <w:jc w:val="center"/>
        <w:rPr>
          <w:color w:val="262626" w:themeColor="text1" w:themeTint="D9"/>
          <w:sz w:val="28"/>
        </w:rPr>
      </w:pPr>
      <w:r>
        <w:rPr>
          <w:noProof/>
          <w:color w:val="262626" w:themeColor="text1" w:themeTint="D9"/>
          <w:sz w:val="28"/>
        </w:rPr>
        <w:drawing>
          <wp:inline distT="0" distB="0" distL="0" distR="0">
            <wp:extent cx="5771613" cy="5192797"/>
            <wp:effectExtent l="0" t="0" r="635" b="825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2752" cy="5202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C0B" w:rsidRDefault="00647C0B" w:rsidP="00B164D8">
      <w:pPr>
        <w:jc w:val="center"/>
        <w:rPr>
          <w:color w:val="262626" w:themeColor="text1" w:themeTint="D9"/>
          <w:sz w:val="28"/>
        </w:rPr>
      </w:pPr>
    </w:p>
    <w:p w:rsidR="00647C0B" w:rsidRDefault="00647C0B" w:rsidP="00647C0B">
      <w:pPr>
        <w:rPr>
          <w:color w:val="262626" w:themeColor="text1" w:themeTint="D9"/>
          <w:sz w:val="28"/>
        </w:rPr>
      </w:pPr>
      <w:r w:rsidRPr="00647C0B">
        <w:rPr>
          <w:color w:val="262626" w:themeColor="text1" w:themeTint="D9"/>
          <w:sz w:val="28"/>
        </w:rPr>
        <w:t>Il modulo ha recuperato i dati di login del servizio</w:t>
      </w:r>
      <w:r>
        <w:rPr>
          <w:color w:val="262626" w:themeColor="text1" w:themeTint="D9"/>
          <w:sz w:val="28"/>
        </w:rPr>
        <w:t>(</w:t>
      </w:r>
      <w:proofErr w:type="spellStart"/>
      <w:r>
        <w:rPr>
          <w:color w:val="262626" w:themeColor="text1" w:themeTint="D9"/>
          <w:sz w:val="28"/>
        </w:rPr>
        <w:t>msfadmin</w:t>
      </w:r>
      <w:proofErr w:type="spellEnd"/>
      <w:r>
        <w:rPr>
          <w:color w:val="262626" w:themeColor="text1" w:themeTint="D9"/>
          <w:sz w:val="28"/>
        </w:rPr>
        <w:t>/</w:t>
      </w:r>
      <w:proofErr w:type="spellStart"/>
      <w:r>
        <w:rPr>
          <w:color w:val="262626" w:themeColor="text1" w:themeTint="D9"/>
          <w:sz w:val="28"/>
        </w:rPr>
        <w:t>msfadmin</w:t>
      </w:r>
      <w:proofErr w:type="spellEnd"/>
      <w:r>
        <w:rPr>
          <w:color w:val="262626" w:themeColor="text1" w:themeTint="D9"/>
          <w:sz w:val="28"/>
        </w:rPr>
        <w:t xml:space="preserve">). </w:t>
      </w:r>
      <w:r w:rsidRPr="00647C0B">
        <w:rPr>
          <w:color w:val="262626" w:themeColor="text1" w:themeTint="D9"/>
          <w:sz w:val="28"/>
        </w:rPr>
        <w:t xml:space="preserve">Per verificare la correttezza delle informazioni, facciamo un test. Eseguiamo da </w:t>
      </w:r>
      <w:r>
        <w:rPr>
          <w:color w:val="262626" w:themeColor="text1" w:themeTint="D9"/>
          <w:sz w:val="28"/>
        </w:rPr>
        <w:t>terminale</w:t>
      </w:r>
      <w:bookmarkStart w:id="0" w:name="_GoBack"/>
      <w:bookmarkEnd w:id="0"/>
      <w:r w:rsidRPr="00647C0B">
        <w:rPr>
          <w:color w:val="262626" w:themeColor="text1" w:themeTint="D9"/>
          <w:sz w:val="28"/>
        </w:rPr>
        <w:t xml:space="preserve"> il comando «telnet» seguito dall’</w:t>
      </w:r>
      <w:proofErr w:type="spellStart"/>
      <w:r w:rsidRPr="00647C0B">
        <w:rPr>
          <w:color w:val="262626" w:themeColor="text1" w:themeTint="D9"/>
          <w:sz w:val="28"/>
        </w:rPr>
        <w:t>ip</w:t>
      </w:r>
      <w:proofErr w:type="spellEnd"/>
      <w:r w:rsidRPr="00647C0B">
        <w:rPr>
          <w:color w:val="262626" w:themeColor="text1" w:themeTint="D9"/>
          <w:sz w:val="28"/>
        </w:rPr>
        <w:t xml:space="preserve"> della macchina Metasploitable</w:t>
      </w:r>
      <w:r>
        <w:rPr>
          <w:color w:val="262626" w:themeColor="text1" w:themeTint="D9"/>
          <w:sz w:val="28"/>
        </w:rPr>
        <w:t xml:space="preserve">. </w:t>
      </w:r>
      <w:r w:rsidRPr="00647C0B">
        <w:rPr>
          <w:color w:val="262626" w:themeColor="text1" w:themeTint="D9"/>
          <w:sz w:val="28"/>
        </w:rPr>
        <w:t xml:space="preserve">Il servizio ci richiede </w:t>
      </w:r>
      <w:r>
        <w:rPr>
          <w:color w:val="262626" w:themeColor="text1" w:themeTint="D9"/>
          <w:sz w:val="28"/>
        </w:rPr>
        <w:t>delle credenziali</w:t>
      </w:r>
      <w:r w:rsidRPr="00647C0B">
        <w:rPr>
          <w:color w:val="262626" w:themeColor="text1" w:themeTint="D9"/>
          <w:sz w:val="28"/>
        </w:rPr>
        <w:t xml:space="preserve">. </w:t>
      </w:r>
    </w:p>
    <w:p w:rsidR="00647C0B" w:rsidRDefault="00647C0B" w:rsidP="00647C0B">
      <w:pPr>
        <w:rPr>
          <w:color w:val="262626" w:themeColor="text1" w:themeTint="D9"/>
          <w:sz w:val="28"/>
        </w:rPr>
      </w:pPr>
      <w:r w:rsidRPr="00647C0B">
        <w:rPr>
          <w:color w:val="262626" w:themeColor="text1" w:themeTint="D9"/>
          <w:sz w:val="28"/>
        </w:rPr>
        <w:t xml:space="preserve">Proviamo con le informazioni che ci ha restituito </w:t>
      </w:r>
      <w:proofErr w:type="spellStart"/>
      <w:r w:rsidRPr="00647C0B">
        <w:rPr>
          <w:color w:val="262626" w:themeColor="text1" w:themeTint="D9"/>
          <w:sz w:val="28"/>
        </w:rPr>
        <w:t>Metasploit</w:t>
      </w:r>
      <w:proofErr w:type="spellEnd"/>
      <w:r w:rsidRPr="00647C0B">
        <w:rPr>
          <w:color w:val="262626" w:themeColor="text1" w:themeTint="D9"/>
          <w:sz w:val="28"/>
        </w:rPr>
        <w:t>, quindi username «</w:t>
      </w:r>
      <w:proofErr w:type="spellStart"/>
      <w:r w:rsidRPr="00647C0B">
        <w:rPr>
          <w:color w:val="262626" w:themeColor="text1" w:themeTint="D9"/>
          <w:sz w:val="28"/>
        </w:rPr>
        <w:t>msfadmin</w:t>
      </w:r>
      <w:proofErr w:type="spellEnd"/>
      <w:r w:rsidRPr="00647C0B">
        <w:rPr>
          <w:color w:val="262626" w:themeColor="text1" w:themeTint="D9"/>
          <w:sz w:val="28"/>
        </w:rPr>
        <w:t>», password «</w:t>
      </w:r>
      <w:proofErr w:type="spellStart"/>
      <w:r w:rsidRPr="00647C0B">
        <w:rPr>
          <w:color w:val="262626" w:themeColor="text1" w:themeTint="D9"/>
          <w:sz w:val="28"/>
        </w:rPr>
        <w:t>msfadmin</w:t>
      </w:r>
      <w:proofErr w:type="spellEnd"/>
      <w:r w:rsidRPr="00647C0B">
        <w:rPr>
          <w:color w:val="262626" w:themeColor="text1" w:themeTint="D9"/>
          <w:sz w:val="28"/>
        </w:rPr>
        <w:t>»</w:t>
      </w:r>
      <w:r>
        <w:rPr>
          <w:color w:val="262626" w:themeColor="text1" w:themeTint="D9"/>
          <w:sz w:val="28"/>
        </w:rPr>
        <w:t>:</w:t>
      </w:r>
    </w:p>
    <w:p w:rsidR="00647C0B" w:rsidRDefault="00647C0B" w:rsidP="00647C0B">
      <w:pPr>
        <w:rPr>
          <w:color w:val="262626" w:themeColor="text1" w:themeTint="D9"/>
          <w:sz w:val="28"/>
        </w:rPr>
      </w:pPr>
    </w:p>
    <w:p w:rsidR="00647C0B" w:rsidRDefault="00647C0B" w:rsidP="00647C0B">
      <w:pPr>
        <w:rPr>
          <w:noProof/>
          <w:color w:val="262626" w:themeColor="text1" w:themeTint="D9"/>
          <w:sz w:val="28"/>
        </w:rPr>
      </w:pPr>
    </w:p>
    <w:p w:rsidR="00647C0B" w:rsidRDefault="00647C0B" w:rsidP="00647C0B">
      <w:pPr>
        <w:jc w:val="center"/>
        <w:rPr>
          <w:color w:val="262626" w:themeColor="text1" w:themeTint="D9"/>
          <w:sz w:val="28"/>
        </w:rPr>
      </w:pPr>
      <w:r>
        <w:rPr>
          <w:noProof/>
          <w:color w:val="262626" w:themeColor="text1" w:themeTint="D9"/>
          <w:sz w:val="28"/>
        </w:rPr>
        <w:drawing>
          <wp:inline distT="0" distB="0" distL="0" distR="0" wp14:anchorId="71547F6A" wp14:editId="51A90A34">
            <wp:extent cx="5547482" cy="4981575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5826" cy="4989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C0B" w:rsidRDefault="00647C0B" w:rsidP="00647C0B">
      <w:pPr>
        <w:jc w:val="center"/>
        <w:rPr>
          <w:color w:val="262626" w:themeColor="text1" w:themeTint="D9"/>
          <w:sz w:val="28"/>
        </w:rPr>
      </w:pPr>
      <w:r>
        <w:rPr>
          <w:noProof/>
          <w:color w:val="262626" w:themeColor="text1" w:themeTint="D9"/>
          <w:sz w:val="28"/>
        </w:rPr>
        <w:drawing>
          <wp:inline distT="0" distB="0" distL="0" distR="0" wp14:anchorId="724E844D" wp14:editId="49366ED0">
            <wp:extent cx="5553075" cy="3269343"/>
            <wp:effectExtent l="0" t="0" r="0" b="762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8636" cy="3284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C0B" w:rsidRDefault="00647C0B" w:rsidP="00647C0B">
      <w:pPr>
        <w:jc w:val="center"/>
        <w:rPr>
          <w:color w:val="262626" w:themeColor="text1" w:themeTint="D9"/>
          <w:sz w:val="28"/>
        </w:rPr>
      </w:pPr>
    </w:p>
    <w:p w:rsidR="00647C0B" w:rsidRPr="00B164D8" w:rsidRDefault="00647C0B" w:rsidP="00647C0B">
      <w:pPr>
        <w:rPr>
          <w:color w:val="262626" w:themeColor="text1" w:themeTint="D9"/>
          <w:sz w:val="28"/>
        </w:rPr>
      </w:pPr>
      <w:r>
        <w:rPr>
          <w:color w:val="262626" w:themeColor="text1" w:themeTint="D9"/>
          <w:sz w:val="28"/>
        </w:rPr>
        <w:t>L</w:t>
      </w:r>
      <w:r w:rsidRPr="00647C0B">
        <w:rPr>
          <w:color w:val="262626" w:themeColor="text1" w:themeTint="D9"/>
          <w:sz w:val="28"/>
        </w:rPr>
        <w:t>’attacco ha avuto effettivamente successo e la vulnerabilità del servizio Telnet è stata sfruttata correttamente, in quanto abbiamo ottenuto accesso non autorizzato alla macchina.</w:t>
      </w:r>
    </w:p>
    <w:p w:rsidR="00647C0B" w:rsidRDefault="00647C0B" w:rsidP="00647C0B">
      <w:pPr>
        <w:rPr>
          <w:color w:val="262626" w:themeColor="text1" w:themeTint="D9"/>
          <w:sz w:val="28"/>
        </w:rPr>
      </w:pPr>
    </w:p>
    <w:p w:rsidR="00647C0B" w:rsidRPr="00B164D8" w:rsidRDefault="00647C0B" w:rsidP="00647C0B">
      <w:pPr>
        <w:rPr>
          <w:color w:val="262626" w:themeColor="text1" w:themeTint="D9"/>
          <w:sz w:val="28"/>
        </w:rPr>
      </w:pPr>
    </w:p>
    <w:sectPr w:rsidR="00647C0B" w:rsidRPr="00B164D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4D1"/>
    <w:rsid w:val="00174E8C"/>
    <w:rsid w:val="00647C0B"/>
    <w:rsid w:val="00B164D8"/>
    <w:rsid w:val="00D95917"/>
    <w:rsid w:val="00FC7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0B45E"/>
  <w15:chartTrackingRefBased/>
  <w15:docId w15:val="{4B9B5E89-7BB0-4D02-A7FB-8073CFB24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164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164D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Fabiola Curcio Mazzone</dc:creator>
  <cp:keywords/>
  <dc:description/>
  <cp:lastModifiedBy>Fabiola Curcio Mazzone</cp:lastModifiedBy>
  <cp:revision>1</cp:revision>
  <dcterms:created xsi:type="dcterms:W3CDTF">2024-01-23T11:05:00Z</dcterms:created>
  <dcterms:modified xsi:type="dcterms:W3CDTF">2024-01-23T12:29:00Z</dcterms:modified>
</cp:coreProperties>
</file>