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F2" w:rsidRPr="00DF50F2" w:rsidRDefault="00DF50F2" w:rsidP="00DF50F2">
      <w:pPr>
        <w:rPr>
          <w:color w:val="C00000"/>
          <w:sz w:val="32"/>
        </w:rPr>
      </w:pPr>
      <w:r w:rsidRPr="00DF50F2">
        <w:rPr>
          <w:color w:val="C00000"/>
          <w:sz w:val="32"/>
        </w:rPr>
        <w:t>La nostra macchina Metasploitable presenta un servizio vulnerabile sulla porta 1099 – Java RMI. Si richiede allo studente di sfruttare la vulnerabilità con Metasploit al fine di ottenere una sessione di Meterpreter sulla macchina remota.</w:t>
      </w:r>
    </w:p>
    <w:p w:rsidR="00DF50F2" w:rsidRPr="00DF50F2" w:rsidRDefault="00DF50F2" w:rsidP="00DF50F2">
      <w:pPr>
        <w:rPr>
          <w:color w:val="C00000"/>
          <w:sz w:val="32"/>
        </w:rPr>
      </w:pPr>
      <w:r w:rsidRPr="00DF50F2">
        <w:rPr>
          <w:color w:val="C00000"/>
          <w:sz w:val="32"/>
        </w:rPr>
        <w:t xml:space="preserve">Una volta ottenuta una sessione remota Meterpreter, lo studente deve raccogliere le seguenti evidenze sulla macchina remota: </w:t>
      </w:r>
    </w:p>
    <w:p w:rsidR="00DF50F2" w:rsidRPr="00DF50F2" w:rsidRDefault="00DF50F2" w:rsidP="00DF50F2">
      <w:pPr>
        <w:rPr>
          <w:color w:val="C00000"/>
          <w:sz w:val="32"/>
        </w:rPr>
      </w:pPr>
      <w:r w:rsidRPr="00DF50F2">
        <w:rPr>
          <w:color w:val="C00000"/>
          <w:sz w:val="32"/>
        </w:rPr>
        <w:t xml:space="preserve">1) configurazione di rete. </w:t>
      </w:r>
    </w:p>
    <w:p w:rsidR="00112318" w:rsidRDefault="00DF50F2" w:rsidP="00DF50F2">
      <w:pPr>
        <w:rPr>
          <w:color w:val="C00000"/>
          <w:sz w:val="32"/>
        </w:rPr>
      </w:pPr>
      <w:r w:rsidRPr="00DF50F2">
        <w:rPr>
          <w:color w:val="C00000"/>
          <w:sz w:val="32"/>
        </w:rPr>
        <w:t>2) informazioni sulla tabella di routing della macchina vittima.</w:t>
      </w:r>
    </w:p>
    <w:p w:rsidR="00DE7117" w:rsidRDefault="00DE7117" w:rsidP="00DF50F2">
      <w:pPr>
        <w:rPr>
          <w:color w:val="C00000"/>
          <w:sz w:val="32"/>
        </w:rPr>
      </w:pPr>
    </w:p>
    <w:p w:rsidR="00DE7117" w:rsidRPr="00DF50F2" w:rsidRDefault="001846C1" w:rsidP="001846C1">
      <w:pPr>
        <w:jc w:val="center"/>
        <w:rPr>
          <w:color w:val="C00000"/>
          <w:sz w:val="32"/>
        </w:rPr>
      </w:pPr>
      <w:r>
        <w:rPr>
          <w:noProof/>
        </w:rPr>
        <w:drawing>
          <wp:inline distT="0" distB="0" distL="0" distR="0" wp14:anchorId="2B064C4F" wp14:editId="2BAA2A26">
            <wp:extent cx="685800" cy="685800"/>
            <wp:effectExtent l="0" t="0" r="0" b="0"/>
            <wp:docPr id="9" name="Immagine 9" descr="Codice binario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dice binario png | PNGEg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C00000"/>
          <w:sz w:val="32"/>
        </w:rPr>
        <w:t xml:space="preserve">                                                                                           </w:t>
      </w:r>
      <w:r w:rsidR="00DE7117" w:rsidRPr="00DE7117">
        <w:rPr>
          <w:noProof/>
          <w:sz w:val="20"/>
        </w:rPr>
        <w:drawing>
          <wp:inline distT="0" distB="0" distL="0" distR="0">
            <wp:extent cx="1085850" cy="1085850"/>
            <wp:effectExtent l="0" t="0" r="0" b="0"/>
            <wp:docPr id="7" name="Immagine 7" descr="Codice binario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ice binario png | PNGEg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C00000"/>
          <w:sz w:val="32"/>
        </w:rPr>
        <w:t xml:space="preserve">                                                                                               </w:t>
      </w:r>
      <w:r>
        <w:rPr>
          <w:noProof/>
        </w:rPr>
        <w:drawing>
          <wp:inline distT="0" distB="0" distL="0" distR="0" wp14:anchorId="566AC559" wp14:editId="5921B9AD">
            <wp:extent cx="676275" cy="676275"/>
            <wp:effectExtent l="0" t="0" r="9525" b="9525"/>
            <wp:docPr id="8" name="Immagine 8" descr="Codice binario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ice binario png | PNGEg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0F2" w:rsidRDefault="00DF50F2" w:rsidP="00DF50F2">
      <w:pPr>
        <w:rPr>
          <w:color w:val="FF0000"/>
          <w:sz w:val="32"/>
        </w:rPr>
      </w:pPr>
    </w:p>
    <w:p w:rsidR="00DF50F2" w:rsidRDefault="00DF50F2" w:rsidP="00DF50F2">
      <w:pPr>
        <w:rPr>
          <w:color w:val="FF0000"/>
          <w:sz w:val="32"/>
        </w:rPr>
      </w:pPr>
    </w:p>
    <w:p w:rsidR="00DF50F2" w:rsidRDefault="00DF50F2" w:rsidP="00DF50F2">
      <w:pPr>
        <w:rPr>
          <w:rFonts w:cstheme="minorHAnsi"/>
          <w:color w:val="222A35" w:themeColor="text2" w:themeShade="80"/>
          <w:sz w:val="28"/>
          <w:szCs w:val="28"/>
        </w:rPr>
      </w:pPr>
      <w:r w:rsidRPr="00DF50F2">
        <w:rPr>
          <w:rFonts w:cstheme="minorHAnsi"/>
          <w:color w:val="222A35" w:themeColor="text2" w:themeShade="80"/>
          <w:sz w:val="28"/>
          <w:szCs w:val="28"/>
        </w:rPr>
        <w:t>Sulla porta 1099 TCP della nostra Metasploitable è attivo un servizio Java-RMI, che è una tecnologia che consente a diversi processi Java di comunicare tra di loro attraverso una rete. La vulnerabilità in questione è dovuta ad una configurazione di default errata che permette ad un potenziale attaccante</w:t>
      </w:r>
      <w:r w:rsidRPr="00DF50F2">
        <w:rPr>
          <w:rFonts w:cstheme="minorHAnsi"/>
          <w:color w:val="222A35" w:themeColor="text2" w:themeShade="80"/>
          <w:sz w:val="28"/>
          <w:szCs w:val="28"/>
        </w:rPr>
        <w:t xml:space="preserve"> di </w:t>
      </w:r>
      <w:r w:rsidRPr="00DF50F2">
        <w:rPr>
          <w:rFonts w:cstheme="minorHAnsi"/>
          <w:color w:val="222A35" w:themeColor="text2" w:themeShade="80"/>
          <w:sz w:val="28"/>
          <w:szCs w:val="28"/>
        </w:rPr>
        <w:t>eseguire codice arbitrario sul sistema bersaglio, potenzialmente prendendo il controllo completo del sistema o eseguendo altre attività malevole.</w:t>
      </w:r>
    </w:p>
    <w:p w:rsidR="00DF50F2" w:rsidRDefault="00DF50F2" w:rsidP="00DF50F2">
      <w:pPr>
        <w:rPr>
          <w:rFonts w:cstheme="minorHAnsi"/>
          <w:color w:val="222A35" w:themeColor="text2" w:themeShade="80"/>
          <w:sz w:val="28"/>
          <w:szCs w:val="28"/>
        </w:rPr>
      </w:pPr>
    </w:p>
    <w:p w:rsidR="00DF50F2" w:rsidRDefault="00DF50F2" w:rsidP="00DF50F2">
      <w:pPr>
        <w:rPr>
          <w:rFonts w:cstheme="minorHAnsi"/>
          <w:color w:val="222A35" w:themeColor="text2" w:themeShade="80"/>
          <w:sz w:val="28"/>
          <w:szCs w:val="28"/>
        </w:rPr>
      </w:pPr>
    </w:p>
    <w:p w:rsidR="00DF50F2" w:rsidRDefault="00DF50F2" w:rsidP="00DF50F2">
      <w:pPr>
        <w:jc w:val="center"/>
        <w:rPr>
          <w:rFonts w:cstheme="minorHAnsi"/>
          <w:color w:val="222A35" w:themeColor="text2" w:themeShade="80"/>
          <w:sz w:val="28"/>
          <w:szCs w:val="28"/>
        </w:rPr>
      </w:pPr>
      <w:r>
        <w:rPr>
          <w:noProof/>
          <w:color w:val="FF0000"/>
          <w:sz w:val="32"/>
        </w:rPr>
        <w:drawing>
          <wp:inline distT="0" distB="0" distL="0" distR="0" wp14:anchorId="4E599F0C" wp14:editId="5F376D3E">
            <wp:extent cx="3534268" cy="3629532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msfconso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F2" w:rsidRDefault="00DF50F2" w:rsidP="00DF50F2">
      <w:pPr>
        <w:jc w:val="center"/>
        <w:rPr>
          <w:rFonts w:cstheme="minorHAnsi"/>
          <w:color w:val="222A35" w:themeColor="text2" w:themeShade="80"/>
          <w:sz w:val="28"/>
          <w:szCs w:val="28"/>
        </w:rPr>
      </w:pPr>
    </w:p>
    <w:p w:rsidR="00DF50F2" w:rsidRDefault="00DF50F2" w:rsidP="00DF50F2">
      <w:pPr>
        <w:rPr>
          <w:rFonts w:cstheme="minorHAnsi"/>
          <w:color w:val="222A35" w:themeColor="text2" w:themeShade="80"/>
          <w:sz w:val="28"/>
          <w:szCs w:val="28"/>
        </w:rPr>
      </w:pPr>
      <w:r w:rsidRPr="00DF50F2">
        <w:rPr>
          <w:rFonts w:cstheme="minorHAnsi"/>
          <w:color w:val="222A35" w:themeColor="text2" w:themeShade="80"/>
          <w:sz w:val="28"/>
          <w:szCs w:val="28"/>
        </w:rPr>
        <w:t xml:space="preserve">Facciamo partire </w:t>
      </w:r>
      <w:r w:rsidRPr="00DF50F2">
        <w:rPr>
          <w:rFonts w:cstheme="minorHAnsi"/>
          <w:b/>
          <w:color w:val="222A35" w:themeColor="text2" w:themeShade="80"/>
          <w:sz w:val="28"/>
          <w:szCs w:val="28"/>
        </w:rPr>
        <w:t xml:space="preserve">Metasploit </w:t>
      </w:r>
      <w:r w:rsidRPr="00DF50F2">
        <w:rPr>
          <w:rFonts w:cstheme="minorHAnsi"/>
          <w:color w:val="222A35" w:themeColor="text2" w:themeShade="80"/>
          <w:sz w:val="28"/>
          <w:szCs w:val="28"/>
        </w:rPr>
        <w:t xml:space="preserve">da console con il comando </w:t>
      </w:r>
      <w:r>
        <w:rPr>
          <w:rFonts w:cstheme="minorHAnsi"/>
          <w:b/>
          <w:color w:val="222A35" w:themeColor="text2" w:themeShade="80"/>
          <w:sz w:val="28"/>
          <w:szCs w:val="28"/>
        </w:rPr>
        <w:t>msfc</w:t>
      </w:r>
      <w:r w:rsidRPr="00DF50F2">
        <w:rPr>
          <w:rFonts w:cstheme="minorHAnsi"/>
          <w:b/>
          <w:color w:val="222A35" w:themeColor="text2" w:themeShade="80"/>
          <w:sz w:val="28"/>
          <w:szCs w:val="28"/>
        </w:rPr>
        <w:t>onsole</w:t>
      </w:r>
      <w:r w:rsidRPr="00DF50F2">
        <w:rPr>
          <w:rFonts w:cstheme="minorHAnsi"/>
          <w:color w:val="222A35" w:themeColor="text2" w:themeShade="80"/>
          <w:sz w:val="28"/>
          <w:szCs w:val="28"/>
        </w:rPr>
        <w:t>, e cerchiamo utilizzando la keyword «</w:t>
      </w:r>
      <w:r w:rsidRPr="00B45C6B">
        <w:rPr>
          <w:rFonts w:cstheme="minorHAnsi"/>
          <w:b/>
          <w:color w:val="222A35" w:themeColor="text2" w:themeShade="80"/>
          <w:sz w:val="28"/>
          <w:szCs w:val="28"/>
        </w:rPr>
        <w:t>search</w:t>
      </w:r>
      <w:r w:rsidRPr="00DF50F2">
        <w:rPr>
          <w:rFonts w:cstheme="minorHAnsi"/>
          <w:color w:val="222A35" w:themeColor="text2" w:themeShade="80"/>
          <w:sz w:val="28"/>
          <w:szCs w:val="28"/>
        </w:rPr>
        <w:t>»</w:t>
      </w:r>
      <w:r w:rsidR="00DC2545">
        <w:rPr>
          <w:rFonts w:cstheme="minorHAnsi"/>
          <w:color w:val="222A35" w:themeColor="text2" w:themeShade="80"/>
          <w:sz w:val="28"/>
          <w:szCs w:val="28"/>
        </w:rPr>
        <w:t>,</w:t>
      </w:r>
      <w:r w:rsidRPr="00DF50F2">
        <w:rPr>
          <w:rFonts w:cstheme="minorHAnsi"/>
          <w:color w:val="222A35" w:themeColor="text2" w:themeShade="80"/>
          <w:sz w:val="28"/>
          <w:szCs w:val="28"/>
        </w:rPr>
        <w:t xml:space="preserve"> un exploit che possa fare al nostro caso. Nella fattispecie, utilizziamo il comando «</w:t>
      </w:r>
      <w:r w:rsidRPr="00B45C6B">
        <w:rPr>
          <w:rFonts w:cstheme="minorHAnsi"/>
          <w:b/>
          <w:color w:val="222A35" w:themeColor="text2" w:themeShade="80"/>
          <w:sz w:val="28"/>
          <w:szCs w:val="28"/>
        </w:rPr>
        <w:t>search java_rmi</w:t>
      </w:r>
      <w:r w:rsidRPr="00DF50F2">
        <w:rPr>
          <w:rFonts w:cstheme="minorHAnsi"/>
          <w:color w:val="222A35" w:themeColor="text2" w:themeShade="80"/>
          <w:sz w:val="28"/>
          <w:szCs w:val="28"/>
        </w:rPr>
        <w:t xml:space="preserve">». Il più interessante per noi sembra essere l’exploit in </w:t>
      </w:r>
      <w:r w:rsidRPr="00B45C6B">
        <w:rPr>
          <w:rFonts w:cstheme="minorHAnsi"/>
          <w:b/>
          <w:color w:val="222A35" w:themeColor="text2" w:themeShade="80"/>
          <w:sz w:val="28"/>
          <w:szCs w:val="28"/>
        </w:rPr>
        <w:t xml:space="preserve">riga </w:t>
      </w:r>
      <w:r w:rsidR="00B3281F" w:rsidRPr="00B45C6B">
        <w:rPr>
          <w:rFonts w:cstheme="minorHAnsi"/>
          <w:b/>
          <w:color w:val="222A35" w:themeColor="text2" w:themeShade="80"/>
          <w:sz w:val="28"/>
          <w:szCs w:val="28"/>
        </w:rPr>
        <w:t>1</w:t>
      </w:r>
      <w:r w:rsidR="00B3281F" w:rsidRPr="00DF50F2">
        <w:rPr>
          <w:rFonts w:cstheme="minorHAnsi"/>
          <w:color w:val="222A35" w:themeColor="text2" w:themeShade="80"/>
          <w:sz w:val="28"/>
          <w:szCs w:val="28"/>
        </w:rPr>
        <w:t xml:space="preserve"> che</w:t>
      </w:r>
      <w:r w:rsidRPr="00DF50F2">
        <w:rPr>
          <w:rFonts w:cstheme="minorHAnsi"/>
          <w:color w:val="222A35" w:themeColor="text2" w:themeShade="80"/>
          <w:sz w:val="28"/>
          <w:szCs w:val="28"/>
        </w:rPr>
        <w:t xml:space="preserve"> nella descrizione riporta «default configuration code execution». Utilizziamolo con il comando «</w:t>
      </w:r>
      <w:r w:rsidRPr="00B45C6B">
        <w:rPr>
          <w:rFonts w:cstheme="minorHAnsi"/>
          <w:b/>
          <w:color w:val="222A35" w:themeColor="text2" w:themeShade="80"/>
          <w:sz w:val="28"/>
          <w:szCs w:val="28"/>
        </w:rPr>
        <w:t>use</w:t>
      </w:r>
      <w:r w:rsidRPr="00DF50F2">
        <w:rPr>
          <w:rFonts w:cstheme="minorHAnsi"/>
          <w:color w:val="222A35" w:themeColor="text2" w:themeShade="80"/>
          <w:sz w:val="28"/>
          <w:szCs w:val="28"/>
        </w:rPr>
        <w:t>» seguito dal path dell’exploit</w:t>
      </w:r>
      <w:r w:rsidR="00B45C6B">
        <w:rPr>
          <w:rFonts w:cstheme="minorHAnsi"/>
          <w:color w:val="222A35" w:themeColor="text2" w:themeShade="80"/>
          <w:sz w:val="28"/>
          <w:szCs w:val="28"/>
        </w:rPr>
        <w:t>:</w:t>
      </w:r>
    </w:p>
    <w:p w:rsidR="00B45C6B" w:rsidRDefault="00B45C6B" w:rsidP="00DF50F2">
      <w:pPr>
        <w:rPr>
          <w:rFonts w:cstheme="minorHAnsi"/>
          <w:color w:val="222A35" w:themeColor="text2" w:themeShade="80"/>
          <w:sz w:val="28"/>
          <w:szCs w:val="28"/>
        </w:rPr>
      </w:pPr>
    </w:p>
    <w:p w:rsidR="00B45C6B" w:rsidRDefault="00B45C6B" w:rsidP="00B45C6B">
      <w:pPr>
        <w:jc w:val="center"/>
        <w:rPr>
          <w:rFonts w:cstheme="minorHAnsi"/>
          <w:color w:val="222A35" w:themeColor="text2" w:themeShade="80"/>
          <w:sz w:val="28"/>
          <w:szCs w:val="28"/>
        </w:rPr>
      </w:pPr>
      <w:r w:rsidRPr="00B45C6B">
        <w:rPr>
          <w:rFonts w:cstheme="minorHAnsi"/>
          <w:color w:val="222A35" w:themeColor="text2" w:themeShade="80"/>
          <w:sz w:val="28"/>
          <w:szCs w:val="28"/>
        </w:rPr>
        <w:drawing>
          <wp:inline distT="0" distB="0" distL="0" distR="0" wp14:anchorId="6485DC67" wp14:editId="5F0C371C">
            <wp:extent cx="4752975" cy="3877849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520" cy="3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6B" w:rsidRDefault="00B45C6B" w:rsidP="00B45C6B">
      <w:pPr>
        <w:jc w:val="center"/>
        <w:rPr>
          <w:rFonts w:cstheme="minorHAnsi"/>
          <w:color w:val="222A35" w:themeColor="text2" w:themeShade="80"/>
          <w:sz w:val="28"/>
          <w:szCs w:val="28"/>
        </w:rPr>
      </w:pPr>
    </w:p>
    <w:p w:rsidR="00B45C6B" w:rsidRDefault="00B45C6B" w:rsidP="00B45C6B">
      <w:pPr>
        <w:rPr>
          <w:rFonts w:cstheme="minorHAnsi"/>
          <w:color w:val="222A35" w:themeColor="text2" w:themeShade="80"/>
          <w:sz w:val="28"/>
          <w:szCs w:val="28"/>
        </w:rPr>
      </w:pPr>
      <w:r w:rsidRPr="00B45C6B">
        <w:rPr>
          <w:rFonts w:cstheme="minorHAnsi"/>
          <w:color w:val="222A35" w:themeColor="text2" w:themeShade="80"/>
          <w:sz w:val="28"/>
          <w:szCs w:val="28"/>
        </w:rPr>
        <w:t>Controlliamo le opzioni da inserire utilizzando come al solito il comando «</w:t>
      </w:r>
      <w:r w:rsidRPr="00B45C6B">
        <w:rPr>
          <w:rFonts w:cstheme="minorHAnsi"/>
          <w:b/>
          <w:color w:val="222A35" w:themeColor="text2" w:themeShade="80"/>
          <w:sz w:val="28"/>
          <w:szCs w:val="28"/>
        </w:rPr>
        <w:t>show options</w:t>
      </w:r>
      <w:r w:rsidRPr="00B45C6B">
        <w:rPr>
          <w:rFonts w:cstheme="minorHAnsi"/>
          <w:color w:val="222A35" w:themeColor="text2" w:themeShade="80"/>
          <w:sz w:val="28"/>
          <w:szCs w:val="28"/>
        </w:rPr>
        <w:t xml:space="preserve">», e configuriamo il parametro </w:t>
      </w:r>
      <w:r w:rsidRPr="00B45C6B">
        <w:rPr>
          <w:rFonts w:cstheme="minorHAnsi"/>
          <w:b/>
          <w:color w:val="222A35" w:themeColor="text2" w:themeShade="80"/>
          <w:sz w:val="28"/>
          <w:szCs w:val="28"/>
        </w:rPr>
        <w:t>RHOSTS</w:t>
      </w:r>
      <w:r w:rsidRPr="00B45C6B">
        <w:rPr>
          <w:rFonts w:cstheme="minorHAnsi"/>
          <w:color w:val="222A35" w:themeColor="text2" w:themeShade="80"/>
          <w:sz w:val="28"/>
          <w:szCs w:val="28"/>
        </w:rPr>
        <w:t xml:space="preserve"> con l’indirizzo della macchina target, ed il parametro </w:t>
      </w:r>
      <w:r w:rsidRPr="00B45C6B">
        <w:rPr>
          <w:rFonts w:cstheme="minorHAnsi"/>
          <w:b/>
          <w:color w:val="222A35" w:themeColor="text2" w:themeShade="80"/>
          <w:sz w:val="28"/>
          <w:szCs w:val="28"/>
        </w:rPr>
        <w:t>LHOST</w:t>
      </w:r>
      <w:r w:rsidRPr="00B45C6B">
        <w:rPr>
          <w:rFonts w:cstheme="minorHAnsi"/>
          <w:color w:val="222A35" w:themeColor="text2" w:themeShade="80"/>
          <w:sz w:val="28"/>
          <w:szCs w:val="28"/>
        </w:rPr>
        <w:t xml:space="preserve"> con l’indirizzo della macchina attaccante</w:t>
      </w:r>
      <w:r>
        <w:rPr>
          <w:rFonts w:cstheme="minorHAnsi"/>
          <w:color w:val="222A35" w:themeColor="text2" w:themeShade="80"/>
          <w:sz w:val="28"/>
          <w:szCs w:val="28"/>
        </w:rPr>
        <w:t xml:space="preserve"> (che in questo caso ha già impostato per conto suo). </w:t>
      </w:r>
    </w:p>
    <w:p w:rsidR="00B45C6B" w:rsidRDefault="00B45C6B" w:rsidP="00B45C6B">
      <w:pPr>
        <w:rPr>
          <w:rFonts w:cstheme="minorHAnsi"/>
          <w:color w:val="222A35" w:themeColor="text2" w:themeShade="80"/>
          <w:sz w:val="28"/>
          <w:szCs w:val="28"/>
        </w:rPr>
      </w:pPr>
      <w:r w:rsidRPr="00B45C6B">
        <w:rPr>
          <w:rFonts w:cstheme="minorHAnsi"/>
          <w:color w:val="222A35" w:themeColor="text2" w:themeShade="80"/>
          <w:sz w:val="28"/>
          <w:szCs w:val="28"/>
        </w:rPr>
        <w:t>Una volta che abbiamo configurato tutte le impostazioni ed i parametri, possiamo lanciare l’attacco con il comando «</w:t>
      </w:r>
      <w:r w:rsidRPr="00B45C6B">
        <w:rPr>
          <w:rFonts w:cstheme="minorHAnsi"/>
          <w:b/>
          <w:color w:val="222A35" w:themeColor="text2" w:themeShade="80"/>
          <w:sz w:val="28"/>
          <w:szCs w:val="28"/>
        </w:rPr>
        <w:t>exploit</w:t>
      </w:r>
      <w:r w:rsidRPr="00B45C6B">
        <w:rPr>
          <w:rFonts w:cstheme="minorHAnsi"/>
          <w:color w:val="222A35" w:themeColor="text2" w:themeShade="80"/>
          <w:sz w:val="28"/>
          <w:szCs w:val="28"/>
        </w:rPr>
        <w:t>»</w:t>
      </w:r>
      <w:r>
        <w:rPr>
          <w:rFonts w:cstheme="minorHAnsi"/>
          <w:color w:val="222A35" w:themeColor="text2" w:themeShade="80"/>
          <w:sz w:val="28"/>
          <w:szCs w:val="28"/>
        </w:rPr>
        <w:t>:</w:t>
      </w:r>
    </w:p>
    <w:p w:rsidR="00B45C6B" w:rsidRDefault="00B45C6B" w:rsidP="00B45C6B">
      <w:pPr>
        <w:rPr>
          <w:rFonts w:cstheme="minorHAnsi"/>
          <w:color w:val="222A35" w:themeColor="text2" w:themeShade="80"/>
          <w:sz w:val="28"/>
          <w:szCs w:val="28"/>
        </w:rPr>
      </w:pPr>
    </w:p>
    <w:p w:rsidR="00B45C6B" w:rsidRDefault="00B45C6B" w:rsidP="00B45C6B">
      <w:pPr>
        <w:jc w:val="center"/>
        <w:rPr>
          <w:rFonts w:cstheme="minorHAnsi"/>
          <w:color w:val="222A35" w:themeColor="text2" w:themeShade="80"/>
          <w:sz w:val="28"/>
          <w:szCs w:val="28"/>
        </w:rPr>
      </w:pPr>
      <w:r w:rsidRPr="00B45C6B">
        <w:rPr>
          <w:rFonts w:cstheme="minorHAnsi"/>
          <w:color w:val="222A35" w:themeColor="text2" w:themeShade="80"/>
          <w:sz w:val="28"/>
          <w:szCs w:val="28"/>
        </w:rPr>
        <w:drawing>
          <wp:inline distT="0" distB="0" distL="0" distR="0" wp14:anchorId="6C829299" wp14:editId="74FF07D6">
            <wp:extent cx="4936146" cy="5295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065" cy="52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222A35" w:themeColor="text2" w:themeShade="80"/>
          <w:sz w:val="28"/>
          <w:szCs w:val="28"/>
        </w:rPr>
        <w:t xml:space="preserve">              </w:t>
      </w:r>
      <w:r w:rsidRPr="00B45C6B">
        <w:rPr>
          <w:rFonts w:cstheme="minorHAnsi"/>
          <w:color w:val="222A35" w:themeColor="text2" w:themeShade="80"/>
          <w:sz w:val="28"/>
          <w:szCs w:val="28"/>
        </w:rPr>
        <w:drawing>
          <wp:inline distT="0" distB="0" distL="0" distR="0" wp14:anchorId="729A0BAA" wp14:editId="121195D0">
            <wp:extent cx="4986518" cy="5306060"/>
            <wp:effectExtent l="0" t="0" r="508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189" cy="53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6B" w:rsidRDefault="00B45C6B" w:rsidP="00B45C6B">
      <w:pPr>
        <w:jc w:val="center"/>
        <w:rPr>
          <w:rFonts w:cstheme="minorHAnsi"/>
          <w:color w:val="222A35" w:themeColor="text2" w:themeShade="80"/>
          <w:sz w:val="28"/>
          <w:szCs w:val="28"/>
        </w:rPr>
      </w:pPr>
    </w:p>
    <w:p w:rsidR="00B45C6B" w:rsidRDefault="00B45C6B" w:rsidP="00B45C6B">
      <w:r>
        <w:rPr>
          <w:rFonts w:cstheme="minorHAnsi"/>
          <w:color w:val="222A35" w:themeColor="text2" w:themeShade="80"/>
          <w:sz w:val="28"/>
          <w:szCs w:val="28"/>
        </w:rPr>
        <w:t>A</w:t>
      </w:r>
      <w:r w:rsidRPr="00B45C6B">
        <w:rPr>
          <w:rFonts w:cstheme="minorHAnsi"/>
          <w:color w:val="222A35" w:themeColor="text2" w:themeShade="80"/>
          <w:sz w:val="28"/>
          <w:szCs w:val="28"/>
        </w:rPr>
        <w:t>bbiamo ricevuto una shell di Meterpreter. Facciamo un paio di test per confermare che siamo sulla macchina target.</w:t>
      </w:r>
      <w:r w:rsidRPr="00B45C6B">
        <w:t xml:space="preserve"> </w:t>
      </w:r>
    </w:p>
    <w:p w:rsidR="00B45C6B" w:rsidRDefault="00B45C6B" w:rsidP="00B45C6B">
      <w:pPr>
        <w:rPr>
          <w:rFonts w:cstheme="minorHAnsi"/>
          <w:color w:val="222A35" w:themeColor="text2" w:themeShade="80"/>
          <w:sz w:val="28"/>
          <w:szCs w:val="28"/>
        </w:rPr>
      </w:pPr>
      <w:r w:rsidRPr="00B45C6B">
        <w:rPr>
          <w:rFonts w:cstheme="minorHAnsi"/>
          <w:color w:val="222A35" w:themeColor="text2" w:themeShade="80"/>
          <w:sz w:val="28"/>
          <w:szCs w:val="28"/>
        </w:rPr>
        <w:t>Il comando «</w:t>
      </w:r>
      <w:r w:rsidRPr="00B45C6B">
        <w:rPr>
          <w:rFonts w:cstheme="minorHAnsi"/>
          <w:b/>
          <w:color w:val="222A35" w:themeColor="text2" w:themeShade="80"/>
          <w:sz w:val="28"/>
          <w:szCs w:val="28"/>
        </w:rPr>
        <w:t>ifconfig</w:t>
      </w:r>
      <w:r w:rsidRPr="00B45C6B">
        <w:rPr>
          <w:rFonts w:cstheme="minorHAnsi"/>
          <w:color w:val="222A35" w:themeColor="text2" w:themeShade="80"/>
          <w:sz w:val="28"/>
          <w:szCs w:val="28"/>
        </w:rPr>
        <w:t>» che come abbiamo visto ci restituisce la configurazione di rete della macchina, indica che siamo sulla macchina con IP 192.168.1</w:t>
      </w:r>
      <w:r>
        <w:rPr>
          <w:rFonts w:cstheme="minorHAnsi"/>
          <w:color w:val="222A35" w:themeColor="text2" w:themeShade="80"/>
          <w:sz w:val="28"/>
          <w:szCs w:val="28"/>
        </w:rPr>
        <w:t>0.10</w:t>
      </w:r>
      <w:r w:rsidRPr="00B45C6B">
        <w:rPr>
          <w:rFonts w:cstheme="minorHAnsi"/>
          <w:color w:val="222A35" w:themeColor="text2" w:themeShade="80"/>
          <w:sz w:val="28"/>
          <w:szCs w:val="28"/>
        </w:rPr>
        <w:t xml:space="preserve"> che sappiamo essere la nostra macchina Metasploitable nel nostro laboratorio virtuale.</w:t>
      </w:r>
      <w:r>
        <w:rPr>
          <w:rFonts w:cstheme="minorHAnsi"/>
          <w:color w:val="222A35" w:themeColor="text2" w:themeShade="80"/>
          <w:sz w:val="28"/>
          <w:szCs w:val="28"/>
        </w:rPr>
        <w:t>:</w:t>
      </w:r>
    </w:p>
    <w:p w:rsidR="00B45C6B" w:rsidRDefault="00B45C6B" w:rsidP="00B45C6B">
      <w:pPr>
        <w:rPr>
          <w:rFonts w:cstheme="minorHAnsi"/>
          <w:color w:val="222A35" w:themeColor="text2" w:themeShade="80"/>
          <w:sz w:val="28"/>
          <w:szCs w:val="28"/>
        </w:rPr>
      </w:pPr>
    </w:p>
    <w:p w:rsidR="00B45C6B" w:rsidRDefault="00B45C6B" w:rsidP="00B45C6B">
      <w:pPr>
        <w:jc w:val="center"/>
        <w:rPr>
          <w:rFonts w:cstheme="minorHAnsi"/>
          <w:color w:val="222A35" w:themeColor="text2" w:themeShade="80"/>
          <w:sz w:val="28"/>
          <w:szCs w:val="28"/>
        </w:rPr>
      </w:pPr>
      <w:r w:rsidRPr="00B45C6B">
        <w:rPr>
          <w:rFonts w:cstheme="minorHAnsi"/>
          <w:color w:val="222A35" w:themeColor="text2" w:themeShade="80"/>
          <w:sz w:val="28"/>
          <w:szCs w:val="28"/>
        </w:rPr>
        <w:drawing>
          <wp:inline distT="0" distB="0" distL="0" distR="0" wp14:anchorId="46C1D451" wp14:editId="7E3B2A8D">
            <wp:extent cx="5620534" cy="3372321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6B" w:rsidRDefault="00B45C6B" w:rsidP="00B45C6B">
      <w:pPr>
        <w:jc w:val="center"/>
        <w:rPr>
          <w:rFonts w:cstheme="minorHAnsi"/>
          <w:color w:val="222A35" w:themeColor="text2" w:themeShade="80"/>
          <w:sz w:val="28"/>
          <w:szCs w:val="28"/>
        </w:rPr>
      </w:pPr>
    </w:p>
    <w:p w:rsidR="00B45C6B" w:rsidRPr="008763CC" w:rsidRDefault="00B45C6B" w:rsidP="00B45C6B">
      <w:pPr>
        <w:rPr>
          <w:rFonts w:cstheme="minorHAnsi"/>
          <w:color w:val="222A35" w:themeColor="text2" w:themeShade="80"/>
          <w:sz w:val="28"/>
          <w:szCs w:val="28"/>
        </w:rPr>
      </w:pPr>
      <w:r w:rsidRPr="008763CC">
        <w:rPr>
          <w:rFonts w:cstheme="minorHAnsi"/>
          <w:color w:val="222A35" w:themeColor="text2" w:themeShade="80"/>
          <w:sz w:val="28"/>
          <w:szCs w:val="28"/>
        </w:rPr>
        <w:t>Per ottenere informazioni sulla tabella di routing della macchina vittima utilizzando Meterpreter, puoi sfruttare</w:t>
      </w:r>
      <w:r w:rsidRPr="008763CC">
        <w:rPr>
          <w:rFonts w:cstheme="minorHAnsi"/>
          <w:color w:val="222A35" w:themeColor="text2" w:themeShade="80"/>
          <w:sz w:val="28"/>
          <w:szCs w:val="28"/>
        </w:rPr>
        <w:t xml:space="preserve"> il comando </w:t>
      </w:r>
      <w:r w:rsidRPr="008763CC">
        <w:rPr>
          <w:rFonts w:cstheme="minorHAnsi"/>
          <w:color w:val="222A35" w:themeColor="text2" w:themeShade="80"/>
          <w:sz w:val="28"/>
          <w:szCs w:val="28"/>
        </w:rPr>
        <w:t>«</w:t>
      </w:r>
      <w:r w:rsidRPr="008763CC">
        <w:rPr>
          <w:rFonts w:cstheme="minorHAnsi"/>
          <w:b/>
          <w:color w:val="222A35" w:themeColor="text2" w:themeShade="80"/>
          <w:sz w:val="28"/>
          <w:szCs w:val="28"/>
        </w:rPr>
        <w:t>route</w:t>
      </w:r>
      <w:r w:rsidRPr="008763CC">
        <w:rPr>
          <w:rFonts w:cstheme="minorHAnsi"/>
          <w:color w:val="222A35" w:themeColor="text2" w:themeShade="80"/>
          <w:sz w:val="28"/>
          <w:szCs w:val="28"/>
        </w:rPr>
        <w:t>»</w:t>
      </w:r>
      <w:r w:rsidR="008763CC" w:rsidRPr="008763CC">
        <w:rPr>
          <w:rFonts w:cstheme="minorHAnsi"/>
          <w:color w:val="222A35" w:themeColor="text2" w:themeShade="80"/>
          <w:sz w:val="28"/>
          <w:szCs w:val="28"/>
        </w:rPr>
        <w:t>:</w:t>
      </w:r>
    </w:p>
    <w:p w:rsidR="008763CC" w:rsidRDefault="008763CC" w:rsidP="00B45C6B">
      <w:pPr>
        <w:rPr>
          <w:rFonts w:cstheme="minorHAnsi"/>
          <w:color w:val="222A35" w:themeColor="text2" w:themeShade="80"/>
          <w:sz w:val="28"/>
          <w:szCs w:val="28"/>
        </w:rPr>
      </w:pPr>
    </w:p>
    <w:p w:rsidR="008763CC" w:rsidRDefault="008763CC" w:rsidP="008763CC">
      <w:pPr>
        <w:jc w:val="center"/>
        <w:rPr>
          <w:rFonts w:cstheme="minorHAnsi"/>
          <w:color w:val="222A35" w:themeColor="text2" w:themeShade="80"/>
          <w:sz w:val="28"/>
          <w:szCs w:val="28"/>
        </w:rPr>
      </w:pPr>
      <w:r w:rsidRPr="008763CC">
        <w:rPr>
          <w:rFonts w:cstheme="minorHAnsi"/>
          <w:color w:val="222A35" w:themeColor="text2" w:themeShade="80"/>
          <w:sz w:val="28"/>
          <w:szCs w:val="28"/>
        </w:rPr>
        <w:drawing>
          <wp:inline distT="0" distB="0" distL="0" distR="0" wp14:anchorId="6151111D" wp14:editId="71DF562E">
            <wp:extent cx="5601482" cy="3143689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CC" w:rsidRDefault="008763CC" w:rsidP="008763CC">
      <w:pPr>
        <w:jc w:val="center"/>
        <w:rPr>
          <w:rFonts w:cstheme="minorHAnsi"/>
          <w:color w:val="222A35" w:themeColor="text2" w:themeShade="80"/>
          <w:sz w:val="28"/>
          <w:szCs w:val="28"/>
        </w:rPr>
      </w:pPr>
    </w:p>
    <w:p w:rsidR="008763CC" w:rsidRPr="008763CC" w:rsidRDefault="008763CC" w:rsidP="008763CC">
      <w:pPr>
        <w:rPr>
          <w:rFonts w:cstheme="minorHAnsi"/>
          <w:color w:val="222A35" w:themeColor="text2" w:themeShade="80"/>
          <w:sz w:val="28"/>
          <w:szCs w:val="28"/>
        </w:rPr>
      </w:pPr>
      <w:r w:rsidRPr="008763CC">
        <w:rPr>
          <w:rFonts w:cstheme="minorHAnsi"/>
          <w:color w:val="222A35" w:themeColor="text2" w:themeShade="80"/>
          <w:sz w:val="28"/>
          <w:szCs w:val="28"/>
        </w:rPr>
        <w:t>Facciamo un po’ di chiarezza su alcuni punti. Prima di tutt</w:t>
      </w:r>
      <w:r w:rsidR="00DC2545">
        <w:rPr>
          <w:rFonts w:cstheme="minorHAnsi"/>
          <w:color w:val="222A35" w:themeColor="text2" w:themeShade="80"/>
          <w:sz w:val="28"/>
          <w:szCs w:val="28"/>
        </w:rPr>
        <w:t>o</w:t>
      </w:r>
      <w:r w:rsidRPr="008763CC">
        <w:rPr>
          <w:rFonts w:cstheme="minorHAnsi"/>
          <w:color w:val="222A35" w:themeColor="text2" w:themeShade="80"/>
          <w:sz w:val="28"/>
          <w:szCs w:val="28"/>
        </w:rPr>
        <w:t xml:space="preserve"> cos’è Metasploit? </w:t>
      </w:r>
    </w:p>
    <w:p w:rsidR="00DC2545" w:rsidRDefault="008763CC" w:rsidP="008763CC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222A35" w:themeColor="text2" w:themeShade="80"/>
          <w:sz w:val="28"/>
          <w:szCs w:val="28"/>
        </w:rPr>
      </w:pPr>
      <w:r w:rsidRPr="007E18FE">
        <w:rPr>
          <w:rFonts w:asciiTheme="minorHAnsi" w:hAnsiTheme="minorHAnsi" w:cstheme="minorHAnsi"/>
          <w:b/>
          <w:color w:val="222A35" w:themeColor="text2" w:themeShade="80"/>
          <w:sz w:val="28"/>
          <w:szCs w:val="28"/>
        </w:rPr>
        <w:t>Metasploit</w:t>
      </w: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 è un framework open-source per lo sviluppo e l'esecuzione di exploit. È una delle suite di strumenti più utilizzate nel campo della sicurezza informatica, utilizzata per testare la sicurezza dei sistemi, per la ricerca delle vulnerabilità e per l'esecuzione di operazioni di penetration testing</w:t>
      </w: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. </w:t>
      </w:r>
    </w:p>
    <w:p w:rsidR="007E18FE" w:rsidRDefault="008763CC" w:rsidP="008763CC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222A35" w:themeColor="text2" w:themeShade="80"/>
          <w:sz w:val="28"/>
          <w:szCs w:val="28"/>
        </w:rPr>
      </w:pP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>È</w:t>
      </w: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 </w:t>
      </w:r>
      <w:r w:rsidRPr="007E18FE">
        <w:rPr>
          <w:rFonts w:asciiTheme="minorHAnsi" w:hAnsiTheme="minorHAnsi" w:cstheme="minorHAnsi"/>
          <w:b/>
          <w:color w:val="222A35" w:themeColor="text2" w:themeShade="80"/>
          <w:sz w:val="28"/>
          <w:szCs w:val="28"/>
        </w:rPr>
        <w:t>modulare</w:t>
      </w: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>, il che significa che è composto da una serie di moduli che possono essere utilizzati in modo flessibile per sfruttare le vulnerabilità, eseguire l'accesso remoto ai sistemi, raccogliere informazioni, eseguire attacchi di phishing e molto altro ancora</w:t>
      </w: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>; d</w:t>
      </w: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ispone di un </w:t>
      </w:r>
      <w:r w:rsidRPr="007E18FE">
        <w:rPr>
          <w:rFonts w:asciiTheme="minorHAnsi" w:hAnsiTheme="minorHAnsi" w:cstheme="minorHAnsi"/>
          <w:b/>
          <w:color w:val="222A35" w:themeColor="text2" w:themeShade="80"/>
          <w:sz w:val="28"/>
          <w:szCs w:val="28"/>
        </w:rPr>
        <w:t>database</w:t>
      </w: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 integrato per archiviare informazioni su host, vulnerabilità e risultati degli attacchi</w:t>
      </w: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 e </w:t>
      </w: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include una vasta raccolta di exploit, che coprono una vasta gamma di sistemi operativi, servizi e applicazioni. </w:t>
      </w:r>
    </w:p>
    <w:p w:rsidR="008763CC" w:rsidRDefault="008763CC" w:rsidP="008763CC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222A35" w:themeColor="text2" w:themeShade="80"/>
          <w:sz w:val="28"/>
          <w:szCs w:val="28"/>
        </w:rPr>
      </w:pP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>Questo rende Metasploit una risorsa preziosa per gli operatori di sicurezza informatica per testare la vulnerabilità dei sistemi.</w:t>
      </w:r>
    </w:p>
    <w:p w:rsidR="008763CC" w:rsidRDefault="008763CC" w:rsidP="008763CC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222A35" w:themeColor="text2" w:themeShade="80"/>
          <w:sz w:val="28"/>
          <w:szCs w:val="28"/>
        </w:rPr>
      </w:pPr>
      <w:bookmarkStart w:id="0" w:name="_GoBack"/>
      <w:bookmarkEnd w:id="0"/>
    </w:p>
    <w:p w:rsidR="009C47AD" w:rsidRDefault="008763CC" w:rsidP="008763CC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222A35" w:themeColor="text2" w:themeShade="80"/>
          <w:sz w:val="28"/>
          <w:szCs w:val="28"/>
        </w:rPr>
      </w:pP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Per </w:t>
      </w:r>
      <w:r w:rsidRPr="007E18FE">
        <w:rPr>
          <w:rFonts w:asciiTheme="minorHAnsi" w:hAnsiTheme="minorHAnsi" w:cstheme="minorHAnsi"/>
          <w:b/>
          <w:color w:val="222A35" w:themeColor="text2" w:themeShade="80"/>
          <w:sz w:val="28"/>
          <w:szCs w:val="28"/>
        </w:rPr>
        <w:t>Exploit</w:t>
      </w: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 si indicano </w:t>
      </w: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moduli progettati per </w:t>
      </w:r>
      <w:r w:rsidRPr="007E18FE">
        <w:rPr>
          <w:rFonts w:asciiTheme="minorHAnsi" w:hAnsiTheme="minorHAnsi" w:cstheme="minorHAnsi"/>
          <w:i/>
          <w:color w:val="222A35" w:themeColor="text2" w:themeShade="80"/>
          <w:sz w:val="28"/>
          <w:szCs w:val="28"/>
        </w:rPr>
        <w:t>sfruttare vulnerabilità specifiche</w:t>
      </w: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 nei software o nei sistemi operativi al fine di ottenere l'accesso non autorizzato o eseguire determinate azioni sul sistema bersaglio</w:t>
      </w: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. </w:t>
      </w:r>
    </w:p>
    <w:p w:rsidR="008763CC" w:rsidRDefault="008763CC" w:rsidP="008763CC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222A35" w:themeColor="text2" w:themeShade="80"/>
          <w:sz w:val="28"/>
          <w:szCs w:val="28"/>
        </w:rPr>
      </w:pP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Si distingue dal </w:t>
      </w:r>
      <w:r w:rsidRPr="007E18FE">
        <w:rPr>
          <w:rFonts w:asciiTheme="minorHAnsi" w:hAnsiTheme="minorHAnsi" w:cstheme="minorHAnsi"/>
          <w:b/>
          <w:color w:val="222A35" w:themeColor="text2" w:themeShade="80"/>
          <w:sz w:val="28"/>
          <w:szCs w:val="28"/>
        </w:rPr>
        <w:t>Malware</w:t>
      </w: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>, che</w:t>
      </w: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 è progettato per </w:t>
      </w:r>
      <w:r w:rsidRPr="007E18FE">
        <w:rPr>
          <w:rFonts w:asciiTheme="minorHAnsi" w:hAnsiTheme="minorHAnsi" w:cstheme="minorHAnsi"/>
          <w:i/>
          <w:color w:val="222A35" w:themeColor="text2" w:themeShade="80"/>
          <w:sz w:val="28"/>
          <w:szCs w:val="28"/>
        </w:rPr>
        <w:t>danneggiare o compromettere i sistemi attraverso l'installazione di software</w:t>
      </w: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 dannoso. Entrambi sono pericolosi per la sicurezza informatica e richiedono una risposta rapida e adeguata </w:t>
      </w: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>a</w:t>
      </w:r>
      <w:r w:rsidRPr="008763CC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 mitigare i danni potenziali.</w:t>
      </w:r>
    </w:p>
    <w:p w:rsidR="009C47AD" w:rsidRPr="008763CC" w:rsidRDefault="009C47AD" w:rsidP="008763CC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222A35" w:themeColor="text2" w:themeShade="80"/>
          <w:sz w:val="28"/>
          <w:szCs w:val="28"/>
        </w:rPr>
      </w:pPr>
    </w:p>
    <w:p w:rsidR="009C47AD" w:rsidRPr="00B3281F" w:rsidRDefault="009C47AD" w:rsidP="009C47AD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222A35" w:themeColor="text2" w:themeShade="80"/>
          <w:sz w:val="28"/>
          <w:szCs w:val="28"/>
        </w:rPr>
      </w:pPr>
      <w:r>
        <w:rPr>
          <w:rFonts w:asciiTheme="minorHAnsi" w:hAnsiTheme="minorHAnsi" w:cstheme="minorHAnsi"/>
          <w:color w:val="222A35" w:themeColor="text2" w:themeShade="80"/>
          <w:sz w:val="28"/>
          <w:szCs w:val="28"/>
        </w:rPr>
        <w:t xml:space="preserve">Ad un attacco di successo segue l’apertura di una sessione di </w:t>
      </w:r>
      <w:r w:rsidRPr="00B3281F">
        <w:rPr>
          <w:rFonts w:asciiTheme="minorHAnsi" w:hAnsiTheme="minorHAnsi" w:cstheme="minorHAnsi"/>
          <w:b/>
          <w:color w:val="222A35" w:themeColor="text2" w:themeShade="80"/>
          <w:sz w:val="28"/>
          <w:szCs w:val="28"/>
        </w:rPr>
        <w:t>Meterpreter</w:t>
      </w:r>
      <w:r>
        <w:rPr>
          <w:rFonts w:asciiTheme="minorHAnsi" w:hAnsiTheme="minorHAnsi" w:cstheme="minorHAnsi"/>
          <w:b/>
          <w:color w:val="222A35" w:themeColor="text2" w:themeShade="80"/>
          <w:sz w:val="28"/>
          <w:szCs w:val="28"/>
        </w:rPr>
        <w:t xml:space="preserve">, </w:t>
      </w:r>
      <w:r w:rsidRPr="00B3281F">
        <w:rPr>
          <w:rFonts w:asciiTheme="minorHAnsi" w:hAnsiTheme="minorHAnsi" w:cstheme="minorHAnsi"/>
          <w:color w:val="222A35" w:themeColor="text2" w:themeShade="80"/>
          <w:sz w:val="28"/>
          <w:szCs w:val="28"/>
        </w:rPr>
        <w:t>strumento</w:t>
      </w:r>
      <w:r w:rsidRPr="00B3281F">
        <w:rPr>
          <w:rFonts w:asciiTheme="minorHAnsi" w:hAnsiTheme="minorHAnsi" w:cstheme="minorHAnsi"/>
          <w:b/>
          <w:color w:val="222A35" w:themeColor="text2" w:themeShade="80"/>
          <w:sz w:val="28"/>
          <w:szCs w:val="28"/>
        </w:rPr>
        <w:t xml:space="preserve"> </w:t>
      </w:r>
      <w:r w:rsidRPr="00B3281F">
        <w:rPr>
          <w:rFonts w:asciiTheme="minorHAnsi" w:hAnsiTheme="minorHAnsi" w:cs="Segoe UI"/>
          <w:color w:val="222A35" w:themeColor="text2" w:themeShade="80"/>
          <w:sz w:val="28"/>
          <w:szCs w:val="28"/>
        </w:rPr>
        <w:t xml:space="preserve">progettato per consentire a un attaccante di </w:t>
      </w:r>
      <w:r w:rsidRPr="00B3281F">
        <w:rPr>
          <w:rFonts w:asciiTheme="minorHAnsi" w:hAnsiTheme="minorHAnsi" w:cs="Segoe UI"/>
          <w:i/>
          <w:color w:val="222A35" w:themeColor="text2" w:themeShade="80"/>
          <w:sz w:val="28"/>
          <w:szCs w:val="28"/>
        </w:rPr>
        <w:t>mantenere l'accesso persistente</w:t>
      </w:r>
      <w:r w:rsidRPr="00B3281F">
        <w:rPr>
          <w:rFonts w:asciiTheme="minorHAnsi" w:hAnsiTheme="minorHAnsi" w:cs="Segoe UI"/>
          <w:color w:val="222A35" w:themeColor="text2" w:themeShade="80"/>
          <w:sz w:val="28"/>
          <w:szCs w:val="28"/>
        </w:rPr>
        <w:t xml:space="preserve"> a un sistema compromesso, offrendo una vasta gamma di funzionalità per eseguire attività dannose, raccogliere informazioni, sfruttare vulnerabilità e altro ancora.</w:t>
      </w:r>
    </w:p>
    <w:p w:rsidR="008763CC" w:rsidRPr="008763CC" w:rsidRDefault="008763CC" w:rsidP="008763CC">
      <w:pPr>
        <w:rPr>
          <w:rFonts w:cstheme="minorHAnsi"/>
          <w:color w:val="222A35" w:themeColor="text2" w:themeShade="80"/>
          <w:sz w:val="28"/>
          <w:szCs w:val="28"/>
        </w:rPr>
      </w:pPr>
    </w:p>
    <w:sectPr w:rsidR="008763CC" w:rsidRPr="008763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07C94"/>
    <w:multiLevelType w:val="multilevel"/>
    <w:tmpl w:val="FF10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432EC9"/>
    <w:multiLevelType w:val="multilevel"/>
    <w:tmpl w:val="0AE6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F2"/>
    <w:rsid w:val="00112318"/>
    <w:rsid w:val="001846C1"/>
    <w:rsid w:val="002B3B10"/>
    <w:rsid w:val="00343E49"/>
    <w:rsid w:val="007C3D3C"/>
    <w:rsid w:val="007E18FE"/>
    <w:rsid w:val="008763CC"/>
    <w:rsid w:val="009C47AD"/>
    <w:rsid w:val="00B3281F"/>
    <w:rsid w:val="00B45C6B"/>
    <w:rsid w:val="00DC2545"/>
    <w:rsid w:val="00DE7117"/>
    <w:rsid w:val="00DF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1CEE"/>
  <w15:chartTrackingRefBased/>
  <w15:docId w15:val="{519BF08F-E796-437B-8DD1-A49FFA4A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5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50F2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876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876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5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75D7-5589-47B0-9857-22A90706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9</cp:revision>
  <dcterms:created xsi:type="dcterms:W3CDTF">2024-01-26T09:05:00Z</dcterms:created>
  <dcterms:modified xsi:type="dcterms:W3CDTF">2024-01-26T10:48:00Z</dcterms:modified>
</cp:coreProperties>
</file>