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45" w:rsidRPr="008C2745" w:rsidRDefault="008C2745">
      <w:pPr>
        <w:rPr>
          <w:b/>
          <w:color w:val="08A2D2"/>
          <w:sz w:val="32"/>
          <w:szCs w:val="32"/>
        </w:rPr>
      </w:pPr>
      <w:r w:rsidRPr="008C2745">
        <w:rPr>
          <w:b/>
          <w:color w:val="08A2D2"/>
          <w:sz w:val="32"/>
          <w:szCs w:val="32"/>
        </w:rPr>
        <w:t>Traccia:</w:t>
      </w:r>
    </w:p>
    <w:p w:rsidR="008C2745" w:rsidRPr="008C2745" w:rsidRDefault="008C2745">
      <w:pPr>
        <w:rPr>
          <w:color w:val="08A2D2"/>
          <w:sz w:val="32"/>
          <w:szCs w:val="32"/>
        </w:rPr>
      </w:pPr>
      <w:r w:rsidRPr="008C2745">
        <w:rPr>
          <w:color w:val="08A2D2"/>
          <w:sz w:val="32"/>
          <w:szCs w:val="32"/>
        </w:rPr>
        <w:t xml:space="preserve">Per l’esercizio pratico di oggi, trovate in allegato una cattura di rete effettuata con </w:t>
      </w:r>
      <w:proofErr w:type="spellStart"/>
      <w:r w:rsidRPr="008C2745">
        <w:rPr>
          <w:i/>
          <w:color w:val="08A2D2"/>
          <w:sz w:val="32"/>
          <w:szCs w:val="32"/>
        </w:rPr>
        <w:t>Wireshark</w:t>
      </w:r>
      <w:proofErr w:type="spellEnd"/>
      <w:r w:rsidRPr="008C2745">
        <w:rPr>
          <w:color w:val="08A2D2"/>
          <w:sz w:val="32"/>
          <w:szCs w:val="32"/>
        </w:rPr>
        <w:t xml:space="preserve">. Analizzate la cattura attentamente e rispondere ai seguenti quesiti: </w:t>
      </w:r>
    </w:p>
    <w:p w:rsidR="008C2745" w:rsidRPr="008C2745" w:rsidRDefault="008C2745" w:rsidP="008C2745">
      <w:pPr>
        <w:pStyle w:val="Paragrafoelenco"/>
        <w:numPr>
          <w:ilvl w:val="0"/>
          <w:numId w:val="1"/>
        </w:numPr>
        <w:rPr>
          <w:color w:val="08A2D2"/>
          <w:sz w:val="32"/>
          <w:szCs w:val="32"/>
        </w:rPr>
      </w:pPr>
      <w:r w:rsidRPr="008C2745">
        <w:rPr>
          <w:color w:val="08A2D2"/>
          <w:sz w:val="32"/>
          <w:szCs w:val="32"/>
        </w:rPr>
        <w:t>Identificare eventuali IOC, ovvero evidenze di attacchi in corso</w:t>
      </w:r>
      <w:r w:rsidRPr="008C2745">
        <w:rPr>
          <w:color w:val="08A2D2"/>
          <w:sz w:val="32"/>
          <w:szCs w:val="32"/>
        </w:rPr>
        <w:t>;</w:t>
      </w:r>
      <w:r w:rsidRPr="008C2745">
        <w:rPr>
          <w:color w:val="08A2D2"/>
          <w:sz w:val="32"/>
          <w:szCs w:val="32"/>
        </w:rPr>
        <w:t xml:space="preserve"> </w:t>
      </w:r>
    </w:p>
    <w:p w:rsidR="008C2745" w:rsidRPr="008C2745" w:rsidRDefault="008C2745" w:rsidP="008C2745">
      <w:pPr>
        <w:pStyle w:val="Paragrafoelenco"/>
        <w:numPr>
          <w:ilvl w:val="0"/>
          <w:numId w:val="1"/>
        </w:numPr>
        <w:rPr>
          <w:color w:val="08A2D2"/>
          <w:sz w:val="32"/>
          <w:szCs w:val="32"/>
        </w:rPr>
      </w:pPr>
      <w:r w:rsidRPr="008C2745">
        <w:rPr>
          <w:color w:val="08A2D2"/>
          <w:sz w:val="32"/>
          <w:szCs w:val="32"/>
        </w:rPr>
        <w:t>In base agli IOC trovati, fate delle ipotesi sui potenziali vettori di attacco utilizzati</w:t>
      </w:r>
      <w:r w:rsidRPr="008C2745">
        <w:rPr>
          <w:color w:val="08A2D2"/>
          <w:sz w:val="32"/>
          <w:szCs w:val="32"/>
        </w:rPr>
        <w:t>;</w:t>
      </w:r>
      <w:r w:rsidRPr="008C2745">
        <w:rPr>
          <w:color w:val="08A2D2"/>
          <w:sz w:val="32"/>
          <w:szCs w:val="32"/>
        </w:rPr>
        <w:t xml:space="preserve"> </w:t>
      </w:r>
    </w:p>
    <w:p w:rsidR="004A1288" w:rsidRDefault="008C2745" w:rsidP="008C2745">
      <w:pPr>
        <w:pStyle w:val="Paragrafoelenco"/>
        <w:numPr>
          <w:ilvl w:val="0"/>
          <w:numId w:val="1"/>
        </w:numPr>
        <w:rPr>
          <w:color w:val="08A2D2"/>
          <w:sz w:val="32"/>
          <w:szCs w:val="32"/>
        </w:rPr>
      </w:pPr>
      <w:r w:rsidRPr="008C2745">
        <w:rPr>
          <w:color w:val="08A2D2"/>
          <w:sz w:val="32"/>
          <w:szCs w:val="32"/>
        </w:rPr>
        <w:t>Consigliate un’azione per ridurre gli impatti dell’attacco</w:t>
      </w:r>
      <w:r w:rsidRPr="008C2745">
        <w:rPr>
          <w:color w:val="08A2D2"/>
          <w:sz w:val="32"/>
          <w:szCs w:val="32"/>
        </w:rPr>
        <w:t>.</w:t>
      </w:r>
    </w:p>
    <w:p w:rsidR="008C2745" w:rsidRDefault="008C2745" w:rsidP="008C2745">
      <w:pPr>
        <w:rPr>
          <w:color w:val="08A2D2"/>
          <w:sz w:val="32"/>
          <w:szCs w:val="32"/>
        </w:rPr>
      </w:pPr>
    </w:p>
    <w:p w:rsidR="008C2745" w:rsidRDefault="008C2745" w:rsidP="008C2745">
      <w:pP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</w:pPr>
      <w:r>
        <w:rPr>
          <w:color w:val="323E4F" w:themeColor="text2" w:themeShade="BF"/>
          <w:sz w:val="28"/>
          <w:szCs w:val="32"/>
        </w:rPr>
        <w:t>Prima di andare a svolgere l’esercizio, scarichiamo l’allegato (cartella compressa), estraiamo i</w:t>
      </w:r>
      <w:r w:rsidR="003B1892">
        <w:rPr>
          <w:color w:val="323E4F" w:themeColor="text2" w:themeShade="BF"/>
          <w:sz w:val="28"/>
          <w:szCs w:val="32"/>
        </w:rPr>
        <w:t>l</w:t>
      </w:r>
      <w:r>
        <w:rPr>
          <w:color w:val="323E4F" w:themeColor="text2" w:themeShade="BF"/>
          <w:sz w:val="28"/>
          <w:szCs w:val="32"/>
        </w:rPr>
        <w:t xml:space="preserve"> file e inseriamo</w:t>
      </w:r>
      <w:r w:rsidR="003B1892">
        <w:rPr>
          <w:color w:val="323E4F" w:themeColor="text2" w:themeShade="BF"/>
          <w:sz w:val="28"/>
          <w:szCs w:val="32"/>
        </w:rPr>
        <w:t>lo</w:t>
      </w:r>
      <w:bookmarkStart w:id="0" w:name="_GoBack"/>
      <w:bookmarkEnd w:id="0"/>
      <w:r w:rsidR="003B1892">
        <w:rPr>
          <w:color w:val="323E4F" w:themeColor="text2" w:themeShade="BF"/>
          <w:sz w:val="28"/>
          <w:szCs w:val="32"/>
        </w:rPr>
        <w:t xml:space="preserve"> </w:t>
      </w:r>
      <w:r>
        <w:rPr>
          <w:color w:val="323E4F" w:themeColor="text2" w:themeShade="BF"/>
          <w:sz w:val="28"/>
          <w:szCs w:val="32"/>
        </w:rPr>
        <w:t xml:space="preserve">nella cartella condivisa che abbiamo creato in collegamento con la macchina virtuale Kali. Una volta aperto il file su quest’ultima si aprirà direttamente la schermata di </w:t>
      </w:r>
      <w:proofErr w:type="spellStart"/>
      <w:r w:rsidRPr="008C2745">
        <w:rPr>
          <w:b/>
          <w:color w:val="323E4F" w:themeColor="text2" w:themeShade="BF"/>
          <w:sz w:val="28"/>
          <w:szCs w:val="32"/>
        </w:rPr>
        <w:t>Wireshark</w:t>
      </w:r>
      <w:proofErr w:type="spellEnd"/>
      <w:r>
        <w:rPr>
          <w:color w:val="323E4F" w:themeColor="text2" w:themeShade="BF"/>
          <w:sz w:val="28"/>
          <w:szCs w:val="32"/>
        </w:rPr>
        <w:t xml:space="preserve">; </w:t>
      </w:r>
      <w:r w:rsidRPr="008C2745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un software di analisi di rete open-source ampiamente utilizzato per </w:t>
      </w:r>
      <w:r w:rsidRPr="008C2745">
        <w:rPr>
          <w:rFonts w:cstheme="minorHAnsi"/>
          <w:i/>
          <w:color w:val="323E4F" w:themeColor="text2" w:themeShade="BF"/>
          <w:sz w:val="28"/>
          <w:szCs w:val="28"/>
          <w:shd w:val="clear" w:color="auto" w:fill="FFFFFF"/>
        </w:rPr>
        <w:t>monitorare e analizzare il traffico di rete in tempo reale</w:t>
      </w:r>
      <w:r w:rsidRPr="008C2745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. È uno strumento potente che consente agli utenti di catturare e visualizzare i pacchetti di dati che vengono scambiati su una rete.</w:t>
      </w:r>
    </w:p>
    <w:p w:rsidR="008C2745" w:rsidRDefault="008C2745" w:rsidP="008C2745">
      <w:pPr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</w:pPr>
    </w:p>
    <w:p w:rsidR="008C2745" w:rsidRDefault="008C2745" w:rsidP="008C2745">
      <w:pPr>
        <w:jc w:val="center"/>
        <w:rPr>
          <w:rFonts w:cstheme="minorHAnsi"/>
          <w:color w:val="323E4F" w:themeColor="text2" w:themeShade="BF"/>
          <w:sz w:val="28"/>
          <w:szCs w:val="28"/>
        </w:rPr>
      </w:pPr>
      <w:r w:rsidRPr="008C2745">
        <w:rPr>
          <w:rFonts w:cstheme="minorHAnsi"/>
          <w:color w:val="323E4F" w:themeColor="text2" w:themeShade="BF"/>
          <w:sz w:val="28"/>
          <w:szCs w:val="28"/>
        </w:rPr>
        <w:drawing>
          <wp:inline distT="0" distB="0" distL="0" distR="0" wp14:anchorId="0C09C8F9" wp14:editId="4DDBB938">
            <wp:extent cx="11926964" cy="276263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2696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45" w:rsidRDefault="008C2745" w:rsidP="008C2745">
      <w:pPr>
        <w:jc w:val="center"/>
        <w:rPr>
          <w:rFonts w:cstheme="minorHAnsi"/>
          <w:color w:val="323E4F" w:themeColor="text2" w:themeShade="BF"/>
          <w:sz w:val="28"/>
          <w:szCs w:val="28"/>
        </w:rPr>
      </w:pPr>
    </w:p>
    <w:p w:rsidR="005D79C4" w:rsidRDefault="008C2745" w:rsidP="008C2745">
      <w:pPr>
        <w:rPr>
          <w:rFonts w:cstheme="minorHAnsi"/>
          <w:color w:val="323E4F" w:themeColor="text2" w:themeShade="BF"/>
          <w:sz w:val="28"/>
          <w:szCs w:val="28"/>
        </w:rPr>
      </w:pPr>
      <w:r>
        <w:rPr>
          <w:rFonts w:cstheme="minorHAnsi"/>
          <w:color w:val="323E4F" w:themeColor="text2" w:themeShade="BF"/>
          <w:sz w:val="28"/>
          <w:szCs w:val="28"/>
        </w:rPr>
        <w:t>Già ad una prima analisi</w:t>
      </w:r>
      <w:r w:rsidR="005D79C4">
        <w:rPr>
          <w:rFonts w:cstheme="minorHAnsi"/>
          <w:color w:val="323E4F" w:themeColor="text2" w:themeShade="BF"/>
          <w:sz w:val="28"/>
          <w:szCs w:val="28"/>
        </w:rPr>
        <w:t xml:space="preserve"> possiamo notare che vi sono un numero elevato di richieste </w:t>
      </w:r>
      <w:r w:rsidR="005D79C4" w:rsidRPr="005D79C4">
        <w:rPr>
          <w:rFonts w:cstheme="minorHAnsi"/>
          <w:b/>
          <w:color w:val="323E4F" w:themeColor="text2" w:themeShade="BF"/>
          <w:sz w:val="28"/>
          <w:szCs w:val="28"/>
        </w:rPr>
        <w:t>TCP [SYN]</w:t>
      </w:r>
      <w:r w:rsidR="005D79C4">
        <w:rPr>
          <w:rFonts w:cstheme="minorHAnsi"/>
          <w:color w:val="323E4F" w:themeColor="text2" w:themeShade="BF"/>
          <w:sz w:val="28"/>
          <w:szCs w:val="28"/>
        </w:rPr>
        <w:t xml:space="preserve">, su porte sempre diverse, che partono dall’indirizzo IP </w:t>
      </w:r>
      <w:r w:rsidR="005D79C4" w:rsidRPr="005D79C4">
        <w:rPr>
          <w:rFonts w:cstheme="minorHAnsi"/>
          <w:b/>
          <w:color w:val="323E4F" w:themeColor="text2" w:themeShade="BF"/>
          <w:sz w:val="28"/>
          <w:szCs w:val="28"/>
        </w:rPr>
        <w:t>192.168.200.100</w:t>
      </w:r>
      <w:r w:rsidR="005D79C4">
        <w:rPr>
          <w:rFonts w:cstheme="minorHAnsi"/>
          <w:color w:val="323E4F" w:themeColor="text2" w:themeShade="BF"/>
          <w:sz w:val="28"/>
          <w:szCs w:val="28"/>
        </w:rPr>
        <w:t xml:space="preserve"> verso l’indirizzo IP </w:t>
      </w:r>
      <w:r w:rsidR="005D79C4" w:rsidRPr="005D79C4">
        <w:rPr>
          <w:rFonts w:cstheme="minorHAnsi"/>
          <w:b/>
          <w:color w:val="323E4F" w:themeColor="text2" w:themeShade="BF"/>
          <w:sz w:val="28"/>
          <w:szCs w:val="28"/>
        </w:rPr>
        <w:t>192.168.200.150</w:t>
      </w:r>
      <w:r w:rsidR="005D79C4">
        <w:rPr>
          <w:rFonts w:cstheme="minorHAnsi"/>
          <w:b/>
          <w:color w:val="323E4F" w:themeColor="text2" w:themeShade="BF"/>
          <w:sz w:val="28"/>
          <w:szCs w:val="28"/>
        </w:rPr>
        <w:t xml:space="preserve">. </w:t>
      </w:r>
      <w:r w:rsidR="005D79C4">
        <w:rPr>
          <w:rFonts w:cstheme="minorHAnsi"/>
          <w:color w:val="323E4F" w:themeColor="text2" w:themeShade="BF"/>
          <w:sz w:val="28"/>
          <w:szCs w:val="28"/>
        </w:rPr>
        <w:t>Questo permette di rispondere alle prime due domande del quesito, ovvero:</w:t>
      </w:r>
    </w:p>
    <w:p w:rsidR="008C2745" w:rsidRPr="005D79C4" w:rsidRDefault="005D79C4" w:rsidP="005D79C4">
      <w:pPr>
        <w:pStyle w:val="Paragrafoelenco"/>
        <w:numPr>
          <w:ilvl w:val="0"/>
          <w:numId w:val="2"/>
        </w:numPr>
        <w:rPr>
          <w:rFonts w:cstheme="minorHAnsi"/>
          <w:color w:val="323E4F" w:themeColor="text2" w:themeShade="BF"/>
          <w:sz w:val="28"/>
          <w:szCs w:val="28"/>
        </w:rPr>
      </w:pPr>
      <w:r w:rsidRPr="005D79C4">
        <w:rPr>
          <w:rFonts w:cstheme="minorHAnsi"/>
          <w:color w:val="323E4F" w:themeColor="text2" w:themeShade="BF"/>
          <w:sz w:val="28"/>
          <w:szCs w:val="28"/>
        </w:rPr>
        <w:t xml:space="preserve">Vi è un’evidenza di attacco in corso </w:t>
      </w:r>
      <w:r w:rsidRPr="005D79C4">
        <w:rPr>
          <w:rFonts w:cstheme="minorHAnsi"/>
          <w:color w:val="323E4F" w:themeColor="text2" w:themeShade="BF"/>
          <w:sz w:val="28"/>
          <w:szCs w:val="28"/>
        </w:rPr>
        <w:t>(</w:t>
      </w:r>
      <w:r w:rsidRPr="005D79C4">
        <w:rPr>
          <w:rFonts w:cstheme="minorHAnsi"/>
          <w:b/>
          <w:color w:val="323E4F" w:themeColor="text2" w:themeShade="BF"/>
          <w:sz w:val="28"/>
          <w:szCs w:val="28"/>
        </w:rPr>
        <w:t>IOC</w:t>
      </w:r>
      <w:r>
        <w:rPr>
          <w:rFonts w:cstheme="minorHAnsi"/>
          <w:color w:val="323E4F" w:themeColor="text2" w:themeShade="BF"/>
          <w:sz w:val="28"/>
          <w:szCs w:val="28"/>
        </w:rPr>
        <w:t>, indicatore di compromissione</w:t>
      </w:r>
      <w:r w:rsidRPr="005D79C4">
        <w:rPr>
          <w:rFonts w:cstheme="minorHAnsi"/>
          <w:color w:val="323E4F" w:themeColor="text2" w:themeShade="BF"/>
          <w:sz w:val="28"/>
          <w:szCs w:val="28"/>
        </w:rPr>
        <w:t xml:space="preserve">) </w:t>
      </w:r>
      <w:r w:rsidRPr="005D79C4">
        <w:rPr>
          <w:rFonts w:cstheme="minorHAnsi"/>
          <w:color w:val="323E4F" w:themeColor="text2" w:themeShade="BF"/>
          <w:sz w:val="28"/>
          <w:szCs w:val="28"/>
        </w:rPr>
        <w:t>viste le ripetute richieste TCP;</w:t>
      </w:r>
    </w:p>
    <w:p w:rsidR="005D79C4" w:rsidRDefault="005D79C4" w:rsidP="005D79C4">
      <w:pPr>
        <w:pStyle w:val="Paragrafoelenco"/>
        <w:numPr>
          <w:ilvl w:val="0"/>
          <w:numId w:val="2"/>
        </w:numPr>
        <w:rPr>
          <w:rFonts w:cstheme="minorHAnsi"/>
          <w:color w:val="323E4F" w:themeColor="text2" w:themeShade="BF"/>
          <w:sz w:val="28"/>
          <w:szCs w:val="28"/>
        </w:rPr>
      </w:pPr>
      <w:r>
        <w:rPr>
          <w:rFonts w:cstheme="minorHAnsi"/>
          <w:color w:val="323E4F" w:themeColor="text2" w:themeShade="BF"/>
          <w:sz w:val="28"/>
          <w:szCs w:val="28"/>
        </w:rPr>
        <w:t xml:space="preserve">Con ogni probabilità la macchina </w:t>
      </w:r>
      <w:r w:rsidRPr="005D79C4">
        <w:rPr>
          <w:rFonts w:cstheme="minorHAnsi"/>
          <w:i/>
          <w:color w:val="323E4F" w:themeColor="text2" w:themeShade="BF"/>
          <w:sz w:val="28"/>
          <w:szCs w:val="28"/>
        </w:rPr>
        <w:t>target</w:t>
      </w:r>
      <w:r>
        <w:rPr>
          <w:rFonts w:cstheme="minorHAnsi"/>
          <w:color w:val="323E4F" w:themeColor="text2" w:themeShade="BF"/>
          <w:sz w:val="28"/>
          <w:szCs w:val="28"/>
        </w:rPr>
        <w:t xml:space="preserve"> è rappresentata dall’IP 192.168.200.150, attaccata dall’host con IP 192.168.200.100, </w:t>
      </w:r>
      <w:r w:rsidRPr="005D79C4">
        <w:rPr>
          <w:rFonts w:cstheme="minorHAnsi"/>
          <w:color w:val="323E4F" w:themeColor="text2" w:themeShade="BF"/>
          <w:sz w:val="28"/>
          <w:szCs w:val="28"/>
        </w:rPr>
        <w:t xml:space="preserve">ipotesi </w:t>
      </w:r>
      <w:r>
        <w:rPr>
          <w:rFonts w:cstheme="minorHAnsi"/>
          <w:color w:val="323E4F" w:themeColor="text2" w:themeShade="BF"/>
          <w:sz w:val="28"/>
          <w:szCs w:val="28"/>
        </w:rPr>
        <w:t>avvalorata</w:t>
      </w:r>
      <w:r w:rsidRPr="005D79C4">
        <w:rPr>
          <w:rFonts w:cstheme="minorHAnsi"/>
          <w:color w:val="323E4F" w:themeColor="text2" w:themeShade="BF"/>
          <w:sz w:val="28"/>
          <w:szCs w:val="28"/>
        </w:rPr>
        <w:t xml:space="preserve"> dal fatto che per alcune righe della cattura vediamo risposte positive del target </w:t>
      </w:r>
      <w:r w:rsidRPr="005D79C4">
        <w:rPr>
          <w:rFonts w:cstheme="minorHAnsi"/>
          <w:b/>
          <w:color w:val="323E4F" w:themeColor="text2" w:themeShade="BF"/>
          <w:sz w:val="28"/>
          <w:szCs w:val="28"/>
        </w:rPr>
        <w:t>[SYN+ACK]</w:t>
      </w:r>
      <w:r w:rsidRPr="005D79C4">
        <w:rPr>
          <w:rFonts w:cstheme="minorHAnsi"/>
          <w:color w:val="323E4F" w:themeColor="text2" w:themeShade="BF"/>
          <w:sz w:val="28"/>
          <w:szCs w:val="28"/>
        </w:rPr>
        <w:t xml:space="preserve"> </w:t>
      </w:r>
      <w:r>
        <w:rPr>
          <w:rFonts w:cstheme="minorHAnsi"/>
          <w:color w:val="323E4F" w:themeColor="text2" w:themeShade="BF"/>
          <w:sz w:val="28"/>
          <w:szCs w:val="28"/>
        </w:rPr>
        <w:t xml:space="preserve">(riga 57) </w:t>
      </w:r>
      <w:r w:rsidRPr="005D79C4">
        <w:rPr>
          <w:rFonts w:cstheme="minorHAnsi"/>
          <w:color w:val="323E4F" w:themeColor="text2" w:themeShade="BF"/>
          <w:sz w:val="28"/>
          <w:szCs w:val="28"/>
        </w:rPr>
        <w:t>ad indicare che la porta è aperta</w:t>
      </w:r>
      <w:r>
        <w:rPr>
          <w:rFonts w:cstheme="minorHAnsi"/>
          <w:color w:val="323E4F" w:themeColor="text2" w:themeShade="BF"/>
          <w:sz w:val="28"/>
          <w:szCs w:val="28"/>
        </w:rPr>
        <w:t>.</w:t>
      </w:r>
      <w:r w:rsidR="0008090A">
        <w:rPr>
          <w:rFonts w:cstheme="minorHAnsi"/>
          <w:color w:val="323E4F" w:themeColor="text2" w:themeShade="BF"/>
          <w:sz w:val="28"/>
          <w:szCs w:val="28"/>
        </w:rPr>
        <w:t xml:space="preserve"> </w:t>
      </w:r>
      <w:r w:rsidR="0008090A" w:rsidRPr="0008090A">
        <w:rPr>
          <w:rFonts w:cstheme="minorHAnsi"/>
          <w:color w:val="323E4F" w:themeColor="text2" w:themeShade="BF"/>
          <w:sz w:val="28"/>
          <w:szCs w:val="28"/>
        </w:rPr>
        <w:t xml:space="preserve">Per altre, invece, notiamo la risposta </w:t>
      </w:r>
      <w:r w:rsidR="0008090A" w:rsidRPr="0008090A">
        <w:rPr>
          <w:rFonts w:cstheme="minorHAnsi"/>
          <w:b/>
          <w:color w:val="323E4F" w:themeColor="text2" w:themeShade="BF"/>
          <w:sz w:val="28"/>
          <w:szCs w:val="28"/>
        </w:rPr>
        <w:t>[RST+ACK]</w:t>
      </w:r>
      <w:r w:rsidR="0008090A" w:rsidRPr="0008090A">
        <w:rPr>
          <w:rFonts w:cstheme="minorHAnsi"/>
          <w:color w:val="323E4F" w:themeColor="text2" w:themeShade="BF"/>
          <w:sz w:val="28"/>
          <w:szCs w:val="28"/>
        </w:rPr>
        <w:t xml:space="preserve"> ad indicare che la porta è chiusa.</w:t>
      </w:r>
    </w:p>
    <w:p w:rsidR="0008090A" w:rsidRDefault="0008090A" w:rsidP="0008090A">
      <w:pPr>
        <w:rPr>
          <w:rFonts w:cstheme="minorHAnsi"/>
          <w:color w:val="323E4F" w:themeColor="text2" w:themeShade="BF"/>
          <w:sz w:val="28"/>
          <w:szCs w:val="28"/>
        </w:rPr>
      </w:pPr>
    </w:p>
    <w:p w:rsidR="0008090A" w:rsidRDefault="0008090A" w:rsidP="0008090A">
      <w:pPr>
        <w:rPr>
          <w:rFonts w:cstheme="minorHAnsi"/>
          <w:color w:val="323E4F" w:themeColor="text2" w:themeShade="BF"/>
          <w:sz w:val="28"/>
          <w:szCs w:val="28"/>
        </w:rPr>
      </w:pPr>
      <w:r>
        <w:rPr>
          <w:rFonts w:cstheme="minorHAnsi"/>
          <w:color w:val="323E4F" w:themeColor="text2" w:themeShade="BF"/>
          <w:sz w:val="28"/>
          <w:szCs w:val="28"/>
        </w:rPr>
        <w:t xml:space="preserve">Da qui potremmo ipotizzare alcune contromisure da adottare, a livello di Firewall, per ridurre gli impatti di un attacco di questo tipo. </w:t>
      </w:r>
    </w:p>
    <w:p w:rsidR="0008090A" w:rsidRDefault="0008090A" w:rsidP="0008090A">
      <w:pPr>
        <w:rPr>
          <w:rFonts w:cstheme="minorHAnsi"/>
          <w:color w:val="323E4F" w:themeColor="text2" w:themeShade="BF"/>
          <w:sz w:val="28"/>
          <w:szCs w:val="28"/>
        </w:rPr>
      </w:pPr>
      <w:r>
        <w:rPr>
          <w:rFonts w:cstheme="minorHAnsi"/>
          <w:color w:val="323E4F" w:themeColor="text2" w:themeShade="BF"/>
          <w:sz w:val="28"/>
          <w:szCs w:val="28"/>
        </w:rPr>
        <w:t>Infatti, modificando le regole del Firewall si potrebbe ad esempio:</w:t>
      </w:r>
    </w:p>
    <w:p w:rsidR="0008090A" w:rsidRPr="0008090A" w:rsidRDefault="0008090A" w:rsidP="0008090A">
      <w:pPr>
        <w:pStyle w:val="Paragrafoelenco"/>
        <w:numPr>
          <w:ilvl w:val="0"/>
          <w:numId w:val="3"/>
        </w:numPr>
        <w:rPr>
          <w:rFonts w:cstheme="minorHAnsi"/>
          <w:color w:val="323E4F" w:themeColor="text2" w:themeShade="BF"/>
          <w:sz w:val="28"/>
          <w:szCs w:val="28"/>
        </w:rPr>
      </w:pPr>
      <w:r w:rsidRPr="003B1892">
        <w:rPr>
          <w:rFonts w:cstheme="minorHAnsi"/>
          <w:i/>
          <w:color w:val="323E4F" w:themeColor="text2" w:themeShade="BF"/>
          <w:sz w:val="28"/>
          <w:szCs w:val="28"/>
          <w:shd w:val="clear" w:color="auto" w:fill="FFFFFF"/>
        </w:rPr>
        <w:t>limitare il numero massimo</w:t>
      </w:r>
      <w:r w:rsidRPr="0008090A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di connessioni TCP in ingresso da un singolo indirizzo IP</w:t>
      </w:r>
      <w:r w:rsidRPr="0008090A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, per</w:t>
      </w:r>
      <w:r w:rsidRPr="0008090A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ridurre l'impatto di un attacco che cerca di sovraccaricare le risorse del server con un elevato numero di connessioni</w:t>
      </w:r>
      <w:r w:rsidRPr="0008090A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;</w:t>
      </w:r>
    </w:p>
    <w:p w:rsidR="0008090A" w:rsidRPr="0008090A" w:rsidRDefault="0008090A" w:rsidP="0008090A">
      <w:pPr>
        <w:pStyle w:val="Paragrafoelenco"/>
        <w:numPr>
          <w:ilvl w:val="0"/>
          <w:numId w:val="3"/>
        </w:numPr>
        <w:rPr>
          <w:rFonts w:cstheme="minorHAnsi"/>
          <w:color w:val="323E4F" w:themeColor="text2" w:themeShade="BF"/>
          <w:sz w:val="28"/>
          <w:szCs w:val="28"/>
        </w:rPr>
      </w:pPr>
      <w:r w:rsidRPr="003B1892">
        <w:rPr>
          <w:rFonts w:cstheme="minorHAnsi"/>
          <w:i/>
          <w:color w:val="323E4F" w:themeColor="text2" w:themeShade="BF"/>
          <w:sz w:val="28"/>
          <w:szCs w:val="28"/>
          <w:shd w:val="clear" w:color="auto" w:fill="FFFFFF"/>
        </w:rPr>
        <w:t>filtrare gli indirizzi IP</w:t>
      </w:r>
      <w:r w:rsidRPr="0008090A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, così da creare una lista nera che blocchi i potenziali IP dannosi;</w:t>
      </w:r>
    </w:p>
    <w:p w:rsidR="0008090A" w:rsidRPr="0008090A" w:rsidRDefault="0008090A" w:rsidP="0008090A">
      <w:pPr>
        <w:pStyle w:val="Paragrafoelenco"/>
        <w:numPr>
          <w:ilvl w:val="0"/>
          <w:numId w:val="3"/>
        </w:numPr>
        <w:rPr>
          <w:rFonts w:cstheme="minorHAnsi"/>
          <w:color w:val="323E4F" w:themeColor="text2" w:themeShade="BF"/>
          <w:sz w:val="28"/>
          <w:szCs w:val="28"/>
        </w:rPr>
      </w:pPr>
      <w:r w:rsidRPr="003B1892">
        <w:rPr>
          <w:rFonts w:cstheme="minorHAnsi"/>
          <w:i/>
          <w:color w:val="323E4F" w:themeColor="text2" w:themeShade="BF"/>
          <w:sz w:val="28"/>
          <w:szCs w:val="28"/>
          <w:shd w:val="clear" w:color="auto" w:fill="FFFFFF"/>
        </w:rPr>
        <w:t>monitorare</w:t>
      </w:r>
      <w:r w:rsidRPr="003B1892">
        <w:rPr>
          <w:rFonts w:cstheme="minorHAnsi"/>
          <w:i/>
          <w:color w:val="323E4F" w:themeColor="text2" w:themeShade="BF"/>
          <w:sz w:val="28"/>
          <w:szCs w:val="28"/>
          <w:shd w:val="clear" w:color="auto" w:fill="FFFFFF"/>
        </w:rPr>
        <w:t xml:space="preserve"> attentamente il traffico di rete</w:t>
      </w:r>
      <w:r w:rsidRPr="0008090A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in tempo reale per identificare eventuali anomalie o comportamenti sospetti che potrebbero indicare un attacco in corso</w:t>
      </w:r>
      <w:r w:rsidRPr="0008090A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>;</w:t>
      </w:r>
    </w:p>
    <w:p w:rsidR="0008090A" w:rsidRPr="0008090A" w:rsidRDefault="0008090A" w:rsidP="0008090A">
      <w:pPr>
        <w:pStyle w:val="Paragrafoelenco"/>
        <w:numPr>
          <w:ilvl w:val="0"/>
          <w:numId w:val="3"/>
        </w:numPr>
        <w:rPr>
          <w:rFonts w:cstheme="minorHAnsi"/>
          <w:color w:val="323E4F" w:themeColor="text2" w:themeShade="BF"/>
          <w:sz w:val="28"/>
          <w:szCs w:val="28"/>
        </w:rPr>
      </w:pPr>
      <w:r w:rsidRPr="003B1892">
        <w:rPr>
          <w:rFonts w:cstheme="minorHAnsi"/>
          <w:i/>
          <w:color w:val="323E4F" w:themeColor="text2" w:themeShade="BF"/>
          <w:sz w:val="28"/>
          <w:szCs w:val="28"/>
          <w:shd w:val="clear" w:color="auto" w:fill="FFFFFF"/>
        </w:rPr>
        <w:t xml:space="preserve">creare </w:t>
      </w:r>
      <w:r w:rsidRPr="003B1892">
        <w:rPr>
          <w:rFonts w:cstheme="minorHAnsi"/>
          <w:i/>
          <w:color w:val="323E4F" w:themeColor="text2" w:themeShade="BF"/>
          <w:sz w:val="28"/>
          <w:szCs w:val="28"/>
          <w:shd w:val="clear" w:color="auto" w:fill="FFFFFF"/>
        </w:rPr>
        <w:t>un piano di risposta agli incidenti</w:t>
      </w:r>
      <w:r w:rsidRPr="0008090A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per gestire rapidamente e in modo efficace gli attacchi TCP. Questo piano dovrebbe includere procedure per isolare il traffico dannoso, notificare il personale di sicurezza e mitigare l'impatto dell'attacco sulle operazioni di rete.</w:t>
      </w:r>
    </w:p>
    <w:p w:rsidR="0008090A" w:rsidRDefault="0008090A" w:rsidP="0008090A">
      <w:pPr>
        <w:rPr>
          <w:rFonts w:cstheme="minorHAnsi"/>
          <w:color w:val="323E4F" w:themeColor="text2" w:themeShade="BF"/>
          <w:sz w:val="28"/>
          <w:szCs w:val="28"/>
        </w:rPr>
      </w:pPr>
    </w:p>
    <w:p w:rsidR="0008090A" w:rsidRPr="0008090A" w:rsidRDefault="0008090A" w:rsidP="0008090A">
      <w:pPr>
        <w:rPr>
          <w:rFonts w:cstheme="minorHAnsi"/>
          <w:color w:val="323E4F" w:themeColor="text2" w:themeShade="BF"/>
          <w:sz w:val="28"/>
          <w:szCs w:val="28"/>
        </w:rPr>
      </w:pPr>
      <w:r w:rsidRPr="0008090A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Implementare queste </w:t>
      </w:r>
      <w:r w:rsidRPr="003B1892">
        <w:rPr>
          <w:rFonts w:cstheme="minorHAnsi"/>
          <w:b/>
          <w:color w:val="323E4F" w:themeColor="text2" w:themeShade="BF"/>
          <w:sz w:val="28"/>
          <w:szCs w:val="28"/>
          <w:shd w:val="clear" w:color="auto" w:fill="FFFFFF"/>
        </w:rPr>
        <w:t>contromisure</w:t>
      </w:r>
      <w:r w:rsidRPr="0008090A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può contribuire a proteggere efficacemente la rete e i servizi dai tentativi di attacco TCP, garantendo al contempo che il traffico legittimo possa fluire senza interruzioni. </w:t>
      </w:r>
      <w:r w:rsidR="003B1892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Ovviamente è fondamentale mantenerle sempre </w:t>
      </w:r>
      <w:r w:rsidR="003B1892" w:rsidRPr="003B1892">
        <w:rPr>
          <w:rFonts w:cstheme="minorHAnsi"/>
          <w:i/>
          <w:color w:val="323E4F" w:themeColor="text2" w:themeShade="BF"/>
          <w:sz w:val="28"/>
          <w:szCs w:val="28"/>
          <w:shd w:val="clear" w:color="auto" w:fill="FFFFFF"/>
        </w:rPr>
        <w:t>aggiornate</w:t>
      </w:r>
      <w:r w:rsidRPr="003B1892">
        <w:rPr>
          <w:rFonts w:cstheme="minorHAnsi"/>
          <w:i/>
          <w:color w:val="323E4F" w:themeColor="text2" w:themeShade="BF"/>
          <w:sz w:val="28"/>
          <w:szCs w:val="28"/>
          <w:shd w:val="clear" w:color="auto" w:fill="FFFFFF"/>
        </w:rPr>
        <w:t xml:space="preserve"> e adattarle</w:t>
      </w:r>
      <w:r w:rsidRPr="0008090A">
        <w:rPr>
          <w:rFonts w:cstheme="minorHAnsi"/>
          <w:color w:val="323E4F" w:themeColor="text2" w:themeShade="BF"/>
          <w:sz w:val="28"/>
          <w:szCs w:val="28"/>
          <w:shd w:val="clear" w:color="auto" w:fill="FFFFFF"/>
        </w:rPr>
        <w:t xml:space="preserve"> alle nuove minacce e agli attacchi emergenti.</w:t>
      </w:r>
    </w:p>
    <w:sectPr w:rsidR="0008090A" w:rsidRPr="000809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472"/>
    <w:multiLevelType w:val="hybridMultilevel"/>
    <w:tmpl w:val="E6E44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A18F9"/>
    <w:multiLevelType w:val="hybridMultilevel"/>
    <w:tmpl w:val="72D8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E0F8F"/>
    <w:multiLevelType w:val="hybridMultilevel"/>
    <w:tmpl w:val="32E4A3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45"/>
    <w:rsid w:val="0008090A"/>
    <w:rsid w:val="003B1892"/>
    <w:rsid w:val="004A1288"/>
    <w:rsid w:val="005D79C4"/>
    <w:rsid w:val="008C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99BD"/>
  <w15:chartTrackingRefBased/>
  <w15:docId w15:val="{EC942FA4-CA88-4357-ADBC-CB4A9E5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2745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27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27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36065-684E-4231-9777-224F9340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1</cp:revision>
  <dcterms:created xsi:type="dcterms:W3CDTF">2024-02-07T14:20:00Z</dcterms:created>
  <dcterms:modified xsi:type="dcterms:W3CDTF">2024-02-07T14:57:00Z</dcterms:modified>
</cp:coreProperties>
</file>