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45B7" w14:textId="3563AC61" w:rsidR="00C50683" w:rsidRPr="00C50683" w:rsidRDefault="00F2658B" w:rsidP="002E6F37">
      <w:pPr>
        <w:jc w:val="center"/>
        <w:rPr>
          <w:b/>
          <w:bCs/>
          <w:i/>
          <w:iCs/>
          <w:sz w:val="36"/>
          <w:szCs w:val="36"/>
        </w:rPr>
      </w:pPr>
      <w:r w:rsidRPr="00C50683"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5DE0C7" wp14:editId="3DFC1165">
            <wp:simplePos x="0" y="0"/>
            <wp:positionH relativeFrom="column">
              <wp:posOffset>5760085</wp:posOffset>
            </wp:positionH>
            <wp:positionV relativeFrom="paragraph">
              <wp:posOffset>-556895</wp:posOffset>
            </wp:positionV>
            <wp:extent cx="402590" cy="1377950"/>
            <wp:effectExtent l="0" t="0" r="0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0683" w:rsidRPr="00C50683">
        <w:rPr>
          <w:b/>
          <w:bCs/>
          <w:i/>
          <w:iCs/>
          <w:sz w:val="36"/>
          <w:szCs w:val="36"/>
        </w:rPr>
        <w:t>Programmierung und Informationsverarbeitung</w:t>
      </w:r>
    </w:p>
    <w:p w14:paraId="054B15EE" w14:textId="00BA045E" w:rsidR="00C50683" w:rsidRPr="00C50683" w:rsidRDefault="00C50683" w:rsidP="002E6F37">
      <w:pPr>
        <w:jc w:val="center"/>
        <w:rPr>
          <w:b/>
          <w:bCs/>
          <w:i/>
          <w:iCs/>
          <w:sz w:val="36"/>
          <w:szCs w:val="36"/>
        </w:rPr>
      </w:pPr>
      <w:r w:rsidRPr="00C50683">
        <w:rPr>
          <w:b/>
          <w:bCs/>
          <w:i/>
          <w:iCs/>
          <w:sz w:val="36"/>
          <w:szCs w:val="36"/>
        </w:rPr>
        <w:t xml:space="preserve"> – </w:t>
      </w:r>
    </w:p>
    <w:p w14:paraId="5B693D99" w14:textId="51ED66D4" w:rsidR="002A568F" w:rsidRPr="00C50683" w:rsidRDefault="002E6F37" w:rsidP="002E6F37">
      <w:pPr>
        <w:jc w:val="center"/>
        <w:rPr>
          <w:b/>
          <w:bCs/>
          <w:i/>
          <w:iCs/>
          <w:sz w:val="36"/>
          <w:szCs w:val="36"/>
        </w:rPr>
      </w:pPr>
      <w:r w:rsidRPr="00C50683">
        <w:rPr>
          <w:b/>
          <w:bCs/>
          <w:i/>
          <w:iCs/>
          <w:sz w:val="36"/>
          <w:szCs w:val="36"/>
        </w:rPr>
        <w:t>Informationstechnologie 1</w:t>
      </w:r>
    </w:p>
    <w:p w14:paraId="1B8EC73B" w14:textId="4F7DF1B5" w:rsidR="00C50683" w:rsidRDefault="00C50683" w:rsidP="002E6F37">
      <w:pPr>
        <w:jc w:val="center"/>
      </w:pPr>
    </w:p>
    <w:p w14:paraId="2DAE8D57" w14:textId="14175A5D" w:rsidR="00C50683" w:rsidRDefault="00C50683" w:rsidP="002E6F37">
      <w:pPr>
        <w:jc w:val="center"/>
        <w:rPr>
          <w:i/>
          <w:iCs/>
          <w:sz w:val="28"/>
          <w:szCs w:val="28"/>
        </w:rPr>
      </w:pPr>
    </w:p>
    <w:p w14:paraId="5EF25BEE" w14:textId="77777777" w:rsidR="00C50683" w:rsidRPr="00C50683" w:rsidRDefault="00C50683" w:rsidP="002E6F37">
      <w:pPr>
        <w:jc w:val="center"/>
        <w:rPr>
          <w:i/>
          <w:iCs/>
          <w:sz w:val="28"/>
          <w:szCs w:val="28"/>
        </w:rPr>
      </w:pPr>
    </w:p>
    <w:p w14:paraId="3321E252" w14:textId="77777777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</w:p>
    <w:p w14:paraId="35F43BC1" w14:textId="77777777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  <w:r w:rsidRPr="00C50683">
        <w:rPr>
          <w:i/>
          <w:iCs/>
          <w:sz w:val="28"/>
          <w:szCs w:val="28"/>
        </w:rPr>
        <w:t xml:space="preserve">Bitcoin </w:t>
      </w:r>
      <w:proofErr w:type="spellStart"/>
      <w:r w:rsidRPr="00C50683">
        <w:rPr>
          <w:i/>
          <w:iCs/>
          <w:sz w:val="28"/>
          <w:szCs w:val="28"/>
        </w:rPr>
        <w:t>Halving</w:t>
      </w:r>
      <w:proofErr w:type="spellEnd"/>
      <w:r w:rsidRPr="00C50683">
        <w:rPr>
          <w:i/>
          <w:iCs/>
          <w:sz w:val="28"/>
          <w:szCs w:val="28"/>
        </w:rPr>
        <w:t xml:space="preserve"> – wie der Aktienkurs der stärksten Kryptowährung steht und fällt</w:t>
      </w:r>
    </w:p>
    <w:p w14:paraId="75A53E64" w14:textId="77777777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</w:p>
    <w:p w14:paraId="5F577604" w14:textId="776F62D9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  <w:r w:rsidRPr="00C50683">
        <w:rPr>
          <w:i/>
          <w:iCs/>
          <w:sz w:val="28"/>
          <w:szCs w:val="28"/>
        </w:rPr>
        <w:t xml:space="preserve">Bitcoin </w:t>
      </w:r>
      <w:proofErr w:type="spellStart"/>
      <w:r w:rsidRPr="00C50683">
        <w:rPr>
          <w:i/>
          <w:iCs/>
          <w:sz w:val="28"/>
          <w:szCs w:val="28"/>
        </w:rPr>
        <w:t>Halving</w:t>
      </w:r>
      <w:proofErr w:type="spellEnd"/>
      <w:r w:rsidRPr="00C50683">
        <w:rPr>
          <w:i/>
          <w:iCs/>
          <w:sz w:val="28"/>
          <w:szCs w:val="28"/>
        </w:rPr>
        <w:t xml:space="preserve"> – der perfekte Zeitpunkt </w:t>
      </w:r>
      <w:r>
        <w:rPr>
          <w:i/>
          <w:iCs/>
          <w:sz w:val="28"/>
          <w:szCs w:val="28"/>
        </w:rPr>
        <w:t>für die</w:t>
      </w:r>
      <w:r w:rsidRPr="00C50683">
        <w:rPr>
          <w:i/>
          <w:iCs/>
          <w:sz w:val="28"/>
          <w:szCs w:val="28"/>
        </w:rPr>
        <w:t xml:space="preserve"> Investition?</w:t>
      </w:r>
    </w:p>
    <w:p w14:paraId="395762AD" w14:textId="77777777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</w:p>
    <w:p w14:paraId="68715DEA" w14:textId="0A0A83C3" w:rsidR="00C50683" w:rsidRPr="00C50683" w:rsidRDefault="00C50683" w:rsidP="00C50683">
      <w:pPr>
        <w:jc w:val="center"/>
        <w:rPr>
          <w:i/>
          <w:iCs/>
          <w:sz w:val="28"/>
          <w:szCs w:val="28"/>
        </w:rPr>
      </w:pPr>
      <w:r w:rsidRPr="00C50683">
        <w:rPr>
          <w:i/>
          <w:iCs/>
          <w:sz w:val="28"/>
          <w:szCs w:val="28"/>
        </w:rPr>
        <w:t xml:space="preserve">Bitcoin </w:t>
      </w:r>
      <w:proofErr w:type="spellStart"/>
      <w:r w:rsidRPr="00C50683">
        <w:rPr>
          <w:i/>
          <w:iCs/>
          <w:sz w:val="28"/>
          <w:szCs w:val="28"/>
        </w:rPr>
        <w:t>Halving</w:t>
      </w:r>
      <w:proofErr w:type="spellEnd"/>
      <w:r w:rsidRPr="00C50683">
        <w:rPr>
          <w:i/>
          <w:iCs/>
          <w:sz w:val="28"/>
          <w:szCs w:val="28"/>
        </w:rPr>
        <w:t xml:space="preserve"> und Dynamik </w:t>
      </w:r>
      <w:proofErr w:type="gramStart"/>
      <w:r w:rsidRPr="00C50683">
        <w:rPr>
          <w:i/>
          <w:iCs/>
          <w:sz w:val="28"/>
          <w:szCs w:val="28"/>
        </w:rPr>
        <w:t>des Aktienkurs</w:t>
      </w:r>
      <w:proofErr w:type="gramEnd"/>
      <w:r w:rsidRPr="00C50683">
        <w:rPr>
          <w:i/>
          <w:iCs/>
          <w:sz w:val="28"/>
          <w:szCs w:val="28"/>
        </w:rPr>
        <w:t xml:space="preserve"> – Zusammenhänge </w:t>
      </w:r>
      <w:r>
        <w:rPr>
          <w:i/>
          <w:iCs/>
          <w:sz w:val="28"/>
          <w:szCs w:val="28"/>
        </w:rPr>
        <w:t xml:space="preserve">mittels </w:t>
      </w:r>
      <w:r w:rsidRPr="00C50683">
        <w:rPr>
          <w:i/>
          <w:iCs/>
          <w:sz w:val="28"/>
          <w:szCs w:val="28"/>
        </w:rPr>
        <w:t xml:space="preserve">Python </w:t>
      </w:r>
    </w:p>
    <w:p w14:paraId="1B1DD4C9" w14:textId="602CB665" w:rsidR="00C50683" w:rsidRDefault="00C50683" w:rsidP="002E6F37">
      <w:pPr>
        <w:jc w:val="center"/>
      </w:pPr>
    </w:p>
    <w:p w14:paraId="2E5E191C" w14:textId="77777777" w:rsidR="00C50683" w:rsidRPr="00C50683" w:rsidRDefault="00C50683" w:rsidP="002E6F37">
      <w:pPr>
        <w:jc w:val="center"/>
        <w:rPr>
          <w:i/>
          <w:iCs/>
        </w:rPr>
      </w:pPr>
    </w:p>
    <w:p w14:paraId="76C1983A" w14:textId="751339D1" w:rsidR="002E6F37" w:rsidRPr="00C50683" w:rsidRDefault="002E6F37" w:rsidP="002E6F37">
      <w:pPr>
        <w:jc w:val="center"/>
        <w:rPr>
          <w:i/>
          <w:iCs/>
        </w:rPr>
      </w:pPr>
      <w:r w:rsidRPr="00C50683">
        <w:rPr>
          <w:i/>
          <w:iCs/>
        </w:rPr>
        <w:t xml:space="preserve">von Paul Egeler und Fabian Schultz </w:t>
      </w:r>
    </w:p>
    <w:p w14:paraId="52FF2FC7" w14:textId="0A342D5B" w:rsidR="002E6F37" w:rsidRDefault="002E6F37" w:rsidP="002E6F37">
      <w:pPr>
        <w:jc w:val="center"/>
      </w:pPr>
    </w:p>
    <w:p w14:paraId="0EBCB17C" w14:textId="4CF87C02" w:rsidR="00F2658B" w:rsidRDefault="00F2658B" w:rsidP="002E6F37">
      <w:pPr>
        <w:jc w:val="center"/>
      </w:pPr>
    </w:p>
    <w:p w14:paraId="73BA4871" w14:textId="4C7A1096" w:rsidR="00F2658B" w:rsidRDefault="00F2658B" w:rsidP="002E6F37">
      <w:pPr>
        <w:jc w:val="center"/>
      </w:pPr>
    </w:p>
    <w:p w14:paraId="01DB15F3" w14:textId="4CE5BB61" w:rsidR="00F2658B" w:rsidRDefault="00F2658B" w:rsidP="002E6F37">
      <w:pPr>
        <w:jc w:val="center"/>
      </w:pPr>
    </w:p>
    <w:p w14:paraId="2452699C" w14:textId="08AA4956" w:rsidR="00F2658B" w:rsidRDefault="00F2658B" w:rsidP="002E6F37">
      <w:pPr>
        <w:jc w:val="center"/>
      </w:pPr>
    </w:p>
    <w:p w14:paraId="07CC1C8C" w14:textId="3C6FD218" w:rsidR="00F2658B" w:rsidRDefault="00F2658B" w:rsidP="002E6F37">
      <w:pPr>
        <w:jc w:val="center"/>
      </w:pPr>
    </w:p>
    <w:p w14:paraId="28DBB524" w14:textId="0FC0F86D" w:rsidR="00F2658B" w:rsidRDefault="00F2658B" w:rsidP="002E6F37">
      <w:pPr>
        <w:jc w:val="center"/>
      </w:pPr>
    </w:p>
    <w:p w14:paraId="790738F9" w14:textId="25219E52" w:rsidR="00F2658B" w:rsidRDefault="00F2658B" w:rsidP="002E6F37">
      <w:pPr>
        <w:jc w:val="center"/>
      </w:pPr>
    </w:p>
    <w:p w14:paraId="645CA168" w14:textId="50A8F0D1" w:rsidR="00F2658B" w:rsidRDefault="00F2658B" w:rsidP="002E6F37">
      <w:pPr>
        <w:jc w:val="center"/>
      </w:pPr>
    </w:p>
    <w:p w14:paraId="7C2B5A30" w14:textId="262FE298" w:rsidR="00F2658B" w:rsidRDefault="00F2658B" w:rsidP="002E6F37">
      <w:pPr>
        <w:jc w:val="center"/>
      </w:pPr>
    </w:p>
    <w:p w14:paraId="16149E23" w14:textId="3003720B" w:rsidR="00F2658B" w:rsidRDefault="00F2658B" w:rsidP="002E6F37">
      <w:pPr>
        <w:jc w:val="center"/>
      </w:pPr>
    </w:p>
    <w:p w14:paraId="0F3AD4DC" w14:textId="5F04ACA0" w:rsidR="00F2658B" w:rsidRDefault="00F2658B" w:rsidP="002E6F37">
      <w:pPr>
        <w:jc w:val="center"/>
      </w:pPr>
    </w:p>
    <w:p w14:paraId="515F5283" w14:textId="50ED4401" w:rsidR="00F2658B" w:rsidRDefault="00F2658B" w:rsidP="002E6F37">
      <w:pPr>
        <w:jc w:val="center"/>
      </w:pPr>
    </w:p>
    <w:p w14:paraId="3956C117" w14:textId="503A6A51" w:rsidR="00F2658B" w:rsidRDefault="00F2658B" w:rsidP="002E6F37">
      <w:pPr>
        <w:jc w:val="center"/>
      </w:pPr>
    </w:p>
    <w:p w14:paraId="6C0D92E5" w14:textId="5FC9437D" w:rsidR="00F2658B" w:rsidRDefault="00F2658B" w:rsidP="002E6F37">
      <w:pPr>
        <w:jc w:val="center"/>
      </w:pPr>
    </w:p>
    <w:p w14:paraId="472F0C9E" w14:textId="7303ED0D" w:rsidR="00F2658B" w:rsidRDefault="00F2658B" w:rsidP="002E6F37">
      <w:pPr>
        <w:jc w:val="center"/>
      </w:pPr>
    </w:p>
    <w:p w14:paraId="78A9FBE3" w14:textId="2C313086" w:rsidR="00F2658B" w:rsidRDefault="00F2658B" w:rsidP="002E6F37">
      <w:pPr>
        <w:jc w:val="center"/>
      </w:pPr>
    </w:p>
    <w:p w14:paraId="761F3E4C" w14:textId="27A5DD9A" w:rsidR="00F2658B" w:rsidRDefault="00F2658B" w:rsidP="002E6F37">
      <w:pPr>
        <w:jc w:val="center"/>
      </w:pPr>
    </w:p>
    <w:p w14:paraId="21331751" w14:textId="40124502" w:rsidR="00F2658B" w:rsidRDefault="00F2658B" w:rsidP="002E6F37">
      <w:pPr>
        <w:jc w:val="center"/>
      </w:pPr>
    </w:p>
    <w:p w14:paraId="17EE3B9D" w14:textId="2971C05E" w:rsidR="00F2658B" w:rsidRDefault="00F2658B" w:rsidP="002E6F37">
      <w:pPr>
        <w:jc w:val="center"/>
      </w:pPr>
    </w:p>
    <w:p w14:paraId="0BED90D2" w14:textId="33D98462" w:rsidR="00F2658B" w:rsidRDefault="00F2658B" w:rsidP="002E6F37">
      <w:pPr>
        <w:jc w:val="center"/>
      </w:pPr>
    </w:p>
    <w:p w14:paraId="3AB87101" w14:textId="50D3FF31" w:rsidR="00F2658B" w:rsidRDefault="00F2658B" w:rsidP="002E6F37">
      <w:pPr>
        <w:jc w:val="center"/>
      </w:pPr>
    </w:p>
    <w:p w14:paraId="6FF1CDBE" w14:textId="2A6EF526" w:rsidR="00F2658B" w:rsidRDefault="00F2658B" w:rsidP="002E6F37">
      <w:pPr>
        <w:jc w:val="center"/>
      </w:pPr>
    </w:p>
    <w:p w14:paraId="7DBF87D8" w14:textId="37CB6FE4" w:rsidR="00F2658B" w:rsidRDefault="00F2658B" w:rsidP="002E6F37">
      <w:pPr>
        <w:jc w:val="center"/>
      </w:pPr>
    </w:p>
    <w:p w14:paraId="12905293" w14:textId="45BC9596" w:rsidR="00F2658B" w:rsidRDefault="00F2658B" w:rsidP="002E6F37">
      <w:pPr>
        <w:jc w:val="center"/>
      </w:pPr>
    </w:p>
    <w:p w14:paraId="6EC38091" w14:textId="5D283C27" w:rsidR="00F2658B" w:rsidRDefault="00F2658B" w:rsidP="002E6F37">
      <w:pPr>
        <w:jc w:val="center"/>
      </w:pPr>
    </w:p>
    <w:p w14:paraId="6B987936" w14:textId="536EECAD" w:rsidR="00F2658B" w:rsidRDefault="00F2658B" w:rsidP="002E6F37">
      <w:pPr>
        <w:jc w:val="center"/>
      </w:pPr>
    </w:p>
    <w:p w14:paraId="617A7D97" w14:textId="3330F468" w:rsidR="00F2658B" w:rsidRDefault="00F2658B" w:rsidP="002E6F37">
      <w:pPr>
        <w:jc w:val="center"/>
      </w:pPr>
    </w:p>
    <w:p w14:paraId="781CF87E" w14:textId="0A75FB41" w:rsidR="00F2658B" w:rsidRDefault="00F2658B" w:rsidP="002E6F37">
      <w:pPr>
        <w:jc w:val="center"/>
      </w:pPr>
    </w:p>
    <w:p w14:paraId="6B349B4B" w14:textId="0A3D418B" w:rsidR="00F2658B" w:rsidRDefault="008D0BBA" w:rsidP="002E6F3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318B5B" wp14:editId="7D3B4DD5">
            <wp:simplePos x="0" y="0"/>
            <wp:positionH relativeFrom="column">
              <wp:posOffset>5760085</wp:posOffset>
            </wp:positionH>
            <wp:positionV relativeFrom="paragraph">
              <wp:posOffset>-534035</wp:posOffset>
            </wp:positionV>
            <wp:extent cx="402590" cy="1377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E5C115" w14:textId="390908CB" w:rsidR="00F2658B" w:rsidRDefault="00F2658B" w:rsidP="002E6F37">
      <w:pPr>
        <w:jc w:val="center"/>
      </w:pPr>
    </w:p>
    <w:p w14:paraId="3D6B3EA4" w14:textId="34050D71" w:rsidR="00F2658B" w:rsidRDefault="00F2658B" w:rsidP="002E6F37">
      <w:pPr>
        <w:jc w:val="center"/>
      </w:pPr>
    </w:p>
    <w:p w14:paraId="2E0DFF59" w14:textId="144DEB1E" w:rsidR="00F2658B" w:rsidRDefault="00F2658B" w:rsidP="002E6F37">
      <w:pPr>
        <w:jc w:val="center"/>
      </w:pPr>
    </w:p>
    <w:p w14:paraId="1125E824" w14:textId="7D8C4B9A" w:rsidR="00F2658B" w:rsidRDefault="00F2658B" w:rsidP="002E6F37">
      <w:pPr>
        <w:jc w:val="center"/>
      </w:pPr>
    </w:p>
    <w:p w14:paraId="2BBA5479" w14:textId="26478066" w:rsidR="00F2658B" w:rsidRDefault="00F2658B" w:rsidP="002E6F37">
      <w:pPr>
        <w:jc w:val="center"/>
      </w:pPr>
    </w:p>
    <w:p w14:paraId="201585C0" w14:textId="74B8CF2B" w:rsidR="00F2658B" w:rsidRDefault="00F2658B" w:rsidP="002E6F37">
      <w:pPr>
        <w:jc w:val="center"/>
      </w:pPr>
    </w:p>
    <w:p w14:paraId="70F09C34" w14:textId="59A57332" w:rsidR="00F2658B" w:rsidRDefault="00F2658B" w:rsidP="002E6F37">
      <w:pPr>
        <w:jc w:val="center"/>
      </w:pPr>
    </w:p>
    <w:p w14:paraId="3B412C31" w14:textId="4E492446" w:rsidR="00F2658B" w:rsidRDefault="00F2658B" w:rsidP="002E6F37">
      <w:pPr>
        <w:jc w:val="center"/>
      </w:pPr>
    </w:p>
    <w:p w14:paraId="67016E6A" w14:textId="3CF5C24F" w:rsidR="00F2658B" w:rsidRDefault="00F2658B" w:rsidP="002E6F37">
      <w:pPr>
        <w:jc w:val="center"/>
      </w:pPr>
    </w:p>
    <w:p w14:paraId="2BE1659E" w14:textId="1481AE5A" w:rsidR="009D0D9A" w:rsidRDefault="009D0D9A" w:rsidP="009D0D9A">
      <w:r>
        <w:t>Inhaltsangabe</w:t>
      </w:r>
    </w:p>
    <w:p w14:paraId="4E0A6592" w14:textId="7FE778B0" w:rsidR="009D0D9A" w:rsidRDefault="009D0D9A" w:rsidP="009D0D9A"/>
    <w:p w14:paraId="6E0DF24B" w14:textId="08B70803" w:rsidR="009D0D9A" w:rsidRDefault="009D0D9A" w:rsidP="009D0D9A">
      <w:pPr>
        <w:pStyle w:val="Listenabsatz"/>
        <w:numPr>
          <w:ilvl w:val="0"/>
          <w:numId w:val="2"/>
        </w:numPr>
      </w:pPr>
      <w:r>
        <w:t xml:space="preserve">Was ist überhaupt Bitcoin </w:t>
      </w:r>
      <w:proofErr w:type="spellStart"/>
      <w:r>
        <w:t>Halving</w:t>
      </w:r>
      <w:proofErr w:type="spellEnd"/>
      <w:r w:rsidR="00C76352">
        <w:t>?</w:t>
      </w:r>
    </w:p>
    <w:p w14:paraId="5DF3AA01" w14:textId="66890438" w:rsidR="009D0D9A" w:rsidRDefault="00C76352" w:rsidP="009D0D9A">
      <w:pPr>
        <w:pStyle w:val="Listenabsatz"/>
        <w:numPr>
          <w:ilvl w:val="1"/>
          <w:numId w:val="4"/>
        </w:numPr>
      </w:pPr>
      <w:r>
        <w:t>Kurze</w:t>
      </w:r>
      <w:r w:rsidR="009D0D9A">
        <w:t xml:space="preserve"> Einführung in das </w:t>
      </w:r>
      <w:proofErr w:type="spellStart"/>
      <w:r w:rsidR="009D0D9A">
        <w:t>Halving</w:t>
      </w:r>
      <w:proofErr w:type="spellEnd"/>
      <w:r>
        <w:t>-V</w:t>
      </w:r>
      <w:r w:rsidR="009D0D9A">
        <w:t>erfahren</w:t>
      </w:r>
    </w:p>
    <w:p w14:paraId="003F6912" w14:textId="279A892C" w:rsidR="009D0D9A" w:rsidRDefault="009D0D9A" w:rsidP="009D0D9A">
      <w:pPr>
        <w:pStyle w:val="Listenabsatz"/>
        <w:numPr>
          <w:ilvl w:val="1"/>
          <w:numId w:val="4"/>
        </w:numPr>
      </w:pPr>
      <w:r>
        <w:t>Daten</w:t>
      </w:r>
      <w:r w:rsidR="00C76352">
        <w:t>, Fakten</w:t>
      </w:r>
      <w:r>
        <w:t xml:space="preserve"> &amp; Termine </w:t>
      </w:r>
    </w:p>
    <w:p w14:paraId="71002468" w14:textId="78F5EAB7" w:rsidR="009D0D9A" w:rsidRDefault="009D0D9A" w:rsidP="009D0D9A">
      <w:pPr>
        <w:pStyle w:val="Listenabsatz"/>
        <w:numPr>
          <w:ilvl w:val="1"/>
          <w:numId w:val="4"/>
        </w:numPr>
      </w:pPr>
      <w:r>
        <w:t>Mögliche Korrelation zum Aktienwert der Kryptowährung</w:t>
      </w:r>
    </w:p>
    <w:p w14:paraId="39BC76FD" w14:textId="77777777" w:rsidR="00C76352" w:rsidRDefault="00C76352" w:rsidP="00C76352">
      <w:pPr>
        <w:pStyle w:val="Listenabsatz"/>
        <w:ind w:left="1080"/>
      </w:pPr>
    </w:p>
    <w:p w14:paraId="3F032FF4" w14:textId="54D940D5" w:rsidR="009D0D9A" w:rsidRDefault="009D0D9A" w:rsidP="009D0D9A">
      <w:pPr>
        <w:pStyle w:val="Listenabsatz"/>
        <w:numPr>
          <w:ilvl w:val="0"/>
          <w:numId w:val="2"/>
        </w:numPr>
      </w:pPr>
      <w:r>
        <w:t>Betrachtung mit Python / …</w:t>
      </w:r>
    </w:p>
    <w:p w14:paraId="0A8D6060" w14:textId="4AF369EC" w:rsidR="00AF4AE5" w:rsidRDefault="009D0D9A" w:rsidP="00AF4AE5">
      <w:pPr>
        <w:pStyle w:val="Listenabsatz"/>
      </w:pPr>
      <w:r>
        <w:t>2.1</w:t>
      </w:r>
      <w:r w:rsidR="00AF4AE5">
        <w:t xml:space="preserve"> Anforderungen an das Programm</w:t>
      </w:r>
    </w:p>
    <w:p w14:paraId="13645CE3" w14:textId="3499FA9E" w:rsidR="00AF4AE5" w:rsidRDefault="00AF4AE5" w:rsidP="00AF4AE5">
      <w:pPr>
        <w:pStyle w:val="Listenabsatz"/>
      </w:pPr>
      <w:r>
        <w:t>2.2</w:t>
      </w:r>
      <w:r w:rsidR="009D0D9A">
        <w:t xml:space="preserve"> </w:t>
      </w:r>
      <w:r>
        <w:t>Funktionen und Aufbau des Codes</w:t>
      </w:r>
    </w:p>
    <w:p w14:paraId="123045FC" w14:textId="21485B96" w:rsidR="00AF4AE5" w:rsidRDefault="00AF4AE5" w:rsidP="00AF4AE5">
      <w:pPr>
        <w:pStyle w:val="Listenabsatz"/>
      </w:pPr>
      <w:r>
        <w:t xml:space="preserve">       2.2.1 </w:t>
      </w:r>
      <w:proofErr w:type="spellStart"/>
      <w:r>
        <w:t>Webscraping</w:t>
      </w:r>
      <w:proofErr w:type="spellEnd"/>
      <w:r>
        <w:t xml:space="preserve"> der gewünschten Daten</w:t>
      </w:r>
    </w:p>
    <w:p w14:paraId="43997F71" w14:textId="26AD8DD4" w:rsidR="00AF4AE5" w:rsidRDefault="00AF4AE5" w:rsidP="00AF4AE5">
      <w:pPr>
        <w:pStyle w:val="Listenabsatz"/>
      </w:pPr>
      <w:r>
        <w:t xml:space="preserve">       2.2.2 Visualisierung im Graph</w:t>
      </w:r>
    </w:p>
    <w:p w14:paraId="7F93CE0E" w14:textId="01DB4441" w:rsidR="00AF4AE5" w:rsidRDefault="00AF4AE5" w:rsidP="00AF4AE5">
      <w:pPr>
        <w:pStyle w:val="Listenabsatz"/>
      </w:pPr>
      <w:r>
        <w:t xml:space="preserve">       2.2.3 Auswertung interessanter Bereiche </w:t>
      </w:r>
    </w:p>
    <w:p w14:paraId="53D6125B" w14:textId="1E2AC9DC" w:rsidR="00F22DBF" w:rsidRDefault="00F22DBF" w:rsidP="00AF4AE5">
      <w:pPr>
        <w:pStyle w:val="Listenabsatz"/>
      </w:pPr>
      <w:r>
        <w:t>2.3 Interpretation der Daten mit dem Aktienwert</w:t>
      </w:r>
    </w:p>
    <w:p w14:paraId="124E086F" w14:textId="67C54BB1" w:rsidR="00C76352" w:rsidRDefault="00C76352" w:rsidP="009D0D9A">
      <w:pPr>
        <w:pStyle w:val="Listenabsatz"/>
      </w:pPr>
      <w:r>
        <w:t>2.</w:t>
      </w:r>
      <w:r w:rsidR="00F22DBF">
        <w:t>4</w:t>
      </w:r>
      <w:r>
        <w:t xml:space="preserve"> Wie verwende ich den Code?</w:t>
      </w:r>
    </w:p>
    <w:p w14:paraId="6324C08E" w14:textId="13FBED44" w:rsidR="00C76352" w:rsidRDefault="00C76352" w:rsidP="009D0D9A">
      <w:pPr>
        <w:pStyle w:val="Listenabsatz"/>
      </w:pPr>
    </w:p>
    <w:p w14:paraId="7EE1A4DE" w14:textId="77777777" w:rsidR="00C76352" w:rsidRDefault="00C76352" w:rsidP="009D0D9A">
      <w:pPr>
        <w:pStyle w:val="Listenabsatz"/>
      </w:pPr>
    </w:p>
    <w:p w14:paraId="27151379" w14:textId="6E98D1B6" w:rsidR="009D0D9A" w:rsidRDefault="009D0D9A" w:rsidP="009D0D9A"/>
    <w:p w14:paraId="77B21B44" w14:textId="77777777" w:rsidR="009D0D9A" w:rsidRDefault="009D0D9A" w:rsidP="009D0D9A"/>
    <w:p w14:paraId="33205408" w14:textId="7A448919" w:rsidR="009D0D9A" w:rsidRDefault="009D0D9A" w:rsidP="002E6F37">
      <w:pPr>
        <w:jc w:val="center"/>
      </w:pPr>
    </w:p>
    <w:p w14:paraId="324C8E40" w14:textId="3DFA04FE" w:rsidR="009D0D9A" w:rsidRDefault="009D0D9A" w:rsidP="002E6F37">
      <w:pPr>
        <w:jc w:val="center"/>
      </w:pPr>
    </w:p>
    <w:p w14:paraId="3B9E52A6" w14:textId="43D583FE" w:rsidR="009D0D9A" w:rsidRDefault="009D0D9A" w:rsidP="002E6F37">
      <w:pPr>
        <w:jc w:val="center"/>
      </w:pPr>
    </w:p>
    <w:p w14:paraId="7135915F" w14:textId="2F16CB25" w:rsidR="009D0D9A" w:rsidRDefault="009D0D9A" w:rsidP="002E6F37">
      <w:pPr>
        <w:jc w:val="center"/>
      </w:pPr>
    </w:p>
    <w:p w14:paraId="187C17FF" w14:textId="6BB14509" w:rsidR="009D0D9A" w:rsidRDefault="009D0D9A" w:rsidP="002E6F37">
      <w:pPr>
        <w:jc w:val="center"/>
      </w:pPr>
    </w:p>
    <w:p w14:paraId="0AB25B57" w14:textId="2F4894E0" w:rsidR="009D0D9A" w:rsidRDefault="009D0D9A" w:rsidP="002E6F37">
      <w:pPr>
        <w:jc w:val="center"/>
      </w:pPr>
    </w:p>
    <w:p w14:paraId="0E842494" w14:textId="7E7BF503" w:rsidR="00453321" w:rsidRDefault="00453321" w:rsidP="002E6F37">
      <w:pPr>
        <w:jc w:val="center"/>
      </w:pPr>
    </w:p>
    <w:p w14:paraId="74737D95" w14:textId="0DA5A2F6" w:rsidR="00453321" w:rsidRDefault="00453321" w:rsidP="002E6F37">
      <w:pPr>
        <w:jc w:val="center"/>
      </w:pPr>
    </w:p>
    <w:p w14:paraId="26696526" w14:textId="345A3BF8" w:rsidR="00453321" w:rsidRDefault="00453321" w:rsidP="002E6F37">
      <w:pPr>
        <w:jc w:val="center"/>
      </w:pPr>
    </w:p>
    <w:p w14:paraId="04BB78C8" w14:textId="27154269" w:rsidR="00453321" w:rsidRDefault="00453321" w:rsidP="002E6F37">
      <w:pPr>
        <w:jc w:val="center"/>
      </w:pPr>
    </w:p>
    <w:p w14:paraId="75A180FF" w14:textId="4FDEA215" w:rsidR="00453321" w:rsidRDefault="00453321" w:rsidP="002E6F37">
      <w:pPr>
        <w:jc w:val="center"/>
      </w:pPr>
    </w:p>
    <w:p w14:paraId="2AFCEBC1" w14:textId="43ED02B6" w:rsidR="00453321" w:rsidRDefault="00453321" w:rsidP="002E6F37">
      <w:pPr>
        <w:jc w:val="center"/>
      </w:pPr>
    </w:p>
    <w:p w14:paraId="768DD169" w14:textId="39A7AC6B" w:rsidR="00453321" w:rsidRDefault="00453321" w:rsidP="002E6F37">
      <w:pPr>
        <w:jc w:val="center"/>
      </w:pPr>
    </w:p>
    <w:p w14:paraId="708E67B3" w14:textId="222D2E46" w:rsidR="00453321" w:rsidRDefault="00453321" w:rsidP="002E6F37">
      <w:pPr>
        <w:jc w:val="center"/>
      </w:pPr>
    </w:p>
    <w:p w14:paraId="3A54EACD" w14:textId="66C09D3A" w:rsidR="00453321" w:rsidRDefault="00453321" w:rsidP="002E6F37">
      <w:pPr>
        <w:jc w:val="center"/>
      </w:pPr>
    </w:p>
    <w:p w14:paraId="065CA359" w14:textId="2AF348AD" w:rsidR="00453321" w:rsidRDefault="00453321" w:rsidP="002E6F37">
      <w:pPr>
        <w:jc w:val="center"/>
      </w:pPr>
    </w:p>
    <w:p w14:paraId="5237E94B" w14:textId="45FDB0EC" w:rsidR="00453321" w:rsidRDefault="00453321" w:rsidP="002E6F37">
      <w:pPr>
        <w:jc w:val="center"/>
      </w:pPr>
    </w:p>
    <w:p w14:paraId="30791CEF" w14:textId="77777777" w:rsidR="00453321" w:rsidRDefault="00453321" w:rsidP="002E6F37">
      <w:pPr>
        <w:jc w:val="center"/>
      </w:pPr>
    </w:p>
    <w:p w14:paraId="3E3FCCD6" w14:textId="77777777" w:rsidR="009D0D9A" w:rsidRDefault="009D0D9A" w:rsidP="002E6F37">
      <w:pPr>
        <w:jc w:val="center"/>
      </w:pPr>
    </w:p>
    <w:p w14:paraId="18EF13A7" w14:textId="77777777" w:rsidR="00C50683" w:rsidRDefault="00C50683" w:rsidP="00C50683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Was ist überhaupt Bitcoin Halving?</w:t>
      </w:r>
    </w:p>
    <w:p w14:paraId="698E889F" w14:textId="5F59F3E9" w:rsidR="00C50683" w:rsidRPr="00225A25" w:rsidRDefault="00C50683" w:rsidP="00C50683">
      <w:pPr>
        <w:pStyle w:val="Listenabsatz"/>
        <w:rPr>
          <w:i/>
          <w:iCs/>
        </w:rPr>
      </w:pPr>
      <w:r w:rsidRPr="00225A25">
        <w:rPr>
          <w:i/>
          <w:iCs/>
        </w:rPr>
        <w:t xml:space="preserve">1.1 </w:t>
      </w:r>
      <w:r w:rsidRPr="00225A25">
        <w:rPr>
          <w:i/>
          <w:iCs/>
        </w:rPr>
        <w:t xml:space="preserve">Kurze Einführung in das </w:t>
      </w:r>
      <w:proofErr w:type="spellStart"/>
      <w:r w:rsidRPr="00225A25">
        <w:rPr>
          <w:i/>
          <w:iCs/>
        </w:rPr>
        <w:t>Halving</w:t>
      </w:r>
      <w:proofErr w:type="spellEnd"/>
      <w:r w:rsidRPr="00225A25">
        <w:rPr>
          <w:i/>
          <w:iCs/>
        </w:rPr>
        <w:t>-Verfahren</w:t>
      </w:r>
    </w:p>
    <w:p w14:paraId="6C20EC5F" w14:textId="1C1C3812" w:rsidR="00C50683" w:rsidRPr="00C50683" w:rsidRDefault="00C50683" w:rsidP="00C50683">
      <w:pPr>
        <w:pStyle w:val="Listenabsatz"/>
        <w:rPr>
          <w:b/>
          <w:bCs/>
        </w:rPr>
      </w:pPr>
    </w:p>
    <w:p w14:paraId="1B499B7D" w14:textId="3AE666F9" w:rsidR="002E6F37" w:rsidRDefault="008F466E" w:rsidP="002E6F37">
      <w:r>
        <w:t xml:space="preserve">Bei Bitcoins handelt es sich um eine sogenannte Blockchain basierte Kryptowährung, die aufgrund ihres extremen Wertanstiegs </w:t>
      </w:r>
      <w:r>
        <w:t xml:space="preserve">sehr wahrscheinlich </w:t>
      </w:r>
      <w:r>
        <w:t>fast allen Leuten heutiger Zeit bekannt ist.</w:t>
      </w:r>
      <w:r w:rsidR="001F512A">
        <w:t xml:space="preserve"> </w:t>
      </w:r>
      <w:r>
        <w:t xml:space="preserve">Das bedeutet, dass der Gegenwert der Währung nicht in Papierform gedruckt wird oder einfach ohne weiteres einen digitalen Gegenwert erhält. Vielmehr entsteht </w:t>
      </w:r>
      <w:r w:rsidR="007F154A">
        <w:t>der Gegenwert der</w:t>
      </w:r>
      <w:r>
        <w:t xml:space="preserve"> Währung durch gelöste Rechenaufgaben von Rechnern. Diesen </w:t>
      </w:r>
      <w:proofErr w:type="gramStart"/>
      <w:r>
        <w:t>durchaus komplexen</w:t>
      </w:r>
      <w:proofErr w:type="gramEnd"/>
      <w:r>
        <w:t xml:space="preserve"> Rechenaufgaben stellen sich die sogenannten</w:t>
      </w:r>
      <w:r w:rsidR="007A27B5" w:rsidRPr="007A27B5">
        <w:rPr>
          <w:color w:val="FF0000"/>
        </w:rPr>
        <w:t xml:space="preserve"> </w:t>
      </w:r>
      <w:r>
        <w:t>„</w:t>
      </w:r>
      <w:r w:rsidR="001F512A">
        <w:t>Miner</w:t>
      </w:r>
      <w:r>
        <w:t xml:space="preserve">“, die dann für </w:t>
      </w:r>
      <w:r w:rsidR="007F154A">
        <w:t>die Verifizierung ihrer Transaktionen e</w:t>
      </w:r>
      <w:r>
        <w:t>ine bestimmte Anzahl an Bitcoins erhalten.</w:t>
      </w:r>
      <w:r w:rsidR="001F512A">
        <w:t xml:space="preserve"> </w:t>
      </w:r>
      <w:r>
        <w:t xml:space="preserve">Diese Anzahl wird in Blöcken bemessen, weshalb man von </w:t>
      </w:r>
      <w:r w:rsidR="007F154A">
        <w:t>einer</w:t>
      </w:r>
      <w:r>
        <w:t xml:space="preserve"> Blockchain basierten Währung spricht.</w:t>
      </w:r>
    </w:p>
    <w:p w14:paraId="2A94A0F3" w14:textId="7E2B65CE" w:rsidR="00225A25" w:rsidRDefault="008F466E" w:rsidP="002E6F37">
      <w:r>
        <w:t>Um einer drohenden Inflation vorzubeugen, gibt es eine festgelegte Anzahl von 21.000.000 Bitcoins, die insgesamt „</w:t>
      </w:r>
      <w:proofErr w:type="spellStart"/>
      <w:r>
        <w:t>gemined</w:t>
      </w:r>
      <w:proofErr w:type="spellEnd"/>
      <w:r>
        <w:t xml:space="preserve">“ werden kann. Dabei wird die benötigte Rechenleistung für einen einzelnen Bitcoin zunehmend komplexer. Die </w:t>
      </w:r>
      <w:r w:rsidR="007F154A">
        <w:t xml:space="preserve">zunehmende Komplexität wird durch das </w:t>
      </w:r>
      <w:proofErr w:type="spellStart"/>
      <w:r w:rsidR="007F154A" w:rsidRPr="007F154A">
        <w:rPr>
          <w:i/>
          <w:iCs/>
        </w:rPr>
        <w:t>Halving</w:t>
      </w:r>
      <w:proofErr w:type="spellEnd"/>
      <w:r w:rsidR="007F154A">
        <w:t xml:space="preserve"> sichergestellt, dass ca. alle 4 Jahre stattfindet. Dabei wird, sobald 210.000 Bitcoins abgebaut wurden, die doppelte Rechenleistung zur Erreichung derselben Anzahl an Bitcoins benötigt. </w:t>
      </w:r>
    </w:p>
    <w:p w14:paraId="61ED9582" w14:textId="77777777" w:rsidR="00225A25" w:rsidRDefault="00225A25" w:rsidP="002E6F37"/>
    <w:p w14:paraId="2DB1DA41" w14:textId="12531D15" w:rsidR="00225A25" w:rsidRDefault="00225A25" w:rsidP="00225A25">
      <w:pPr>
        <w:pStyle w:val="Listenabsatz"/>
        <w:numPr>
          <w:ilvl w:val="1"/>
          <w:numId w:val="5"/>
        </w:numPr>
        <w:rPr>
          <w:i/>
          <w:iCs/>
        </w:rPr>
      </w:pPr>
      <w:r w:rsidRPr="00225A25">
        <w:rPr>
          <w:i/>
          <w:iCs/>
        </w:rPr>
        <w:t>Daten &amp; Termine</w:t>
      </w:r>
    </w:p>
    <w:p w14:paraId="198F6867" w14:textId="77777777" w:rsidR="00225A25" w:rsidRPr="00225A25" w:rsidRDefault="00225A25" w:rsidP="00225A25">
      <w:pPr>
        <w:rPr>
          <w:i/>
          <w:iCs/>
        </w:rPr>
      </w:pPr>
    </w:p>
    <w:p w14:paraId="6B4D9D0B" w14:textId="5DE95BCB" w:rsidR="008F466E" w:rsidRDefault="007F154A" w:rsidP="00225A25">
      <w:r>
        <w:t xml:space="preserve">Den </w:t>
      </w:r>
      <w:proofErr w:type="spellStart"/>
      <w:r>
        <w:t>Reward</w:t>
      </w:r>
      <w:proofErr w:type="spellEnd"/>
      <w:r>
        <w:t>, den man ganz zu Beginn im Jahre 2009</w:t>
      </w:r>
      <w:r w:rsidR="00225A25">
        <w:t xml:space="preserve"> </w:t>
      </w:r>
      <w:r>
        <w:t>mit einem abgebauten Block erreichen konnte, betrug bis zum 210.00-sten Block genau 50 Bitcoin (BTC). Knapp vier Jahre später</w:t>
      </w:r>
      <w:r w:rsidR="00225A25">
        <w:t xml:space="preserve"> wurde dieser</w:t>
      </w:r>
      <w:r>
        <w:t>, am 28. November 2012</w:t>
      </w:r>
      <w:r w:rsidR="00225A25">
        <w:t xml:space="preserve"> mit dem ersten </w:t>
      </w:r>
      <w:proofErr w:type="spellStart"/>
      <w:r w:rsidR="00225A25">
        <w:t>Halving</w:t>
      </w:r>
      <w:proofErr w:type="spellEnd"/>
      <w:r w:rsidR="00225A25">
        <w:t xml:space="preserve"> auf 25 BTC herabgesetzt. Zur Veranschaulichung anbei eine kleine Übersicht der </w:t>
      </w:r>
      <w:proofErr w:type="spellStart"/>
      <w:r w:rsidR="00225A25">
        <w:t>Halving</w:t>
      </w:r>
      <w:proofErr w:type="spellEnd"/>
      <w:r w:rsidR="00225A25">
        <w:t xml:space="preserve"> Daten, abgebauten Blocks und dazugehörigen </w:t>
      </w:r>
      <w:proofErr w:type="spellStart"/>
      <w:r w:rsidR="00225A25">
        <w:t>Rewards</w:t>
      </w:r>
      <w:proofErr w:type="spellEnd"/>
      <w:r w:rsidR="00225A25">
        <w:t>:</w:t>
      </w:r>
    </w:p>
    <w:p w14:paraId="016BC639" w14:textId="77777777" w:rsidR="00225A25" w:rsidRDefault="00225A25" w:rsidP="002E6F37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3020"/>
        <w:gridCol w:w="3021"/>
        <w:gridCol w:w="3310"/>
      </w:tblGrid>
      <w:tr w:rsidR="00225A25" w14:paraId="7DB6B974" w14:textId="77777777" w:rsidTr="004A48D1">
        <w:tc>
          <w:tcPr>
            <w:tcW w:w="3020" w:type="dxa"/>
          </w:tcPr>
          <w:p w14:paraId="6A57DD2D" w14:textId="21449DB1" w:rsidR="00225A25" w:rsidRDefault="00225A25" w:rsidP="002E6F37">
            <w:r>
              <w:t xml:space="preserve">Datum des </w:t>
            </w:r>
            <w:proofErr w:type="spellStart"/>
            <w:r>
              <w:t>Halvings</w:t>
            </w:r>
            <w:proofErr w:type="spellEnd"/>
          </w:p>
        </w:tc>
        <w:tc>
          <w:tcPr>
            <w:tcW w:w="3021" w:type="dxa"/>
          </w:tcPr>
          <w:p w14:paraId="47CCF498" w14:textId="6F8AE55A" w:rsidR="00225A25" w:rsidRDefault="00225A25" w:rsidP="002E6F37">
            <w:r>
              <w:t>Abgebaute Bitcoin-Blöcke</w:t>
            </w:r>
          </w:p>
        </w:tc>
        <w:tc>
          <w:tcPr>
            <w:tcW w:w="3310" w:type="dxa"/>
          </w:tcPr>
          <w:p w14:paraId="1CD04A15" w14:textId="5AB2FDA3" w:rsidR="00225A25" w:rsidRDefault="00225A25" w:rsidP="002E6F37">
            <w:proofErr w:type="spellStart"/>
            <w:r>
              <w:t>Reward</w:t>
            </w:r>
            <w:proofErr w:type="spellEnd"/>
            <w:r>
              <w:t xml:space="preserve"> </w:t>
            </w:r>
            <w:proofErr w:type="gramStart"/>
            <w:r>
              <w:t>pro abgebaute</w:t>
            </w:r>
            <w:r w:rsidR="004A48D1">
              <w:t>m</w:t>
            </w:r>
            <w:r>
              <w:t xml:space="preserve"> Block</w:t>
            </w:r>
            <w:proofErr w:type="gramEnd"/>
          </w:p>
        </w:tc>
      </w:tr>
      <w:tr w:rsidR="00225A25" w14:paraId="2ED86AA0" w14:textId="77777777" w:rsidTr="004A48D1">
        <w:tc>
          <w:tcPr>
            <w:tcW w:w="3020" w:type="dxa"/>
          </w:tcPr>
          <w:p w14:paraId="65F58F53" w14:textId="2760137A" w:rsidR="00225A25" w:rsidRDefault="00225A25" w:rsidP="002E6F37">
            <w:r>
              <w:t>2009</w:t>
            </w:r>
          </w:p>
        </w:tc>
        <w:tc>
          <w:tcPr>
            <w:tcW w:w="3021" w:type="dxa"/>
          </w:tcPr>
          <w:p w14:paraId="18884A7B" w14:textId="2BD80590" w:rsidR="00225A25" w:rsidRDefault="00225A25" w:rsidP="002E6F37">
            <w:r>
              <w:t>0</w:t>
            </w:r>
          </w:p>
        </w:tc>
        <w:tc>
          <w:tcPr>
            <w:tcW w:w="3310" w:type="dxa"/>
          </w:tcPr>
          <w:p w14:paraId="3F9E16AB" w14:textId="55C635D6" w:rsidR="00225A25" w:rsidRDefault="00225A25" w:rsidP="002E6F37">
            <w:r>
              <w:t>50 BTC</w:t>
            </w:r>
          </w:p>
        </w:tc>
      </w:tr>
      <w:tr w:rsidR="00225A25" w14:paraId="653C78DA" w14:textId="77777777" w:rsidTr="004A48D1">
        <w:tc>
          <w:tcPr>
            <w:tcW w:w="3020" w:type="dxa"/>
          </w:tcPr>
          <w:p w14:paraId="3F7F410F" w14:textId="0F6990B8" w:rsidR="00225A25" w:rsidRDefault="00225A25" w:rsidP="002E6F37">
            <w:r>
              <w:t>28.11.2012</w:t>
            </w:r>
          </w:p>
        </w:tc>
        <w:tc>
          <w:tcPr>
            <w:tcW w:w="3021" w:type="dxa"/>
          </w:tcPr>
          <w:p w14:paraId="0FEFBA7D" w14:textId="5D4AC99F" w:rsidR="00225A25" w:rsidRDefault="00225A25" w:rsidP="002E6F37">
            <w:r>
              <w:t>210.000</w:t>
            </w:r>
          </w:p>
        </w:tc>
        <w:tc>
          <w:tcPr>
            <w:tcW w:w="3310" w:type="dxa"/>
          </w:tcPr>
          <w:p w14:paraId="7AD1FF4F" w14:textId="5DAC4717" w:rsidR="00225A25" w:rsidRDefault="00225A25" w:rsidP="002E6F37">
            <w:r>
              <w:t>25 BTC</w:t>
            </w:r>
          </w:p>
        </w:tc>
      </w:tr>
      <w:tr w:rsidR="00225A25" w14:paraId="1AA04E54" w14:textId="77777777" w:rsidTr="004A48D1">
        <w:tc>
          <w:tcPr>
            <w:tcW w:w="3020" w:type="dxa"/>
          </w:tcPr>
          <w:p w14:paraId="5BF52679" w14:textId="359EFC5F" w:rsidR="00225A25" w:rsidRDefault="00225A25" w:rsidP="002E6F37">
            <w:r>
              <w:t>09.06.2016</w:t>
            </w:r>
          </w:p>
        </w:tc>
        <w:tc>
          <w:tcPr>
            <w:tcW w:w="3021" w:type="dxa"/>
          </w:tcPr>
          <w:p w14:paraId="66D1E3A5" w14:textId="168DF569" w:rsidR="00225A25" w:rsidRDefault="00225A25" w:rsidP="002E6F37">
            <w:r>
              <w:t>420.000</w:t>
            </w:r>
          </w:p>
        </w:tc>
        <w:tc>
          <w:tcPr>
            <w:tcW w:w="3310" w:type="dxa"/>
          </w:tcPr>
          <w:p w14:paraId="1D171C2B" w14:textId="6DA7C1E5" w:rsidR="00225A25" w:rsidRDefault="00225A25" w:rsidP="002E6F37">
            <w:r>
              <w:t>12,5 BTC</w:t>
            </w:r>
          </w:p>
        </w:tc>
      </w:tr>
      <w:tr w:rsidR="00225A25" w14:paraId="70387274" w14:textId="77777777" w:rsidTr="004A48D1">
        <w:tc>
          <w:tcPr>
            <w:tcW w:w="3020" w:type="dxa"/>
          </w:tcPr>
          <w:p w14:paraId="12E9A28B" w14:textId="7CE19E33" w:rsidR="00225A25" w:rsidRDefault="00225A25" w:rsidP="002E6F37">
            <w:r>
              <w:t>11.05.2020</w:t>
            </w:r>
          </w:p>
        </w:tc>
        <w:tc>
          <w:tcPr>
            <w:tcW w:w="3021" w:type="dxa"/>
          </w:tcPr>
          <w:p w14:paraId="280D608D" w14:textId="0FB4E4C2" w:rsidR="00225A25" w:rsidRDefault="00225A25" w:rsidP="002E6F37">
            <w:r>
              <w:t>630.000</w:t>
            </w:r>
          </w:p>
        </w:tc>
        <w:tc>
          <w:tcPr>
            <w:tcW w:w="3310" w:type="dxa"/>
          </w:tcPr>
          <w:p w14:paraId="243DC197" w14:textId="6B91DA81" w:rsidR="00225A25" w:rsidRDefault="00225A25" w:rsidP="002E6F37">
            <w:r>
              <w:t>6,25 BTC</w:t>
            </w:r>
          </w:p>
        </w:tc>
      </w:tr>
      <w:tr w:rsidR="00225A25" w14:paraId="12D51085" w14:textId="77777777" w:rsidTr="004A48D1">
        <w:tc>
          <w:tcPr>
            <w:tcW w:w="3020" w:type="dxa"/>
          </w:tcPr>
          <w:p w14:paraId="408BB99C" w14:textId="56EA9DEF" w:rsidR="00225A25" w:rsidRDefault="00225A25" w:rsidP="002E6F37">
            <w:proofErr w:type="spellStart"/>
            <w:r>
              <w:t>Vorraussichtlich</w:t>
            </w:r>
            <w:proofErr w:type="spellEnd"/>
            <w:r>
              <w:t xml:space="preserve"> 2024</w:t>
            </w:r>
          </w:p>
        </w:tc>
        <w:tc>
          <w:tcPr>
            <w:tcW w:w="3021" w:type="dxa"/>
          </w:tcPr>
          <w:p w14:paraId="4B5C7E0C" w14:textId="2CBB14F0" w:rsidR="00225A25" w:rsidRDefault="00225A25" w:rsidP="002E6F37">
            <w:r>
              <w:t>840.000</w:t>
            </w:r>
          </w:p>
        </w:tc>
        <w:tc>
          <w:tcPr>
            <w:tcW w:w="3310" w:type="dxa"/>
          </w:tcPr>
          <w:p w14:paraId="365C6D2C" w14:textId="21D20950" w:rsidR="00225A25" w:rsidRDefault="00225A25" w:rsidP="002E6F37">
            <w:r>
              <w:t>3,125 BTC</w:t>
            </w:r>
          </w:p>
        </w:tc>
      </w:tr>
    </w:tbl>
    <w:p w14:paraId="03B86FCE" w14:textId="77777777" w:rsidR="00225A25" w:rsidRDefault="00225A25" w:rsidP="002E6F37"/>
    <w:p w14:paraId="1BC6E4B6" w14:textId="77777777" w:rsidR="00225A25" w:rsidRDefault="00225A25" w:rsidP="002E6F37"/>
    <w:p w14:paraId="146EBC76" w14:textId="5D941A2F" w:rsidR="0099393B" w:rsidRPr="00225A25" w:rsidRDefault="00225A25" w:rsidP="00225A25">
      <w:pPr>
        <w:pStyle w:val="Listenabsatz"/>
        <w:numPr>
          <w:ilvl w:val="1"/>
          <w:numId w:val="5"/>
        </w:numPr>
        <w:rPr>
          <w:i/>
          <w:iCs/>
        </w:rPr>
      </w:pPr>
      <w:r w:rsidRPr="00225A25">
        <w:rPr>
          <w:i/>
          <w:iCs/>
        </w:rPr>
        <w:t>Mögliche Korrelation zum Aktienwert der Kryptowährung</w:t>
      </w:r>
    </w:p>
    <w:p w14:paraId="074E3000" w14:textId="77777777" w:rsidR="00225A25" w:rsidRDefault="00225A25" w:rsidP="00225A25"/>
    <w:p w14:paraId="6B0FCA4D" w14:textId="77777777" w:rsidR="00853305" w:rsidRDefault="0099393B" w:rsidP="002E6F37">
      <w:r>
        <w:t xml:space="preserve">Dieses </w:t>
      </w:r>
      <w:proofErr w:type="spellStart"/>
      <w:r w:rsidR="00225A25">
        <w:t>Halving</w:t>
      </w:r>
      <w:proofErr w:type="spellEnd"/>
      <w:r w:rsidR="00225A25">
        <w:t>-</w:t>
      </w:r>
      <w:r>
        <w:t>Ereignis</w:t>
      </w:r>
      <w:r w:rsidR="00225A25">
        <w:t xml:space="preserve"> </w:t>
      </w:r>
      <w:r>
        <w:t xml:space="preserve">ist für Investoren, Trader </w:t>
      </w:r>
      <w:r w:rsidRPr="00225A25">
        <w:t xml:space="preserve">sowie </w:t>
      </w:r>
      <w:r w:rsidR="00DA7DFA" w:rsidRPr="00225A25">
        <w:t xml:space="preserve">andere Aktieninteressenten durchaus </w:t>
      </w:r>
      <w:r w:rsidR="00225A25">
        <w:t>interessant</w:t>
      </w:r>
      <w:r>
        <w:t xml:space="preserve">. Durch das </w:t>
      </w:r>
      <w:proofErr w:type="spellStart"/>
      <w:r>
        <w:t>Halving</w:t>
      </w:r>
      <w:proofErr w:type="spellEnd"/>
      <w:r>
        <w:t xml:space="preserve"> </w:t>
      </w:r>
      <w:r w:rsidR="002C6294">
        <w:t xml:space="preserve">war in der Vergangenheit zu beobachten, dass kurz nach sowie kurz vor der Halbierung des </w:t>
      </w:r>
      <w:proofErr w:type="spellStart"/>
      <w:r w:rsidR="002C6294">
        <w:t>Rewards</w:t>
      </w:r>
      <w:proofErr w:type="spellEnd"/>
      <w:r w:rsidR="002C6294">
        <w:t xml:space="preserve"> die Nachfrage und somit Investitionskraft </w:t>
      </w:r>
      <w:r w:rsidR="004A48D1">
        <w:t xml:space="preserve">in die Kryptowährung </w:t>
      </w:r>
      <w:r w:rsidR="002C6294">
        <w:t>ebenfalls auf das Ereignis reagiert</w:t>
      </w:r>
      <w:r w:rsidR="004A48D1">
        <w:t xml:space="preserve"> hat</w:t>
      </w:r>
      <w:r w:rsidR="002C6294">
        <w:t xml:space="preserve">. </w:t>
      </w:r>
    </w:p>
    <w:p w14:paraId="079295F7" w14:textId="1EC0F7F1" w:rsidR="0099393B" w:rsidRDefault="00853305" w:rsidP="002E6F37">
      <w:r>
        <w:t xml:space="preserve">Da der Bitcoin auch ohne den Bezug zum </w:t>
      </w:r>
      <w:proofErr w:type="spellStart"/>
      <w:r>
        <w:t>Halving</w:t>
      </w:r>
      <w:proofErr w:type="spellEnd"/>
      <w:r>
        <w:t xml:space="preserve"> einen sehr dynamischen</w:t>
      </w:r>
      <w:r w:rsidR="004A48D1">
        <w:t xml:space="preserve"> </w:t>
      </w:r>
      <w:r>
        <w:t xml:space="preserve">und auch vor allem sehr stark ansteigenden Aktienkurs vorweist ist es hier nicht möglich eindeutige allgemeingültige Aussagen zutreffen. Trotz alle </w:t>
      </w:r>
      <w:proofErr w:type="gramStart"/>
      <w:r>
        <w:t>dem lassen</w:t>
      </w:r>
      <w:proofErr w:type="gramEnd"/>
      <w:r>
        <w:t xml:space="preserve"> sich näherungsweise in den Abschnitten zwischen zwei </w:t>
      </w:r>
      <w:proofErr w:type="spellStart"/>
      <w:r>
        <w:t>Halvings</w:t>
      </w:r>
      <w:proofErr w:type="spellEnd"/>
      <w:r>
        <w:t xml:space="preserve"> grobe Muster erkennen.</w:t>
      </w:r>
    </w:p>
    <w:p w14:paraId="6BF499F6" w14:textId="4427A8C1" w:rsidR="00853305" w:rsidRDefault="00853305" w:rsidP="002E6F37">
      <w:r>
        <w:t xml:space="preserve">Diese beinhalten insbesondere einen stärkeren Wertanstieg kurz nach dem Ereignis, gefolgt von einer </w:t>
      </w:r>
      <w:r w:rsidR="00CB61EE">
        <w:t>verhältnismäßig</w:t>
      </w:r>
      <w:r>
        <w:t xml:space="preserve"> kurz anhaltenden Phase von</w:t>
      </w:r>
      <w:r w:rsidR="00CB61EE">
        <w:t xml:space="preserve"> Rezession. Ab ungefähr der Hälfte der Zeit zum nächsten </w:t>
      </w:r>
      <w:proofErr w:type="spellStart"/>
      <w:r w:rsidR="00CB61EE">
        <w:t>Halving</w:t>
      </w:r>
      <w:proofErr w:type="spellEnd"/>
      <w:r w:rsidR="00CB61EE">
        <w:t xml:space="preserve">, </w:t>
      </w:r>
      <w:r w:rsidR="00CB61EE" w:rsidRPr="00CB61EE">
        <w:rPr>
          <w:color w:val="FF0000"/>
        </w:rPr>
        <w:t xml:space="preserve">fängt </w:t>
      </w:r>
      <w:r w:rsidR="00CB61EE">
        <w:t xml:space="preserve">sich die </w:t>
      </w:r>
      <w:r w:rsidR="00CB61EE" w:rsidRPr="00CB61EE">
        <w:rPr>
          <w:color w:val="FF0000"/>
        </w:rPr>
        <w:t>Aktie</w:t>
      </w:r>
      <w:r w:rsidR="00CB61EE">
        <w:rPr>
          <w:color w:val="FF0000"/>
        </w:rPr>
        <w:t xml:space="preserve"> </w:t>
      </w:r>
      <w:r w:rsidR="00CB61EE">
        <w:t xml:space="preserve">wieder und steigt stetig bis zum nächsten </w:t>
      </w:r>
      <w:r w:rsidR="00CB61EE">
        <w:lastRenderedPageBreak/>
        <w:t xml:space="preserve">Event. Bei der eben genannten Phase starken Wachstums handelt es sich um den sog. </w:t>
      </w:r>
      <w:r w:rsidR="00CB61EE" w:rsidRPr="00CB61EE">
        <w:rPr>
          <w:i/>
          <w:iCs/>
        </w:rPr>
        <w:t>Bull Market</w:t>
      </w:r>
      <w:r w:rsidR="00CB61EE">
        <w:t xml:space="preserve">, die Phase sinkenden Anstieges nennt man auch </w:t>
      </w:r>
      <w:r w:rsidR="00CB61EE" w:rsidRPr="00CB61EE">
        <w:rPr>
          <w:i/>
          <w:iCs/>
        </w:rPr>
        <w:t>Bear Market</w:t>
      </w:r>
      <w:r w:rsidR="00CB61EE">
        <w:t>.</w:t>
      </w:r>
    </w:p>
    <w:p w14:paraId="4081CF3A" w14:textId="4EF7B91D" w:rsidR="00CB61EE" w:rsidRDefault="00CB61EE" w:rsidP="002E6F37"/>
    <w:p w14:paraId="284ABE2E" w14:textId="77777777" w:rsidR="002E6F37" w:rsidRPr="00DC57A7" w:rsidRDefault="002E6F37" w:rsidP="002E6F37">
      <w:pPr>
        <w:rPr>
          <w:b/>
          <w:bCs/>
        </w:rPr>
      </w:pPr>
    </w:p>
    <w:p w14:paraId="4D3F91E7" w14:textId="046D0182" w:rsidR="0099393B" w:rsidRPr="00DC57A7" w:rsidRDefault="00DC57A7" w:rsidP="00DC57A7">
      <w:pPr>
        <w:pStyle w:val="Listenabsatz"/>
        <w:numPr>
          <w:ilvl w:val="0"/>
          <w:numId w:val="5"/>
        </w:numPr>
        <w:rPr>
          <w:b/>
          <w:bCs/>
        </w:rPr>
      </w:pPr>
      <w:r w:rsidRPr="00DC57A7">
        <w:rPr>
          <w:b/>
          <w:bCs/>
        </w:rPr>
        <w:t>Betrachtung mit Python</w:t>
      </w:r>
    </w:p>
    <w:p w14:paraId="64DF7C0A" w14:textId="5965EA4E" w:rsidR="00DC57A7" w:rsidRPr="00DC57A7" w:rsidRDefault="00DC57A7" w:rsidP="001608B2">
      <w:pPr>
        <w:pStyle w:val="Listenabsatz"/>
        <w:ind w:left="1134" w:hanging="425"/>
        <w:rPr>
          <w:i/>
          <w:iCs/>
        </w:rPr>
      </w:pPr>
      <w:r w:rsidRPr="00DC57A7">
        <w:rPr>
          <w:i/>
          <w:iCs/>
        </w:rPr>
        <w:t>2.1 Anforderungen an das Programm</w:t>
      </w:r>
    </w:p>
    <w:p w14:paraId="7C79139D" w14:textId="77777777" w:rsidR="00DC57A7" w:rsidRDefault="00DC57A7" w:rsidP="00DC57A7"/>
    <w:p w14:paraId="71AF0BCC" w14:textId="717D94BC" w:rsidR="00DC57A7" w:rsidRPr="004B0FA0" w:rsidRDefault="00DC57A7" w:rsidP="00DC57A7">
      <w:r>
        <w:t>Um die von uns eben aufgestellten Vermutungen und Behauptungen auch handfest zu machen und</w:t>
      </w:r>
      <w:r w:rsidR="00B567CD">
        <w:t xml:space="preserve"> </w:t>
      </w:r>
      <w:r>
        <w:t xml:space="preserve">für den Laien </w:t>
      </w:r>
      <w:r w:rsidR="00B567CD">
        <w:t>darstellen zu können</w:t>
      </w:r>
      <w:r>
        <w:t xml:space="preserve">, soll genau hier unser Programm </w:t>
      </w:r>
      <w:r w:rsidR="00B567CD">
        <w:t>zum Einsatz kommen</w:t>
      </w:r>
      <w:r>
        <w:t xml:space="preserve">. Anhand von Daten, die aus dem Börsenkurs der Bitcoin-Aktie </w:t>
      </w:r>
      <w:r w:rsidR="00B567CD">
        <w:t>ausgelesen werden</w:t>
      </w:r>
      <w:r>
        <w:t>, wollen wir verdeutlichen</w:t>
      </w:r>
      <w:r w:rsidR="00B567CD">
        <w:t>,</w:t>
      </w:r>
      <w:r>
        <w:t xml:space="preserve"> ob ein </w:t>
      </w:r>
      <w:proofErr w:type="gramStart"/>
      <w:r>
        <w:t>Zusammenhang</w:t>
      </w:r>
      <w:proofErr w:type="gramEnd"/>
      <w:r>
        <w:t xml:space="preserve"> zwischen dem all vierjährigen Geschehen und der Bereitschaft an Investition vorliegt</w:t>
      </w:r>
      <w:r w:rsidR="00B567CD">
        <w:t>, welcher das sein könnte und</w:t>
      </w:r>
      <w:r>
        <w:t xml:space="preserve"> inwiefern dieser </w:t>
      </w:r>
      <w:r w:rsidR="00B567CD">
        <w:t>b</w:t>
      </w:r>
      <w:r>
        <w:t xml:space="preserve">ewertet werden </w:t>
      </w:r>
      <w:r w:rsidR="00B567CD">
        <w:t>kann</w:t>
      </w:r>
      <w:r>
        <w:t>.</w:t>
      </w:r>
      <w:r w:rsidR="00B567CD">
        <w:t xml:space="preserve"> Im </w:t>
      </w:r>
      <w:proofErr w:type="gramStart"/>
      <w:r w:rsidR="00B567CD">
        <w:t>wesentlichen</w:t>
      </w:r>
      <w:proofErr w:type="gramEnd"/>
      <w:r w:rsidR="00B567CD">
        <w:t xml:space="preserve"> visualisiert das Programm vorerst die ausgelesenen Aktienwerte und markiert anschließend interessante Bereiche. Diese wurden von uns recherchiert und im Code verankert. Unser Programm und Vorschlag an Interpretation </w:t>
      </w:r>
      <w:r w:rsidR="004B0FA0">
        <w:t xml:space="preserve">ist trotz des hohen Rechercheaufwands auf keinen Fall allgemeingültig und soll vor allem dem </w:t>
      </w:r>
      <w:r w:rsidR="004B0FA0" w:rsidRPr="004B0FA0">
        <w:rPr>
          <w:color w:val="FF0000"/>
        </w:rPr>
        <w:t>Leser</w:t>
      </w:r>
      <w:r w:rsidR="004B0FA0">
        <w:rPr>
          <w:color w:val="FF0000"/>
        </w:rPr>
        <w:t xml:space="preserve"> </w:t>
      </w:r>
      <w:r w:rsidR="004B0FA0">
        <w:t xml:space="preserve">den Anreiz und die Möglichkeit verschaffen die Problemstellung selbst anschaulich bewerten zu können. </w:t>
      </w:r>
    </w:p>
    <w:p w14:paraId="1F68B143" w14:textId="56648653" w:rsidR="00B567CD" w:rsidRDefault="00B567CD" w:rsidP="00DC57A7"/>
    <w:p w14:paraId="4BA411B6" w14:textId="3C0811C7" w:rsidR="00B567CD" w:rsidRPr="006D7593" w:rsidRDefault="00B567CD" w:rsidP="00B567CD">
      <w:pPr>
        <w:pStyle w:val="Listenabsatz"/>
        <w:numPr>
          <w:ilvl w:val="1"/>
          <w:numId w:val="5"/>
        </w:numPr>
        <w:rPr>
          <w:i/>
          <w:iCs/>
        </w:rPr>
      </w:pPr>
      <w:r w:rsidRPr="006D7593">
        <w:rPr>
          <w:i/>
          <w:iCs/>
        </w:rPr>
        <w:t>Funktionen und Aufbau des Codes</w:t>
      </w:r>
    </w:p>
    <w:p w14:paraId="37365FDA" w14:textId="0106AA38" w:rsidR="00B567CD" w:rsidRPr="006D7593" w:rsidRDefault="00B567CD" w:rsidP="006D7593">
      <w:pPr>
        <w:pStyle w:val="Listenabsatz"/>
        <w:numPr>
          <w:ilvl w:val="2"/>
          <w:numId w:val="5"/>
        </w:numPr>
        <w:ind w:hanging="371"/>
        <w:rPr>
          <w:i/>
          <w:iCs/>
        </w:rPr>
      </w:pPr>
      <w:proofErr w:type="spellStart"/>
      <w:r w:rsidRPr="006D7593">
        <w:rPr>
          <w:i/>
          <w:iCs/>
        </w:rPr>
        <w:t>Webscraping</w:t>
      </w:r>
      <w:proofErr w:type="spellEnd"/>
      <w:r w:rsidRPr="006D7593">
        <w:rPr>
          <w:i/>
          <w:iCs/>
        </w:rPr>
        <w:t xml:space="preserve"> der gewünschten Daten</w:t>
      </w:r>
    </w:p>
    <w:p w14:paraId="35BB5C3B" w14:textId="77777777" w:rsidR="00B567CD" w:rsidRDefault="00B567CD" w:rsidP="00B567CD"/>
    <w:p w14:paraId="13DA7764" w14:textId="77777777" w:rsidR="004B0FA0" w:rsidRDefault="004B0FA0" w:rsidP="00DC57A7">
      <w:r>
        <w:t>Das Auslesen der gewünschten Daten erfolgt in unserem Code über Web-</w:t>
      </w:r>
      <w:proofErr w:type="spellStart"/>
      <w:r>
        <w:t>Scraping</w:t>
      </w:r>
      <w:proofErr w:type="spellEnd"/>
      <w:r>
        <w:t xml:space="preserve">. Dabei werden die Tagesdaten zum Kurs aus investing.com ausgelesen und anschließend in eine </w:t>
      </w:r>
      <w:proofErr w:type="spellStart"/>
      <w:r>
        <w:t>Csv</w:t>
      </w:r>
      <w:proofErr w:type="spellEnd"/>
      <w:r>
        <w:t xml:space="preserve">-Datei verpackt. Dafür verwenden wir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chromedriver</w:t>
      </w:r>
      <w:proofErr w:type="spellEnd"/>
      <w:r>
        <w:t xml:space="preserve"> </w:t>
      </w:r>
      <w:r>
        <w:rPr>
          <w:color w:val="FF0000"/>
        </w:rPr>
        <w:t xml:space="preserve">(und?) </w:t>
      </w:r>
      <w:proofErr w:type="spellStart"/>
      <w:r>
        <w:t>webdriver</w:t>
      </w:r>
      <w:proofErr w:type="spellEnd"/>
      <w:r>
        <w:t xml:space="preserve">. </w:t>
      </w:r>
    </w:p>
    <w:p w14:paraId="67E412D6" w14:textId="3C2BD4C3" w:rsidR="00DC57A7" w:rsidRDefault="004B0FA0" w:rsidP="00DC57A7">
      <w:r>
        <w:t xml:space="preserve">? </w:t>
      </w:r>
      <w:proofErr w:type="gramStart"/>
      <w:r>
        <w:t>Etwas</w:t>
      </w:r>
      <w:proofErr w:type="gramEnd"/>
      <w:r>
        <w:t xml:space="preserve"> zu API, Broker ?</w:t>
      </w:r>
    </w:p>
    <w:p w14:paraId="119862A0" w14:textId="788E2177" w:rsidR="004B0FA0" w:rsidRDefault="004B0FA0" w:rsidP="00DC57A7">
      <w:r>
        <w:t>--- etwas zu E-Mail und Passwort ---</w:t>
      </w:r>
    </w:p>
    <w:p w14:paraId="7FA6D042" w14:textId="3A0F683E" w:rsidR="004B0FA0" w:rsidRDefault="004B0FA0" w:rsidP="00DC57A7">
      <w:r>
        <w:t xml:space="preserve">--- etwas zu </w:t>
      </w:r>
      <w:proofErr w:type="spellStart"/>
      <w:r>
        <w:t>start</w:t>
      </w:r>
      <w:proofErr w:type="spellEnd"/>
      <w:r>
        <w:t xml:space="preserve"> und end date beim auslesen ---</w:t>
      </w:r>
    </w:p>
    <w:p w14:paraId="7C1EE88A" w14:textId="48CBE40D" w:rsidR="004B0FA0" w:rsidRDefault="004B0FA0" w:rsidP="00DC57A7"/>
    <w:p w14:paraId="22E18746" w14:textId="0ED56BE7" w:rsidR="004B0FA0" w:rsidRPr="006D7593" w:rsidRDefault="004B0FA0" w:rsidP="006D7593">
      <w:pPr>
        <w:pStyle w:val="Listenabsatz"/>
        <w:numPr>
          <w:ilvl w:val="2"/>
          <w:numId w:val="5"/>
        </w:numPr>
        <w:ind w:hanging="371"/>
        <w:rPr>
          <w:i/>
          <w:iCs/>
        </w:rPr>
      </w:pPr>
      <w:r w:rsidRPr="006D7593">
        <w:rPr>
          <w:i/>
          <w:iCs/>
        </w:rPr>
        <w:t>Visualisierung im Graph</w:t>
      </w:r>
    </w:p>
    <w:p w14:paraId="56D39A5B" w14:textId="01A4FC98" w:rsidR="004B0FA0" w:rsidRDefault="004B0FA0" w:rsidP="004B0FA0"/>
    <w:p w14:paraId="317AFD68" w14:textId="619F905F" w:rsidR="004B0FA0" w:rsidRDefault="004B0FA0" w:rsidP="004B0FA0">
      <w:r>
        <w:t xml:space="preserve">Für die </w:t>
      </w:r>
      <w:r w:rsidR="00410CC7">
        <w:t xml:space="preserve">Darstellung der </w:t>
      </w:r>
      <w:proofErr w:type="spellStart"/>
      <w:r w:rsidR="00410CC7">
        <w:t>Csv</w:t>
      </w:r>
      <w:proofErr w:type="spellEnd"/>
      <w:r w:rsidR="00410CC7">
        <w:t xml:space="preserve"> im Graph verwenden wir </w:t>
      </w:r>
      <w:proofErr w:type="spellStart"/>
      <w:r w:rsidR="00410CC7">
        <w:t>matplotlib</w:t>
      </w:r>
      <w:proofErr w:type="spellEnd"/>
      <w:r w:rsidR="00410CC7">
        <w:t xml:space="preserve">, </w:t>
      </w:r>
      <w:proofErr w:type="spellStart"/>
      <w:r w:rsidR="00410CC7">
        <w:t>pandas</w:t>
      </w:r>
      <w:proofErr w:type="spellEnd"/>
      <w:r w:rsidR="00410CC7">
        <w:t xml:space="preserve">, </w:t>
      </w:r>
      <w:proofErr w:type="spellStart"/>
      <w:r w:rsidR="00410CC7">
        <w:t>numpy</w:t>
      </w:r>
      <w:proofErr w:type="spellEnd"/>
      <w:r w:rsidR="00410CC7">
        <w:t xml:space="preserve"> und </w:t>
      </w:r>
      <w:proofErr w:type="spellStart"/>
      <w:r w:rsidR="00410CC7">
        <w:t>seaborn</w:t>
      </w:r>
      <w:proofErr w:type="spellEnd"/>
      <w:r w:rsidR="00410CC7">
        <w:t xml:space="preserve">. Im erzeugten </w:t>
      </w:r>
      <w:proofErr w:type="spellStart"/>
      <w:r w:rsidR="00410CC7">
        <w:t>dataframe</w:t>
      </w:r>
      <w:proofErr w:type="spellEnd"/>
      <w:r w:rsidR="00410CC7">
        <w:t xml:space="preserve"> werden die Daten der </w:t>
      </w:r>
      <w:proofErr w:type="spellStart"/>
      <w:r w:rsidR="00410CC7">
        <w:t>Csv</w:t>
      </w:r>
      <w:proofErr w:type="spellEnd"/>
      <w:r w:rsidR="00410CC7">
        <w:t xml:space="preserve">-Datei eingelesen und unmittelbar danach nach unseren Anforderungen gefiltert und nach dem Datum aufsteigend sortiert. Dafür ist es notwendig den Index im Datum zu setzen. </w:t>
      </w:r>
    </w:p>
    <w:p w14:paraId="0A093619" w14:textId="42664F41" w:rsidR="00410CC7" w:rsidRDefault="00410CC7" w:rsidP="004B0FA0">
      <w:r>
        <w:t xml:space="preserve">--- </w:t>
      </w:r>
      <w:proofErr w:type="spellStart"/>
      <w:r>
        <w:t>modifizierung</w:t>
      </w:r>
      <w:proofErr w:type="spellEnd"/>
      <w:r>
        <w:t xml:space="preserve"> der </w:t>
      </w:r>
      <w:proofErr w:type="spellStart"/>
      <w:r>
        <w:t>csv</w:t>
      </w:r>
      <w:proofErr w:type="spellEnd"/>
      <w:r>
        <w:t xml:space="preserve"> weiter beschreiben ---</w:t>
      </w:r>
    </w:p>
    <w:p w14:paraId="69FB5158" w14:textId="696C89EA" w:rsidR="00410CC7" w:rsidRDefault="00410CC7" w:rsidP="004B0FA0"/>
    <w:p w14:paraId="03F3B3E6" w14:textId="485C8B3A" w:rsidR="00410CC7" w:rsidRDefault="00410CC7" w:rsidP="004B0FA0">
      <w:r>
        <w:t>Bei der Skalierung der Y-Achse ist für eine ordentliche Darstellung des schon fast exponentiellen Anstiegs in der Bitcoin-Aktie die logarithmische Skalierung sehr von Vorteil. --- mehr zu y-Achse –</w:t>
      </w:r>
    </w:p>
    <w:p w14:paraId="1A9F4585" w14:textId="428F8B37" w:rsidR="00410CC7" w:rsidRPr="004B0FA0" w:rsidRDefault="00410CC7" w:rsidP="004B0FA0">
      <w:r>
        <w:t>In der X-Achsen-Einteilung nach vollen Jahren</w:t>
      </w:r>
    </w:p>
    <w:p w14:paraId="50FEBA16" w14:textId="77777777" w:rsidR="00B567CD" w:rsidRDefault="00B567CD" w:rsidP="00DC57A7"/>
    <w:p w14:paraId="0B9C3E43" w14:textId="77777777" w:rsidR="00DC57A7" w:rsidRDefault="00DC57A7" w:rsidP="00DC57A7"/>
    <w:p w14:paraId="0105FEA4" w14:textId="5E068197" w:rsidR="007E684E" w:rsidRDefault="007E684E" w:rsidP="002E6F37"/>
    <w:p w14:paraId="00555B41" w14:textId="77777777" w:rsidR="008B7EED" w:rsidRDefault="008B7EED" w:rsidP="008B7EED"/>
    <w:p w14:paraId="7510CE6E" w14:textId="567E3350" w:rsidR="008B7EED" w:rsidRDefault="008B7EED" w:rsidP="008B7EED"/>
    <w:p w14:paraId="42837B20" w14:textId="49174627" w:rsidR="00C50683" w:rsidRDefault="00C50683" w:rsidP="008B7EED"/>
    <w:p w14:paraId="361D276C" w14:textId="26D1B7A0" w:rsidR="002E6F37" w:rsidRDefault="002E6F37" w:rsidP="002E6F37"/>
    <w:sectPr w:rsidR="002E6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67B"/>
    <w:multiLevelType w:val="multilevel"/>
    <w:tmpl w:val="FA321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1A2094"/>
    <w:multiLevelType w:val="hybridMultilevel"/>
    <w:tmpl w:val="44F27FD0"/>
    <w:lvl w:ilvl="0" w:tplc="965CA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3563"/>
    <w:multiLevelType w:val="hybridMultilevel"/>
    <w:tmpl w:val="992A5416"/>
    <w:lvl w:ilvl="0" w:tplc="D32E2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86113"/>
    <w:multiLevelType w:val="multilevel"/>
    <w:tmpl w:val="3EDA8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3B31EE"/>
    <w:multiLevelType w:val="multilevel"/>
    <w:tmpl w:val="788C2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7"/>
    <w:rsid w:val="000B5E1D"/>
    <w:rsid w:val="001608B2"/>
    <w:rsid w:val="001F512A"/>
    <w:rsid w:val="00225A25"/>
    <w:rsid w:val="002A568F"/>
    <w:rsid w:val="002C6294"/>
    <w:rsid w:val="002E6F37"/>
    <w:rsid w:val="003E5ABC"/>
    <w:rsid w:val="00410CC7"/>
    <w:rsid w:val="00453321"/>
    <w:rsid w:val="004A48D1"/>
    <w:rsid w:val="004B0FA0"/>
    <w:rsid w:val="0053080B"/>
    <w:rsid w:val="0059435E"/>
    <w:rsid w:val="00680BFB"/>
    <w:rsid w:val="006D7593"/>
    <w:rsid w:val="007A27B5"/>
    <w:rsid w:val="007C5B70"/>
    <w:rsid w:val="007E684E"/>
    <w:rsid w:val="007F154A"/>
    <w:rsid w:val="008271C4"/>
    <w:rsid w:val="00853305"/>
    <w:rsid w:val="008B7EED"/>
    <w:rsid w:val="008D0BBA"/>
    <w:rsid w:val="008F466E"/>
    <w:rsid w:val="0099393B"/>
    <w:rsid w:val="009D0D9A"/>
    <w:rsid w:val="009E7D7A"/>
    <w:rsid w:val="00A73223"/>
    <w:rsid w:val="00AF4AE5"/>
    <w:rsid w:val="00B567CD"/>
    <w:rsid w:val="00C50683"/>
    <w:rsid w:val="00C76352"/>
    <w:rsid w:val="00CB61EE"/>
    <w:rsid w:val="00CF52D4"/>
    <w:rsid w:val="00DA0971"/>
    <w:rsid w:val="00DA7DFA"/>
    <w:rsid w:val="00DC57A7"/>
    <w:rsid w:val="00F22DBF"/>
    <w:rsid w:val="00F2658B"/>
    <w:rsid w:val="00F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A0DF"/>
  <w15:chartTrackingRefBased/>
  <w15:docId w15:val="{E114A06D-5DE5-C445-95FE-2349CFA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7A"/>
    <w:pPr>
      <w:ind w:left="720"/>
      <w:contextualSpacing/>
    </w:pPr>
  </w:style>
  <w:style w:type="table" w:styleId="Tabellenraster">
    <w:name w:val="Table Grid"/>
    <w:basedOn w:val="NormaleTabelle"/>
    <w:uiPriority w:val="39"/>
    <w:rsid w:val="0022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Schultz</dc:creator>
  <cp:keywords/>
  <dc:description/>
  <cp:lastModifiedBy>Paul Egeler</cp:lastModifiedBy>
  <cp:revision>12</cp:revision>
  <dcterms:created xsi:type="dcterms:W3CDTF">2021-01-09T09:41:00Z</dcterms:created>
  <dcterms:modified xsi:type="dcterms:W3CDTF">2021-01-25T23:24:00Z</dcterms:modified>
</cp:coreProperties>
</file>