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Abstract:</w:t>
        <w:br/>
        <w:br/>
        <w:t xml:space="preserve">This study explores an image acquisition process for leaf recognition, focusing on venation patterns, monocot and dicot differentiation, and leaf shape analysis. We collected a diverse set </w:t>
      </w:r>
      <w:r>
        <w:br/>
      </w:r>
    </w:p>
    <w:p>
      <w:r>
        <w:t>of leaf images, ensuring high quality through controlled environmental conditions and consistent pre-processing steps, including noise reduction, segmentation, and normalization. The dataset, comprisi</w:t>
      </w:r>
      <w:r>
        <w:br/>
      </w:r>
    </w:p>
    <w:p>
      <w:r>
        <w:t>ng 3163 leaf images in .JPG format, was manually organized by class and utilized advanced deep learning models for comparative analysis. Our methodology involved data augmentation, feature extraction,</w:t>
      </w:r>
      <w:r>
        <w:br/>
      </w:r>
    </w:p>
    <w:p>
      <w:r>
        <w:t xml:space="preserve"> and transfer learning.For comparative analysis, we applied the dataset to four deep learning models: VGG16, NasNetMobile, Inception V3, and MobileNet V2. These models were selected for their proven e</w:t>
      </w:r>
      <w:r>
        <w:br/>
      </w:r>
    </w:p>
    <w:p>
      <w:r>
        <w:t xml:space="preserve">fficacy in image recognition tasks. Our evaluation metrics focused on the accuracy of each model in recognizing leaf features. The VGG16 model achieved an accuracy of 94.64%, NasNetMobile 95.12%, and </w:t>
      </w:r>
      <w:r>
        <w:br/>
      </w:r>
    </w:p>
    <w:p>
      <w:r>
        <w:t>Inception V3 94.52%. MobileNet V2 outperformed the others, attaining an accuracy of 97.02%.</w:t>
        <w:br/>
        <w:t xml:space="preserve">These findings underscore the superior performance of MobileNet V2 in leaf recognition tasks, demonstrating </w:t>
      </w:r>
      <w:r>
        <w:br/>
      </w:r>
    </w:p>
    <w:p>
      <w:r>
        <w:t>its potential for high accuracy and efficiency. The implications of this research are significant for botanical studies and agricultural applications, where precise leaf identification can enhance pla</w:t>
      </w:r>
      <w:r>
        <w:br/>
      </w:r>
    </w:p>
    <w:p>
      <w:r>
        <w:t>nt classification, disease detection, and overall agricultural management.</w:t>
        <w:br/>
        <w:br/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