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right="-1.6535433070862382" w:firstLine="0"/>
        <w:jc w:val="center"/>
        <w:rPr/>
      </w:pPr>
      <w:bookmarkStart w:colFirst="0" w:colLast="0" w:name="_ky5wksxdonku" w:id="0"/>
      <w:bookmarkEnd w:id="0"/>
      <w:r w:rsidDel="00000000" w:rsidR="00000000" w:rsidRPr="00000000">
        <w:rPr>
          <w:rtl w:val="0"/>
        </w:rPr>
        <w:t xml:space="preserve">PdeP - ST - Parcial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ch05b62l923w" w:id="1"/>
      <w:bookmarkEnd w:id="1"/>
      <w:r w:rsidDel="00000000" w:rsidR="00000000" w:rsidRPr="00000000">
        <w:rPr>
          <w:rtl w:val="0"/>
        </w:rPr>
        <w:t xml:space="preserve">Reglas de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parcial empieza a las 14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. No lleguen más tarde porque el horario de finalización se va a mantener y los deja con menos tiempo. Conviene que lo hagan incluso unos minutos antes.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duración del examen es de 3 horas. Lo que no se haya subido antes de las 17</w:t>
      </w:r>
      <w:r w:rsidDel="00000000" w:rsidR="00000000" w:rsidRPr="00000000">
        <w:rPr>
          <w:rtl w:val="0"/>
        </w:rPr>
        <w:t xml:space="preserve">:15</w:t>
      </w:r>
      <w:r w:rsidDel="00000000" w:rsidR="00000000" w:rsidRPr="00000000">
        <w:rPr>
          <w:rtl w:val="0"/>
        </w:rPr>
        <w:t xml:space="preserve"> (según horario de GitHub) va a ser ignorado.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va a entregar el enunciado a las 14.15.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va a publicar la URL con una tarea de GitHub Classroom a través de Discord y escrita en el pizarrón. Ustedes tienen que clonar el repo que se crea al aceptar la tarea, de la misma forma que hicieron con el TP.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 primero que tienen que hacer en el código es completar su nombre y legajo en el archivo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parcial.hs</w:t>
      </w:r>
      <w:r w:rsidDel="00000000" w:rsidR="00000000" w:rsidRPr="00000000">
        <w:rPr>
          <w:rtl w:val="0"/>
        </w:rPr>
        <w:t xml:space="preserve"> con el código del modelo, reemplazando según corresponda en este bloque: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{-</w:t>
        <w:br w:type="textWrapping"/>
        <w:t xml:space="preserve">Nombre: Apellido, Nombre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Legajo: 999999-9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hay que hacer una salvedad, aclaración o corrección en el enunciado, se ajustará el enunciado a través del pizarrón con un comunicado general, resaltando dónde se cambió.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va a indicar que hagan commits y pushes cada cierto intervalo de tiempo. </w:t>
      </w:r>
      <w:r w:rsidDel="00000000" w:rsidR="00000000" w:rsidRPr="00000000">
        <w:rPr>
          <w:rtl w:val="0"/>
        </w:rPr>
        <w:t xml:space="preserve">El primero a los 20 minutos, luego cada 20 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importa el estado intermedio (léase: “funcione o no funcione el código tal cual está”), cuando avisamos que hagan un push, graban los cambios y hacen el </w:t>
      </w:r>
      <w:r w:rsidDel="00000000" w:rsidR="00000000" w:rsidRPr="00000000">
        <w:rPr>
          <w:i w:val="1"/>
          <w:rtl w:val="0"/>
        </w:rPr>
        <w:t xml:space="preserve">add-commit-push</w:t>
      </w:r>
      <w:r w:rsidDel="00000000" w:rsidR="00000000" w:rsidRPr="00000000">
        <w:rPr>
          <w:rtl w:val="0"/>
        </w:rPr>
        <w:t xml:space="preserve"> inmediatamente. Esto toma menos de 1 minuto en total, y pueden empezar a trabajar inmediatamente apenas inician el push y ponen usuario y contraseña (si aplica).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Ante cualquier duda con el examen</w:t>
      </w:r>
      <w:r w:rsidDel="00000000" w:rsidR="00000000" w:rsidRPr="00000000">
        <w:rPr>
          <w:rtl w:val="0"/>
        </w:rPr>
        <w:t xml:space="preserve">, vamos a implementar una defensa oral del mismo, en fecha a coordinar.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cada punto del examen, antes de la función principal que implementa ese punto, poner un breve comentario indicándolo. Por ejemplo: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-- Punto 1</w:t>
        <w:br w:type="textWrapping"/>
        <w:t xml:space="preserve">armarSanguchito ingredientes = … BLAH …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no sale un punto, pero la función a implementar es necesaria para resolver otro punto subsiguiente, vale escribir el tipo de la función y una implementación de mentira (que respete ese tipo, pero no haga nada) y luego simplemente usarla. No se va a penalizar la falta de implementación para el punto subsiguiente siempre que la función no resuelta esté bien usada.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