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6f81ktez52c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baekwuhbva3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yywdetp83tr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Plan Gestión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rFonts w:ascii="Calibri" w:cs="Calibri" w:eastAsia="Calibri" w:hAnsi="Calibri"/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Refactorización y modernización del portal de ventas de Health Green World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30/11/2025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hkzu8y6gj97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75tj55x2nco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ajk2jg859gk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yonni9nbk2x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pu1t42w8xp3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gxgqxum17fz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7rm8pl623h8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qfnca0rvp1c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cdmw6dt8szn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rl72nb4vtg2t" w:id="12"/>
      <w:bookmarkEnd w:id="12"/>
      <w:r w:rsidDel="00000000" w:rsidR="00000000" w:rsidRPr="00000000">
        <w:rPr>
          <w:rFonts w:ascii="Open Sans" w:cs="Open Sans" w:eastAsia="Open Sans" w:hAnsi="Open Sans"/>
          <w:color w:val="000000"/>
          <w:sz w:val="22"/>
          <w:szCs w:val="22"/>
          <w:rtl w:val="0"/>
        </w:rPr>
        <w:br w:type="textWrapping"/>
        <w:t xml:space="preserve">Autor: Equipo SQA (4 integrantes)</w:t>
        <w:br w:type="textWrapping"/>
        <w:t xml:space="preserve">Alcance: Todo el software (frontend, backend, infraestructura).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81jrmpbyi1u4" w:id="13"/>
      <w:bookmarkEnd w:id="13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Este documento define el proceso de identificación, evaluación, mitigación y seguimiento de riesgos asociados a la refactorización del e-commerce HGW. El objetivo es anticipar y gestionar problemas que puedan afectar la calidad, la funcionalidad, el rendimiento y la estabilidad del sistema. La revisión de riesgos se realizará con periodicidad mensual o trimestral, según el ritmo de releases y la etapa del proyecto.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92e75fycmnyp" w:id="14"/>
      <w:bookmarkEnd w:id="14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2. Objetivos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Identificar riesgos que puedan impactar el proyecto.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Evaluar la probabilidad e impacto de cada riesgo.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Definir acciones de mitigación y planes de contingencia.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Asignar responsables para cada riesgo.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Mantener un control periódico (mensual/trimestral), sin revisiones semanales obligatorias.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bieids1ro2gb" w:id="15"/>
      <w:bookmarkEnd w:id="15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3. Metodología y criterios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Identificación: revisión conjunta entre QA y desarrollo; análisis de incidencias previas; detección de dependencias externas.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Evaluación: clasificación cualitativa por Probabilidad (Alta / Media / Baja) e Impacto (Alto / Medio / Bajo).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Priorización: se priorizan los riesgos con Probabilidad Alta y Impacto Alto/Medio.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 / Contingencia: para cada riesgo se define una acción preventiva y un plan alternativo.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Seguimiento: el registro de riesgos se actualizará mensualmente o trimestralmente según la fase del proyecto y se revisará en las reuniones de seguimiento acordadas.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i w:val="1"/>
          <w:iCs w:val="1"/>
        </w:rPr>
      </w:pPr>
      <w:bookmarkStart w:colFirst="0" w:colLast="0" w:name="_sry4aqktskee" w:id="16"/>
      <w:bookmarkEnd w:id="16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4. Roles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Líder SQA / Tester funcional (Persona A): coordina SQA, valida requisitos, ejecuta pruebas funcionales y mantiene el registro de riesgos.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Tester Frontend + Automatización (Persona B): mantiene y ejecuta automatización UI con Selenium; valida aspectos visuales y flujos front.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Tester Backend + Automatización (Persona C): pruebas unitarias e integración con pytest; valida APIs y lógica de negocio.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Tester de Rendimiento / Soporte de entornos (Persona D): ejecuta pruebas de carga con JMeter; mantiene y valida estabilidad del staging.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mshjxe4jewhe" w:id="17"/>
      <w:bookmarkEnd w:id="17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5. Registro de riesgos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Cada riesgo se documenta con: ID, título, descripción, módulo afectado, probabilidad, impacto, prioridad, mitigación propuesta, plan de contingencia, responsable, estado y fecha de última actualización. El registro se mantendrá en la herramienta del proyecto (JIRA/Confluence o hoja compartida).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xpwefemgj08y" w:id="18"/>
      <w:bookmarkEnd w:id="18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6. Riesgos identificados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R1 — Regresiones por refactorización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Cambios en código refactorizado pueden romper funcionalidades previas (checkout, login, carrito, historial).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Alta / Alto.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Automatización básica de regresión (Selenium + pytest), revisiones de código, pruebas manuales en flujos críticos.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Rollback a versión estable; hotfix priorizado; pruebas intensivas en staging.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Líder SQA / Backend.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R2 — Degradación de rendimiento en momentos de tráfico alto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Consultas lentas o endpoints que no responden bajo carga.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Media-Alta / Alto.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Escenarios JMeter ejecutados en hitos clave (no semanal); análisis de cuellos de botella; caching y optimizaciones.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Aumento temporal de recursos, ajustes de configuración, desactivación de funciones no críticas.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Tester de rendimiento.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R3 — Pérdida o corrupción de datos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Migraciones o cambios en modelos provocan inconsistencias.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Media / Alto.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Pruebas de migración sobre copia de datos en staging, scripts con rollback, backups previos, validaciones automáticas post-migración.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Restauración desde backup, ejecución de scripts de reparación.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Backend / DBA (o persona técnica asignada).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R4 — Fallos en integraciones externas (pagos, envíos)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Errores o cambios en APIs externas afectan procesos de pago/envío.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Media / Alto.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Pruebas con sandbox y mocks, pruebas de contrato, manejo robusto de errores y retries.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Uso de métodos alternos cuando sea posible; comunicación a usuarios; reversión de transacciones.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Desarrollo / Líder SQA.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R5 — Vulnerabilidades de seguridad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Introducción de fallos de seguridad (XSS, SQLi, exposición de datos).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Media / Alto.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Buenas prácticas en Flask (consultas parametrizadas), revisión mínima de seguridad en cada release importante, escaneo básico SAST/DAST si es posible.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Parche inmediato, verificación del alcance y comunicación interna.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Testers técnicos / Responsable técnico asignado.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R6 — Entorno de pruebas inestable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Staging con configuración o datos distintos a producción impide reproducibilidad.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Alta / Medio-Alto.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Alinear configuraciones entre staging y producción; mantener datasets representativos y anonimizados.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Uso de entorno temporal con configuración replicada; pruebas críticas contra copia controlada.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Soporte de entornos / Persona D.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R7 — Cobertura insuficiente de pruebas automatizadas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Falta de scripts automatizados para flujos críticos.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Media / Medio.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Priorizar automatización de flujos de mayor riesgo; mantener base mínima de scripts para CI.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Pruebas manuales adicionales antes del release.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QA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R8 — Dependencias externas que retrasan entregas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Librerías, APIs o aprobaciones externas causan retrasos.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Media / Medio.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Identificar dependencias críticas temprano; preparar alternativas técnicas.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Replanificación del alcance o fechas.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Equipo del proyecto.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R9 — Ausencia temporal de personal clave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Falta de disponibilidad de miembros críticos afecta plazos.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Baja-Media / Medio.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Documentación básica, cross-training y backups operativos.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Redistribución de tareas entre el equipo.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Líder SQA.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R10 — Errores en despliegues o CI/CD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Fallos en pipelines o scripts de despliegue que bloquean releases.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Media / Medio-Alto.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Pruebas del pipeline en momentos clave, checklist de despliegue, despliegues canary/blue-green si es posible.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Rollback y ejecución del plan de restauración.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Técnico asignado / Soporte de entornos.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rFonts w:ascii="Open Sans" w:cs="Open Sans" w:eastAsia="Open Sans" w:hAnsi="Open Sans"/>
          <w:sz w:val="46"/>
          <w:szCs w:val="46"/>
        </w:rPr>
      </w:pPr>
      <w:bookmarkStart w:colFirst="0" w:colLast="0" w:name="_d44l25w1bi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rFonts w:ascii="Open Sans" w:cs="Open Sans" w:eastAsia="Open Sans" w:hAnsi="Open Sans"/>
          <w:sz w:val="46"/>
          <w:szCs w:val="46"/>
        </w:rPr>
      </w:pPr>
      <w:bookmarkStart w:colFirst="0" w:colLast="0" w:name="_kqq5tji5bj0n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rFonts w:ascii="Open Sans" w:cs="Open Sans" w:eastAsia="Open Sans" w:hAnsi="Open Sans"/>
          <w:sz w:val="46"/>
          <w:szCs w:val="46"/>
        </w:rPr>
      </w:pPr>
      <w:bookmarkStart w:colFirst="0" w:colLast="0" w:name="_rz4044tenpu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rFonts w:ascii="Open Sans" w:cs="Open Sans" w:eastAsia="Open Sans" w:hAnsi="Open Sans"/>
          <w:sz w:val="46"/>
          <w:szCs w:val="46"/>
        </w:rPr>
      </w:pPr>
      <w:bookmarkStart w:colFirst="0" w:colLast="0" w:name="_5g04fryht8w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rFonts w:ascii="Open Sans" w:cs="Open Sans" w:eastAsia="Open Sans" w:hAnsi="Open Sans"/>
          <w:sz w:val="46"/>
          <w:szCs w:val="46"/>
        </w:rPr>
      </w:pPr>
      <w:bookmarkStart w:colFirst="0" w:colLast="0" w:name="_k8y6n7mb83jr" w:id="23"/>
      <w:bookmarkEnd w:id="23"/>
      <w:r w:rsidDel="00000000" w:rsidR="00000000" w:rsidRPr="00000000">
        <w:rPr>
          <w:rFonts w:ascii="Open Sans" w:cs="Open Sans" w:eastAsia="Open Sans" w:hAnsi="Open Sans"/>
          <w:sz w:val="46"/>
          <w:szCs w:val="46"/>
          <w:rtl w:val="0"/>
        </w:rPr>
        <w:t xml:space="preserve">7. Matriz de priorización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705"/>
        <w:gridCol w:w="825"/>
        <w:gridCol w:w="705"/>
        <w:gridCol w:w="705"/>
        <w:gridCol w:w="690"/>
        <w:gridCol w:w="825"/>
        <w:gridCol w:w="825"/>
        <w:gridCol w:w="825"/>
        <w:gridCol w:w="825"/>
        <w:gridCol w:w="825"/>
        <w:tblGridChange w:id="0">
          <w:tblGrid>
            <w:gridCol w:w="1320"/>
            <w:gridCol w:w="705"/>
            <w:gridCol w:w="825"/>
            <w:gridCol w:w="705"/>
            <w:gridCol w:w="705"/>
            <w:gridCol w:w="690"/>
            <w:gridCol w:w="825"/>
            <w:gridCol w:w="825"/>
            <w:gridCol w:w="825"/>
            <w:gridCol w:w="825"/>
            <w:gridCol w:w="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 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 </w:t>
            </w: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Prioridad 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Prioridad Menor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427e6t4seuq0" w:id="24"/>
      <w:bookmarkEnd w:id="24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8. Plan de mitigación y controles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Automatizar regresión en módulos clave (checkout, login, carrito) con Selenium y pytest.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Ejecutar pruebas de carga JMeter en hitos estratégicos (antes de releases mayores).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Checklist de despliegue que incluya backup de BD, verificación de migraciones y smoke tests post-deploy.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Verificación mínima de seguridad antes de cada release importante.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Mantener staging lo más cercano posible a producción (configuración y datos anonimizados).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Revisiones de riesgos mensuales o trimestrales según fase del proyecto.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24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Métricas sugeridas: número de riesgos abiertos, número de riesgos críticos, tiempo medio de mitigación.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f1mp6bo6rspr" w:id="25"/>
      <w:bookmarkEnd w:id="25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9. Seguimiento y reporte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Periodicidad: Revisiones mensuales si el desarrollo está activo; trimestrales si el sistema está estable.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Registro: Actualizar el registro de riesgos en la herramienta del proyecto (JIRA, Confluence o hoja compartida).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Cierre: Un riesgo se cierra cuando la mitigación está verificada y se adjunta evidencia (tests, logs, cambios).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e712rd68d8xx" w:id="26"/>
      <w:bookmarkEnd w:id="26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10. Entregables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Registro de riesgos actualizado.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Matriz de priorización (documento).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Evidencias de mitigación (logs, capturas, reportes JMeter).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Planes de contingencia para riesgos críticos.</w:t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tabs>
        <w:tab w:val="center" w:leader="none" w:pos="4419"/>
        <w:tab w:val="right" w:leader="none" w:pos="8838"/>
      </w:tabs>
      <w:spacing w:line="276" w:lineRule="auto"/>
      <w:jc w:val="right"/>
      <w:rPr>
        <w:rFonts w:ascii="Calibri" w:cs="Calibri" w:eastAsia="Calibri" w:hAnsi="Calibri"/>
        <w:color w:val="0d0d0d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d0d0d"/>
        <w:sz w:val="28"/>
        <w:szCs w:val="28"/>
        <w:rtl w:val="0"/>
      </w:rPr>
      <w:t xml:space="preserve">HGW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-28798</wp:posOffset>
          </wp:positionH>
          <wp:positionV relativeFrom="paragraph">
            <wp:posOffset>-136797</wp:posOffset>
          </wp:positionV>
          <wp:extent cx="540000" cy="540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8">
    <w:pPr>
      <w:tabs>
        <w:tab w:val="center" w:leader="none" w:pos="4419"/>
        <w:tab w:val="right" w:leader="none" w:pos="8838"/>
      </w:tabs>
      <w:spacing w:line="276" w:lineRule="auto"/>
      <w:jc w:val="center"/>
      <w:rPr>
        <w:rFonts w:ascii="Calibri" w:cs="Calibri" w:eastAsia="Calibri" w:hAnsi="Calibri"/>
        <w:color w:val="365f91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19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