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line="240" w:lineRule="auto"/>
        <w:jc w:val="right"/>
        <w:rPr>
          <w:vertAlign w:val="baseline"/>
        </w:rPr>
      </w:pPr>
      <w:bookmarkStart w:colFirst="0" w:colLast="0" w:name="_heading=h.9fey3fmokbwz" w:id="0"/>
      <w:bookmarkEnd w:id="0"/>
      <w:r w:rsidDel="00000000" w:rsidR="00000000" w:rsidRPr="00000000">
        <w:rPr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30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0" w:line="240" w:lineRule="auto"/>
        <w:rPr>
          <w:vertAlign w:val="baseline"/>
        </w:rPr>
      </w:pPr>
      <w:bookmarkStart w:colFirst="0" w:colLast="0" w:name="_heading=h.nr7mzm6pcwie" w:id="1"/>
      <w:bookmarkEnd w:id="1"/>
      <w:r w:rsidDel="00000000" w:rsidR="00000000" w:rsidRPr="00000000">
        <w:rPr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327485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underscor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9fey3fmokbw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Manual de usuario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r7mzm6pcw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6z8wyvk038u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ajcv8urhq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8ib2h8hka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1we4tmyat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ckbnp4z2de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previos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riam3qq16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Acceso a la página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underscor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x8k9teq4xc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general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0"/>
          <w:bCs w:val="0"/>
          <w:color w:val="365f91"/>
          <w:vertAlign w:val="baseline"/>
        </w:rPr>
      </w:pPr>
      <w:bookmarkStart w:colFirst="0" w:colLast="0" w:name="_heading=h.gwbdx64sadn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6z8wyvk038ub" w:id="3"/>
      <w:bookmarkEnd w:id="3"/>
      <w:r w:rsidDel="00000000" w:rsidR="00000000" w:rsidRPr="00000000">
        <w:rPr>
          <w:vertAlign w:val="baseline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Kevin Montealegre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número 1 del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jajcv8urhq56" w:id="4"/>
      <w:bookmarkEnd w:id="4"/>
      <w:r w:rsidDel="00000000" w:rsidR="00000000" w:rsidRPr="00000000">
        <w:rPr>
          <w:vertAlign w:val="baseline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07/11/2025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Fabian Yesid Amaya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Grupo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de Pruebas de Software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7A">
      <w:pPr>
        <w:rPr>
          <w:vertAlign w:val="baseline"/>
        </w:rPr>
      </w:pPr>
      <w:bookmarkStart w:colFirst="0" w:colLast="0" w:name="_heading=h.ou4ln73w8y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280" w:before="280" w:line="240" w:lineRule="auto"/>
        <w:rPr>
          <w:vertAlign w:val="baseline"/>
        </w:rPr>
      </w:pPr>
      <w:bookmarkStart w:colFirst="0" w:colLast="0" w:name="_heading=h.e8ib2h8hkapy" w:id="6"/>
      <w:bookmarkEnd w:id="6"/>
      <w:r w:rsidDel="00000000" w:rsidR="00000000" w:rsidRPr="00000000">
        <w:rPr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vertAlign w:val="baseline"/>
        </w:rPr>
      </w:pPr>
      <w:bookmarkStart w:colFirst="0" w:colLast="0" w:name="_heading=h.g3wmuqd4m5d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280" w:before="280" w:line="360" w:lineRule="auto"/>
        <w:rPr>
          <w:vertAlign w:val="baseline"/>
        </w:rPr>
      </w:pPr>
      <w:bookmarkStart w:colFirst="0" w:colLast="0" w:name="_heading=h.11we4tmyatar" w:id="8"/>
      <w:bookmarkEnd w:id="8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presente manual tiene como objetivo guiar al lector en el uso de la página web, proporcionando instrucciones claras y detalladas sobre la navegación y las funciones disponibles.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Este documento está diseñado para dos perfiles principales: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final</w:t>
      </w:r>
      <w:r w:rsidDel="00000000" w:rsidR="00000000" w:rsidRPr="00000000">
        <w:rPr>
          <w:rtl w:val="0"/>
        </w:rPr>
        <w:t xml:space="preserve">: quien accede a la página para interactuar con sus contenidos, realizar consultas, operaciones o servicios disponibles.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responsable de la gestión, configuración y mantenimiento de la plataforma, con acceso a funciones avanzadas de control y supervisión.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lo largo del manual se presentarán: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Descripciones de la interfaz y sus componentes.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Procedimientos paso a paso para realizar las acciones más comunes.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Buenas prácticas de uso que garantizan una experiencia segura y eficiente.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Instrucciones específicas para la administración y gestión de la página.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propósito es asegurar que tanto usuarios como administradores puedan aprovechar al máximo las funcionalidades de la plataforma, reduciendo errores y optimizando el tiempo de interacción.</w:t>
      </w:r>
    </w:p>
    <w:p w:rsidR="00000000" w:rsidDel="00000000" w:rsidP="00000000" w:rsidRDefault="00000000" w:rsidRPr="00000000" w14:paraId="000000AE">
      <w:pPr>
        <w:pStyle w:val="Heading2"/>
        <w:spacing w:after="280" w:before="280" w:line="360" w:lineRule="auto"/>
        <w:rPr/>
      </w:pPr>
      <w:bookmarkStart w:colFirst="0" w:colLast="0" w:name="_heading=h.ckbnp4z2ded9" w:id="9"/>
      <w:bookmarkEnd w:id="9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Antes de utilizar la página web, es importante conocer las condiciones mínimas necesarias para garantizar una experiencia adecuada: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de navegadores</w:t>
      </w:r>
      <w:r w:rsidDel="00000000" w:rsidR="00000000" w:rsidRPr="00000000">
        <w:rPr>
          <w:rtl w:val="0"/>
        </w:rPr>
        <w:t xml:space="preserve">: La página está desplegada para funcionar en todos los navegadores modernos (Chrome, Firefox, Edge, Safari, entre otros). No se requiere instalación adicional.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Conexión a internet</w:t>
      </w:r>
      <w:r w:rsidDel="00000000" w:rsidR="00000000" w:rsidRPr="00000000">
        <w:rPr>
          <w:rtl w:val="0"/>
        </w:rPr>
        <w:t xml:space="preserve">: El sitio es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igero y accesible, por lo que no necesita una conexión de alta velocidad. Una conexión básica es suficiente para navegar y utilizar todas las funciones.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Cookies</w:t>
      </w:r>
      <w:r w:rsidDel="00000000" w:rsidR="00000000" w:rsidRPr="00000000">
        <w:rPr>
          <w:rtl w:val="0"/>
        </w:rPr>
        <w:t xml:space="preserve">: La página no utiliza cookies para su funcionamiento, lo que simplifica la experiencia del usuario y evita configuraciones adicionales en el navegador.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responsivo</w:t>
      </w:r>
      <w:r w:rsidDel="00000000" w:rsidR="00000000" w:rsidRPr="00000000">
        <w:rPr>
          <w:rtl w:val="0"/>
        </w:rPr>
        <w:t xml:space="preserve">: La interfaz está diseñada para adaptarse automáticamente a diferentes dispositivos y tamaños de pantalla 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280" w:before="280" w:line="360" w:lineRule="auto"/>
        <w:rPr/>
      </w:pPr>
      <w:bookmarkStart w:colFirst="0" w:colLast="0" w:name="_heading=h.uriam3qq16ua" w:id="10"/>
      <w:bookmarkEnd w:id="10"/>
      <w:r w:rsidDel="00000000" w:rsidR="00000000" w:rsidRPr="00000000">
        <w:rPr>
          <w:rtl w:val="0"/>
        </w:rPr>
        <w:t xml:space="preserve">Acceso a la página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URL oficial:</w:t>
      </w:r>
      <w:r w:rsidDel="00000000" w:rsidR="00000000" w:rsidRPr="00000000">
        <w:rPr>
          <w:rtl w:val="0"/>
        </w:rPr>
        <w:t xml:space="preserve"> La página web está disponible en la dirección única proporcionada por la organización. Se recomienda siempre ingresar directamente a esta URL para garantizar seguridad y evitar sitios falsos.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beforeAutospacing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usuario: </w:t>
      </w:r>
      <w:r w:rsidDel="00000000" w:rsidR="00000000" w:rsidRPr="00000000">
        <w:rPr>
          <w:rtl w:val="0"/>
        </w:rPr>
        <w:t xml:space="preserve">El usuario podrá crear una cuenta proporcionando la información solicitada en el formulario de registro al cual se accederá mediante la barra superior al ingresar a la página donde se le mostrará una ventana para seleccionar el proceso deseado.</w:t>
      </w:r>
      <w:r w:rsidDel="00000000" w:rsidR="00000000" w:rsidRPr="00000000">
        <w:rPr/>
        <w:drawing>
          <wp:inline distB="114300" distT="114300" distL="114300" distR="114300">
            <wp:extent cx="4744403" cy="190836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190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49228" cy="260344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228" cy="2603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96853" cy="2590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44478" cy="2743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478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44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de login: </w:t>
      </w:r>
      <w:r w:rsidDel="00000000" w:rsidR="00000000" w:rsidRPr="00000000">
        <w:rPr>
          <w:rtl w:val="0"/>
        </w:rPr>
        <w:t xml:space="preserve">Se ingresará mediante la ventana anteriormente mostrada tras seleccionar la opción “iniciar sesión” donde se le mostrará el formulario de ingreso el cual requerirá el usuario y la contraseña registrados.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679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12130" cy="27051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280" w:before="280" w:line="360" w:lineRule="auto"/>
        <w:rPr/>
      </w:pPr>
      <w:bookmarkStart w:colFirst="0" w:colLast="0" w:name="_heading=h.x8k9teq4xc9u" w:id="11"/>
      <w:bookmarkEnd w:id="11"/>
      <w:r w:rsidDel="00000000" w:rsidR="00000000" w:rsidRPr="00000000">
        <w:rPr>
          <w:rtl w:val="0"/>
        </w:rPr>
        <w:t xml:space="preserve">Estructura general</w:t>
      </w:r>
    </w:p>
    <w:p w:rsidR="00000000" w:rsidDel="00000000" w:rsidP="00000000" w:rsidRDefault="00000000" w:rsidRPr="00000000" w14:paraId="000000C0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Este apartado tiene como objetivo mostrar la funcionalidad de los diferentes elementos constantes en las diferentes pantallas para de esta manera facilitar la experiencia del usuario a la hora de navegar por la página web.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8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principales:</w:t>
      </w:r>
    </w:p>
    <w:p w:rsidR="00000000" w:rsidDel="00000000" w:rsidP="00000000" w:rsidRDefault="00000000" w:rsidRPr="00000000" w14:paraId="000000C2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480039" cy="2688023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53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039" cy="2688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280" w:line="36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4400847"/>
        <w:tag w:val="goog_rdk_0"/>
      </w:sdtPr>
      <w:sdtContent>
        <w:tbl>
          <w:tblPr>
            <w:tblStyle w:val="Table4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7230"/>
            <w:tblGridChange w:id="0">
              <w:tblGrid>
                <w:gridCol w:w="1560"/>
                <w:gridCol w:w="72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Barra de búsqueda de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regresar a la página principal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pestaña de educación (documentos sobre: procesos comerciales, productos a la venta, membresias)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pestaña del catálogo(categorias, subcategorias y productos)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 la ventana del usuario(información personal, membresías y historial de compras)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para ingresar al carrito personal(visualización de productos)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sección de productos destacados(productos más vendidos)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80" w:before="28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de productos:</w:t>
      </w:r>
    </w:p>
    <w:p w:rsidR="00000000" w:rsidDel="00000000" w:rsidP="00000000" w:rsidRDefault="00000000" w:rsidRPr="00000000" w14:paraId="000000D5">
      <w:pPr>
        <w:spacing w:after="280" w:before="280"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33500" cy="330419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0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80" w:before="280"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9299453"/>
        <w:tag w:val="goog_rdk_1"/>
      </w:sdtPr>
      <w:sdtContent>
        <w:tbl>
          <w:tblPr>
            <w:tblStyle w:val="Table5"/>
            <w:tblW w:w="879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155"/>
            <w:tblGridChange w:id="0">
              <w:tblGrid>
                <w:gridCol w:w="163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Notificación sobre cantidad en Stock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Categoría perteneciente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subcategoría perteneciente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precio del producto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de agregación al carrito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280" w:before="280" w:line="360" w:lineRule="auto"/>
        <w:rPr/>
      </w:pPr>
      <w:bookmarkStart w:colFirst="0" w:colLast="0" w:name="_heading=h.6g8hq93nxp63" w:id="12"/>
      <w:bookmarkEnd w:id="12"/>
      <w:r w:rsidDel="00000000" w:rsidR="00000000" w:rsidRPr="00000000">
        <w:rPr>
          <w:rtl w:val="0"/>
        </w:rPr>
        <w:t xml:space="preserve">Estructura Flujos principales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 de productos:</w:t>
      </w:r>
    </w:p>
    <w:p w:rsidR="00000000" w:rsidDel="00000000" w:rsidP="00000000" w:rsidRDefault="00000000" w:rsidRPr="00000000" w14:paraId="000000E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590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670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34040" cy="25447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40" cy="2544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15903" cy="2599287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903" cy="259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5403" cy="208597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145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403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92067122"/>
        <w:tag w:val="goog_rdk_2"/>
      </w:sdtPr>
      <w:sdtContent>
        <w:tbl>
          <w:tblPr>
            <w:tblStyle w:val="Table6"/>
            <w:tblW w:w="807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"/>
            <w:gridCol w:w="6390"/>
            <w:tblGridChange w:id="0">
              <w:tblGrid>
                <w:gridCol w:w="1680"/>
                <w:gridCol w:w="63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tabla de información relevante para la compra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Botones de aumento o disminución de unidades así mismo como eliminación del producto del carrito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tabla de resumen de la compra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Botones de continuación o retroceso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selección de dirección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selección de método de pago y resumen de información seleccionada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alerta de confirmación de compra</w:t>
                </w:r>
              </w:p>
            </w:tc>
          </w:tr>
        </w:tbl>
      </w:sdtContent>
    </w:sdt>
    <w:p w:rsidR="00000000" w:rsidDel="00000000" w:rsidP="00000000" w:rsidRDefault="00000000" w:rsidRPr="00000000" w14:paraId="000000FE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Edición de datos:</w:t>
      </w:r>
    </w:p>
    <w:p w:rsidR="00000000" w:rsidDel="00000000" w:rsidP="00000000" w:rsidRDefault="00000000" w:rsidRPr="00000000" w14:paraId="0000010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37798" cy="301462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798" cy="3014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022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441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56519655"/>
        <w:tag w:val="goog_rdk_3"/>
      </w:sdtPr>
      <w:sdtContent>
        <w:tbl>
          <w:tblPr>
            <w:tblStyle w:val="Table7"/>
            <w:tblW w:w="807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0"/>
            <w:gridCol w:w="6660"/>
            <w:tblGridChange w:id="0">
              <w:tblGrid>
                <w:gridCol w:w="1410"/>
                <w:gridCol w:w="6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de acceso a información personal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de edición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 de edición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Opción de cambio de foto de perfil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pestaña educativa:</w:t>
      </w:r>
    </w:p>
    <w:p w:rsidR="00000000" w:rsidDel="00000000" w:rsidP="00000000" w:rsidRDefault="00000000" w:rsidRPr="00000000" w14:paraId="00000118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590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4453281"/>
        <w:tag w:val="goog_rdk_4"/>
      </w:sdtPr>
      <w:sdtContent>
        <w:tbl>
          <w:tblPr>
            <w:tblStyle w:val="Table8"/>
            <w:tblW w:w="807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85"/>
            <w:gridCol w:w="6585"/>
            <w:tblGridChange w:id="0">
              <w:tblGrid>
                <w:gridCol w:w="1485"/>
                <w:gridCol w:w="65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desplegable de información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video relacionado al tema del desplegable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link para archivos descargables</w:t>
                </w:r>
              </w:p>
            </w:tc>
          </w:tr>
        </w:tbl>
      </w:sdtContent>
    </w:sdt>
    <w:p w:rsidR="00000000" w:rsidDel="00000000" w:rsidP="00000000" w:rsidRDefault="00000000" w:rsidRPr="00000000" w14:paraId="00000122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catálogo:</w:t>
      </w:r>
    </w:p>
    <w:p w:rsidR="00000000" w:rsidDel="00000000" w:rsidP="00000000" w:rsidRDefault="00000000" w:rsidRPr="00000000" w14:paraId="00000124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80" w:before="28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80" w:before="280" w:line="360" w:lineRule="auto"/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99465267"/>
        <w:tag w:val="goog_rdk_5"/>
      </w:sdtPr>
      <w:sdtContent>
        <w:tbl>
          <w:tblPr>
            <w:tblStyle w:val="Table9"/>
            <w:tblW w:w="879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155"/>
            <w:tblGridChange w:id="0">
              <w:tblGrid>
                <w:gridCol w:w="1635"/>
                <w:gridCol w:w="71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botón de acceso rápido a categoría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pestaña de promociones y colecciones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publicidad de productos</w:t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spacing w:after="280" w:before="28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80" w:before="280" w:line="360" w:lineRule="auto"/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Kevin Montealegre. (2025). </w:t>
      </w:r>
      <w:r w:rsidDel="00000000" w:rsidR="00000000" w:rsidRPr="00000000">
        <w:rPr>
          <w:i w:val="1"/>
          <w:iCs w:val="1"/>
          <w:rtl w:val="0"/>
        </w:rPr>
        <w:t xml:space="preserve">Manual de usuario: Refactorización y modernización del portal de ventas de HGW</w:t>
      </w:r>
      <w:r w:rsidDel="00000000" w:rsidR="00000000" w:rsidRPr="00000000">
        <w:rPr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21" name="image17.png"/>
          <a:graphic>
            <a:graphicData uri="http://schemas.openxmlformats.org/drawingml/2006/picture">
              <pic:pic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3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</w:pPr>
    <w:rPr>
      <w:b w:val="1"/>
      <w:bCs w:val="1"/>
      <w:color w:val="365f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3"/>
    </w:pPr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Título4Car">
    <w:name w:val="Título 4 Car"/>
    <w:next w:val="Título4Car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1.png"/><Relationship Id="rId21" Type="http://schemas.openxmlformats.org/officeDocument/2006/relationships/image" Target="media/image13.png"/><Relationship Id="rId24" Type="http://schemas.openxmlformats.org/officeDocument/2006/relationships/image" Target="media/image1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2.png"/><Relationship Id="rId11" Type="http://schemas.openxmlformats.org/officeDocument/2006/relationships/image" Target="media/image7.png"/><Relationship Id="rId10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16.png"/><Relationship Id="rId19" Type="http://schemas.openxmlformats.org/officeDocument/2006/relationships/image" Target="media/image19.png"/><Relationship Id="rId1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72o8eTrUPKyK0WL14F1MFwriIg==">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2012-10-28T16:08:00Z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