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DOCUMENTACIÓN BLACK-BOX HGW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de prueba: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8"/>
        <w:gridCol w:w="6996"/>
        <w:tblGridChange w:id="0">
          <w:tblGrid>
            <w:gridCol w:w="1498"/>
            <w:gridCol w:w="6996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0cece" w:val="clear"/>
          </w:tcPr>
          <w:p w:rsidR="00000000" w:rsidDel="00000000" w:rsidP="00000000" w:rsidRDefault="00000000" w:rsidRPr="00000000" w14:paraId="0000000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 de prueba: CP001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 probada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Registro Usuario Cliente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Verificar que el sistema permita registrar correctamente un nuevo usuario ingresando toda la información requerida.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after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Nombres: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Miguel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Apellidos: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Correa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Patrocinador: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Fabian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Usuario: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Matckyf1229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Contraseña: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Miguel12345*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Confirmación de contraseña: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Miguel12345*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Teléfono: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3125918289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Correo: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matcky1f1229@gmail.com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Dirección: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Calle34 #2 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Código Postal: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15254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Lugar de entrega: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Casa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280" w:before="28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País: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Colombia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before="28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Ciudad: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Bogotá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Condiciones previas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usuario se encuentra en la página principal del sitio HGW.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funcionalidad de registro está habilitada y visible desde el menú (ícono de usuario &gt; Login &gt; Registro).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navegador está abierto y con conexión estable.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para ejecutar la prueba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Abrir la página principal.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Hacer clic en el ícono de usuario.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Hacer clic en “Login”.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Seleccionar la opción de Registro.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nombre.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apellido.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patrocinador.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usuario.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contraseña.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Confirmar contraseña.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teléfono.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correo electrónico.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dirección.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Ingresar código postal.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Seleccionar lugar de entrega (“Casa”).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Seleccionar país (“Colombia”).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Seleccionar ciudad (“Bogotá”).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Finalizar proceso haciendo clic en “Finalizar registro”.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debe registrar el nuevo usuario y mostrar un mensaje de confirmación o redirigir correctamente, permitiendo continuar al flujo correspondiente.</w:t>
              <w:br w:type="textWrapping"/>
              <w:t xml:space="preserve">El sistema debe aceptar todos los datos ingresados sin errores.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obtenido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caso se ejecutó exitosamente.</w:t>
              <w:br w:type="textWrapping"/>
              <w:t xml:space="preserve">Selenium IDE muestra: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“Registro completed successfully.”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de la prueba: 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evidencias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4308010" cy="2154005"/>
                  <wp:effectExtent b="0" l="0" r="0" t="0"/>
                  <wp:docPr descr="C:\Users\Miguel\Documents\Pruebas HGW\Pantallazos Registro\Inicio.png" id="8" name="image9.png"/>
                  <a:graphic>
                    <a:graphicData uri="http://schemas.openxmlformats.org/drawingml/2006/picture">
                      <pic:pic>
                        <pic:nvPicPr>
                          <pic:cNvPr descr="C:\Users\Miguel\Documents\Pruebas HGW\Pantallazos Registro\Inicio.png" id="0" name="image9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8010" cy="215400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4328574" cy="2192806"/>
                  <wp:effectExtent b="0" l="0" r="0" t="0"/>
                  <wp:docPr descr="C:\Users\Miguel\Documents\Pruebas HGW\Pantallazos Registro\Datos.png" id="11" name="image5.png"/>
                  <a:graphic>
                    <a:graphicData uri="http://schemas.openxmlformats.org/drawingml/2006/picture">
                      <pic:pic>
                        <pic:nvPicPr>
                          <pic:cNvPr descr="C:\Users\Miguel\Documents\Pruebas HGW\Pantallazos Registro\Datos.png" id="0" name="image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574" cy="219280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0" distT="0" distL="0" distR="0">
                  <wp:extent cx="4322787" cy="2105099"/>
                  <wp:effectExtent b="0" l="0" r="0" t="0"/>
                  <wp:docPr descr="C:\Users\Miguel\Documents\Pruebas HGW\Pantallazos Registro\Alerta.png" id="10" name="image6.png"/>
                  <a:graphic>
                    <a:graphicData uri="http://schemas.openxmlformats.org/drawingml/2006/picture">
                      <pic:pic>
                        <pic:nvPicPr>
                          <pic:cNvPr descr="C:\Users\Miguel\Documents\Pruebas HGW\Pantallazos Registro\Alerta.png"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2787" cy="210509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4305300" cy="1234509"/>
                  <wp:effectExtent b="0" l="0" r="0" t="0"/>
                  <wp:docPr id="1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70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2345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8"/>
        <w:gridCol w:w="6996"/>
        <w:tblGridChange w:id="0">
          <w:tblGrid>
            <w:gridCol w:w="1498"/>
            <w:gridCol w:w="6996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0cece" w:val="clea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del caso de prueba: CP002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 probada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Inicio de Sesión (Login)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Verificar que un usuario registrado pueda iniciar sesión correctamente en el sistema HGW ingresando credenciales válidas.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Entradas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before="2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Usuario: Matckyf1229</w:t>
            </w:r>
          </w:p>
          <w:p w:rsidR="00000000" w:rsidDel="00000000" w:rsidP="00000000" w:rsidRDefault="00000000" w:rsidRPr="00000000" w14:paraId="00000044">
            <w:pPr>
              <w:spacing w:before="28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Contraseña: Miguel12345*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Condiciones previas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usuario debe estar previamente registrado en el sistema.</w:t>
            </w:r>
          </w:p>
          <w:p w:rsidR="00000000" w:rsidDel="00000000" w:rsidP="00000000" w:rsidRDefault="00000000" w:rsidRPr="00000000" w14:paraId="00000047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página principal de HGW debe estar disponible.</w:t>
            </w:r>
          </w:p>
          <w:p w:rsidR="00000000" w:rsidDel="00000000" w:rsidP="00000000" w:rsidRDefault="00000000" w:rsidRPr="00000000" w14:paraId="00000048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navegador debe tener conexión a internet.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para ejecutar la prueba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Abrir la página principal.</w:t>
            </w:r>
          </w:p>
          <w:p w:rsidR="00000000" w:rsidDel="00000000" w:rsidP="00000000" w:rsidRDefault="00000000" w:rsidRPr="00000000" w14:paraId="0000004B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Hacer clic en el ícono de usuario.</w:t>
            </w:r>
          </w:p>
          <w:p w:rsidR="00000000" w:rsidDel="00000000" w:rsidP="00000000" w:rsidRDefault="00000000" w:rsidRPr="00000000" w14:paraId="0000004C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Hacer clic en la opción “Login”.</w:t>
            </w:r>
          </w:p>
          <w:p w:rsidR="00000000" w:rsidDel="00000000" w:rsidP="00000000" w:rsidRDefault="00000000" w:rsidRPr="00000000" w14:paraId="0000004D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Seleccionar botón para iniciar sesión.</w:t>
            </w:r>
          </w:p>
          <w:p w:rsidR="00000000" w:rsidDel="00000000" w:rsidP="00000000" w:rsidRDefault="00000000" w:rsidRPr="00000000" w14:paraId="0000004E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Hacer clic en el campo usuario.</w:t>
            </w:r>
          </w:p>
          <w:p w:rsidR="00000000" w:rsidDel="00000000" w:rsidP="00000000" w:rsidRDefault="00000000" w:rsidRPr="00000000" w14:paraId="0000004F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Ingresar usuario: Matckyf1229.</w:t>
            </w:r>
          </w:p>
          <w:p w:rsidR="00000000" w:rsidDel="00000000" w:rsidP="00000000" w:rsidRDefault="00000000" w:rsidRPr="00000000" w14:paraId="00000050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Hacer clic en el campo contraseña.</w:t>
            </w:r>
          </w:p>
          <w:p w:rsidR="00000000" w:rsidDel="00000000" w:rsidP="00000000" w:rsidRDefault="00000000" w:rsidRPr="00000000" w14:paraId="00000051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Ingresar contraseña: Miguel12345*.</w:t>
            </w:r>
          </w:p>
          <w:p w:rsidR="00000000" w:rsidDel="00000000" w:rsidP="00000000" w:rsidRDefault="00000000" w:rsidRPr="00000000" w14:paraId="00000052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Hacer clic en el botón Ingresar.</w:t>
            </w:r>
          </w:p>
          <w:p w:rsidR="00000000" w:rsidDel="00000000" w:rsidP="00000000" w:rsidRDefault="00000000" w:rsidRPr="00000000" w14:paraId="00000053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Esperar validación por parte del sistema (mensaje swal confirmado).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sistema debe validar las credenciales ingresadas y permitir el acceso. Debe mostrarse un mensaje de confirmación (por ejemplo, un alert tipo SweetAlert) indicando que el ingreso fue exitoso.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obtenido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prueba se ejecutó con éxito.</w:t>
              <w:br w:type="textWrapping"/>
              <w:t xml:space="preserve"> Selenium IDE muestra:</w:t>
              <w:br w:type="textWrapping"/>
              <w:t xml:space="preserve"> “Login completed successfully.”</w:t>
            </w:r>
          </w:p>
          <w:p w:rsidR="00000000" w:rsidDel="00000000" w:rsidP="00000000" w:rsidRDefault="00000000" w:rsidRPr="00000000" w14:paraId="00000058">
            <w:pPr>
              <w:spacing w:after="1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Además, se detectó correctamente el botón de confirmación:</w:t>
              <w:br w:type="textWrapping"/>
              <w:t xml:space="preserve"> ✔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Trying to find css=.swal2-confirm...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de la prueba: Aprobado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evidencias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4305300" cy="2463800"/>
                  <wp:effectExtent b="0" l="0" r="0" t="0"/>
                  <wp:docPr id="9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2463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4118610" cy="2762250"/>
                  <wp:effectExtent b="0" l="0" r="0" t="0"/>
                  <wp:docPr id="1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2"/>
                          <a:srcRect b="3433" l="2256" r="2081" t="20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8610" cy="2762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</w:rPr>
              <w:drawing>
                <wp:inline distB="114300" distT="114300" distL="114300" distR="114300">
                  <wp:extent cx="4305300" cy="1257300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257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46357321"/>
        <w:tag w:val="goog_rdk_0"/>
      </w:sdtPr>
      <w:sdtContent>
        <w:tbl>
          <w:tblPr>
            <w:tblStyle w:val="Table3"/>
            <w:tblW w:w="8494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498"/>
            <w:gridCol w:w="6996"/>
            <w:tblGridChange w:id="0">
              <w:tblGrid>
                <w:gridCol w:w="1498"/>
                <w:gridCol w:w="69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gridSpan w:val="2"/>
                <w:shd w:fill="d0cece" w:val="clear"/>
              </w:tcPr>
              <w:p w:rsidR="00000000" w:rsidDel="00000000" w:rsidP="00000000" w:rsidRDefault="00000000" w:rsidRPr="00000000" w14:paraId="00000064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 del caso de prueba: CP003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6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Funcionalidad probada</w:t>
                </w:r>
              </w:p>
            </w:tc>
            <w:tc>
              <w:tcPr/>
              <w:p w:rsidR="00000000" w:rsidDel="00000000" w:rsidP="00000000" w:rsidRDefault="00000000" w:rsidRPr="00000000" w14:paraId="00000067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Módulo de Educación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8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Objetivo</w:t>
                </w:r>
              </w:p>
            </w:tc>
            <w:tc>
              <w:tcPr/>
              <w:p w:rsidR="00000000" w:rsidDel="00000000" w:rsidP="00000000" w:rsidRDefault="00000000" w:rsidRPr="00000000" w14:paraId="00000069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Verificar que el usuario pueda acceder al módulo de educación, visualizar los temas disponibles y abrir correctamente el contenido mostrado en los acordeones.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A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Entradas</w:t>
                </w:r>
              </w:p>
            </w:tc>
            <w:tc>
              <w:tcPr/>
              <w:p w:rsidR="00000000" w:rsidDel="00000000" w:rsidP="00000000" w:rsidRDefault="00000000" w:rsidRPr="00000000" w14:paraId="0000006B">
                <w:pPr>
                  <w:spacing w:before="28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 se requiere ingreso de datos.                                                                        Solo navegación dentro del módulo.</w:t>
                </w:r>
              </w:p>
              <w:p w:rsidR="00000000" w:rsidDel="00000000" w:rsidP="00000000" w:rsidRDefault="00000000" w:rsidRPr="00000000" w14:paraId="0000006C">
                <w:pPr>
                  <w:spacing w:before="28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D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Condiciones previas</w:t>
                </w:r>
              </w:p>
            </w:tc>
            <w:tc>
              <w:tcPr/>
              <w:p w:rsidR="00000000" w:rsidDel="00000000" w:rsidP="00000000" w:rsidRDefault="00000000" w:rsidRPr="00000000" w14:paraId="0000006E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El usuario debe estar registrado (rol Cliente mínimo).</w:t>
                </w:r>
              </w:p>
              <w:p w:rsidR="00000000" w:rsidDel="00000000" w:rsidP="00000000" w:rsidRDefault="00000000" w:rsidRPr="00000000" w14:paraId="0000006F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El usuario debe iniciar sesión antes de poder acceder a la sección de Educación.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0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Pasos para ejecutar la prueba</w:t>
                </w:r>
              </w:p>
            </w:tc>
            <w:tc>
              <w:tcPr/>
              <w:p w:rsidR="00000000" w:rsidDel="00000000" w:rsidP="00000000" w:rsidRDefault="00000000" w:rsidRPr="00000000" w14:paraId="00000071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Abrir la página principal.</w:t>
                </w:r>
              </w:p>
              <w:p w:rsidR="00000000" w:rsidDel="00000000" w:rsidP="00000000" w:rsidRDefault="00000000" w:rsidRPr="00000000" w14:paraId="00000072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ícono de usuario.</w:t>
                </w:r>
              </w:p>
              <w:p w:rsidR="00000000" w:rsidDel="00000000" w:rsidP="00000000" w:rsidRDefault="00000000" w:rsidRPr="00000000" w14:paraId="00000073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la opción “Login”.</w:t>
                </w:r>
              </w:p>
              <w:p w:rsidR="00000000" w:rsidDel="00000000" w:rsidP="00000000" w:rsidRDefault="00000000" w:rsidRPr="00000000" w14:paraId="00000074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Seleccionar botón para iniciar sesión.</w:t>
                </w:r>
              </w:p>
              <w:p w:rsidR="00000000" w:rsidDel="00000000" w:rsidP="00000000" w:rsidRDefault="00000000" w:rsidRPr="00000000" w14:paraId="00000075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campo usuario.</w:t>
                </w:r>
              </w:p>
              <w:p w:rsidR="00000000" w:rsidDel="00000000" w:rsidP="00000000" w:rsidRDefault="00000000" w:rsidRPr="00000000" w14:paraId="00000076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Ingresar usuario: Matckyf1229.</w:t>
                </w:r>
              </w:p>
              <w:p w:rsidR="00000000" w:rsidDel="00000000" w:rsidP="00000000" w:rsidRDefault="00000000" w:rsidRPr="00000000" w14:paraId="00000077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campo contraseña.</w:t>
                </w:r>
              </w:p>
              <w:p w:rsidR="00000000" w:rsidDel="00000000" w:rsidP="00000000" w:rsidRDefault="00000000" w:rsidRPr="00000000" w14:paraId="00000078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Ingresar contraseña: Miguel12345*.</w:t>
                </w:r>
              </w:p>
              <w:p w:rsidR="00000000" w:rsidDel="00000000" w:rsidP="00000000" w:rsidRDefault="00000000" w:rsidRPr="00000000" w14:paraId="00000079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botón Ingresar.</w:t>
                </w:r>
              </w:p>
              <w:p w:rsidR="00000000" w:rsidDel="00000000" w:rsidP="00000000" w:rsidRDefault="00000000" w:rsidRPr="00000000" w14:paraId="0000007A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Esperar validación por parte del sistema (mensaje swal confirmado).</w:t>
                </w:r>
              </w:p>
              <w:p w:rsidR="00000000" w:rsidDel="00000000" w:rsidP="00000000" w:rsidRDefault="00000000" w:rsidRPr="00000000" w14:paraId="0000007B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“Educación”.</w:t>
                </w:r>
              </w:p>
              <w:p w:rsidR="00000000" w:rsidDel="00000000" w:rsidP="00000000" w:rsidRDefault="00000000" w:rsidRPr="00000000" w14:paraId="0000007C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primer acordeón para desplegar el contenido.</w:t>
                </w:r>
              </w:p>
              <w:p w:rsidR="00000000" w:rsidDel="00000000" w:rsidP="00000000" w:rsidRDefault="00000000" w:rsidRPr="00000000" w14:paraId="0000007D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Hacer clic en el ícono o elemento interno del acordeón para abrir la información o material educativo.</w:t>
                </w:r>
              </w:p>
              <w:p w:rsidR="00000000" w:rsidDel="00000000" w:rsidP="00000000" w:rsidRDefault="00000000" w:rsidRPr="00000000" w14:paraId="0000007E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Validar que no haya errores visuales y que la acción responda.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F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Resultado esperado</w:t>
                </w:r>
              </w:p>
            </w:tc>
            <w:tc>
              <w:tcPr/>
              <w:p w:rsidR="00000000" w:rsidDel="00000000" w:rsidP="00000000" w:rsidRDefault="00000000" w:rsidRPr="00000000" w14:paraId="00000080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El sistema debe permitir el acceso al módulo Educación solo a usuarios autenticados.</w:t>
                </w:r>
              </w:p>
              <w:p w:rsidR="00000000" w:rsidDel="00000000" w:rsidP="00000000" w:rsidRDefault="00000000" w:rsidRPr="00000000" w14:paraId="00000081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El acordeón debe abrirse correctamente mostrando la información.</w:t>
                </w:r>
              </w:p>
              <w:p w:rsidR="00000000" w:rsidDel="00000000" w:rsidP="00000000" w:rsidRDefault="00000000" w:rsidRPr="00000000" w14:paraId="00000082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Los botones, íconos o enlaces dentro del contenido deben funcionar.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3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Resultado obtenido</w:t>
                </w:r>
              </w:p>
            </w:tc>
            <w:tc>
              <w:tcPr/>
              <w:p w:rsidR="00000000" w:rsidDel="00000000" w:rsidP="00000000" w:rsidRDefault="00000000" w:rsidRPr="00000000" w14:paraId="00000084">
                <w:pPr>
                  <w:spacing w:after="16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La prueba se ejecutó con éxito.</w:t>
                  <w:br w:type="textWrapping"/>
                  <w:t xml:space="preserve"> Selenium IDE muestra:</w:t>
                  <w:br w:type="textWrapping"/>
                  <w:t xml:space="preserve">'Educacion' completed successfully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  <w:vAlign w:val="center"/>
              </w:tcPr>
              <w:p w:rsidR="00000000" w:rsidDel="00000000" w:rsidP="00000000" w:rsidRDefault="00000000" w:rsidRPr="00000000" w14:paraId="00000085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Estado de la prueba: Aprobado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7">
                <w:pPr>
                  <w:jc w:val="center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evidencias</w:t>
                </w:r>
              </w:p>
            </w:tc>
            <w:tc>
              <w:tcPr/>
              <w:p w:rsidR="00000000" w:rsidDel="00000000" w:rsidP="00000000" w:rsidRDefault="00000000" w:rsidRPr="00000000" w14:paraId="00000088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</w:rPr>
                  <w:drawing>
                    <wp:inline distB="114300" distT="114300" distL="114300" distR="114300">
                      <wp:extent cx="4305300" cy="2159000"/>
                      <wp:effectExtent b="0" l="0" r="0" t="0"/>
                      <wp:docPr id="16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305300" cy="2159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</w:rPr>
                  <w:drawing>
                    <wp:inline distB="114300" distT="114300" distL="114300" distR="114300">
                      <wp:extent cx="4305300" cy="2159000"/>
                      <wp:effectExtent b="0" l="0" r="0" t="0"/>
                      <wp:docPr id="7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1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305300" cy="2159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A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B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</w:rPr>
                  <w:drawing>
                    <wp:inline distB="114300" distT="114300" distL="114300" distR="114300">
                      <wp:extent cx="4305300" cy="1206500"/>
                      <wp:effectExtent b="0" l="0" r="0" t="0"/>
                      <wp:docPr id="14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305300" cy="1206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aconcuadrcula">
    <w:name w:val="Table Grid"/>
    <w:basedOn w:val="Tablanormal"/>
    <w:uiPriority w:val="39"/>
    <w:rsid w:val="00206CF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rrafodelista">
    <w:name w:val="List Paragraph"/>
    <w:basedOn w:val="Normal"/>
    <w:uiPriority w:val="34"/>
    <w:qFormat w:val="1"/>
    <w:rsid w:val="00206CFC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44197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O" w:val="es-CO"/>
    </w:rPr>
  </w:style>
  <w:style w:type="character" w:styleId="Textoennegrita">
    <w:name w:val="Strong"/>
    <w:basedOn w:val="Fuentedeprrafopredeter"/>
    <w:uiPriority w:val="22"/>
    <w:qFormat w:val="1"/>
    <w:rsid w:val="00441973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B50F0D"/>
    <w:rPr>
      <w:i w:val="1"/>
      <w:i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3bKW5E86Dz7fBpqjliwWbcpP7Q==">CgMxLjAaHwoBMBIaChgICVIUChJ0YWJsZS4zZW5tbDl1Y2xoNXk4AHIhMU13MzVQaU1lTHJFWWNxS3dNZldpRTNxNFpaNWp6TTct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2025-11-26T22:51:00Z</dcterms:created>
  <dc:creator>Santy</dc:creator>
</cp:coreProperties>
</file>