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4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c>
          <w:tcPr>
            <w:tcW w:w="9746" w:type="dxa"/>
            <w:tcBorders>
              <w:top w:val="none" w:sz="0" w:space="0" w:color="FFFFFF"/>
              <w:left w:val="none" w:sz="0" w:space="0" w:color="FFFFFF"/>
              <w:bottom w:val="none" w:sz="0" w:space="0" w:color="FFFFFF"/>
              <w:right w:val="none" w:sz="0" w:space="0" w:color="FFFFFF"/>
            </w:tcBorders>
            <w:shd w:val="clear" w:color="auto" w:fill="5C7A5A"/>
            <w:tcMar>
              <w:top w:w="220" w:type="dxa"/>
              <w:left w:w="280" w:type="dxa"/>
              <w:bottom w:w="220" w:type="dxa"/>
              <w:right w:w="280" w:type="dxa"/>
            </w:tcMar>
          </w:tcPr>
          <w:p>
            <w:pPr>
              <w:spacing w:after="60"/>
              <w:rPr>
                <w:lang w:val="nl-NL"/>
              </w:rPr>
            </w:pPr>
            <w:r>
              <w:rPr>
                <w:b/>
                <w:bCs/>
                <w:color w:val="FFFFFF"/>
                <w:spacing w:val="30"/>
                <w:sz w:val="16"/>
                <w:szCs w:val="16"/>
                <w:lang w:val="nl-NL"/>
              </w:rPr>
              <w:t xml:space="preserve">GREEN OFFICE  ·  HULPMIDDEL 01</w:t>
            </w:r>
          </w:p>
          <w:p>
            <w:pPr>
              <w:spacing w:after="40"/>
              <w:rPr>
                <w:lang w:val="nl-NL"/>
              </w:rPr>
            </w:pPr>
            <w:r>
              <w:rPr>
                <w:b/>
                <w:bCs/>
                <w:color w:val="FFFFFF"/>
                <w:sz w:val="46"/>
                <w:szCs w:val="46"/>
                <w:lang w:val="nl-NL"/>
              </w:rPr>
              <w:t xml:space="preserve">Projectaanpak</w:t>
            </w:r>
          </w:p>
          <w:p>
            <w:pPr>
              <w:rPr>
                <w:lang w:val="nl-NL"/>
              </w:rPr>
            </w:pPr>
            <w:r>
              <w:rPr>
                <w:color w:val="D0E3CF"/>
                <w:sz w:val="22"/>
                <w:szCs w:val="22"/>
                <w:lang w:val="nl-NL"/>
              </w:rPr>
              <w:t xml:space="preserve">Het Double Diamond als kaart voor projecten waarvan de vraag nog niet vaststaat</w:t>
            </w:r>
          </w:p>
        </w:tc>
      </w:tr>
    </w:tbl>
    <w:p>
      <w:pPr>
        <w:spacing w:after="160"/>
        <w:rPr>
          <w:lang w:val="nl-NL"/>
        </w:rPr>
      </w:pP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646"/>
      </w:tblGrid>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Wanneer</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Aan de start van een project, en daarna als je niet weet waar je staat.</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Wat lever je op</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Geen eigen product. Dit model bepaalt de volgorde van je andere werk.</w:t>
            </w:r>
          </w:p>
        </w:tc>
      </w:tr>
      <w:tr>
        <w:trPr>
          <w:cantSplit/>
        </w:trPr>
        <w:tc>
          <w:tcPr>
            <w:tcW w:w="2100" w:type="dxa"/>
            <w:tcBorders>
              <w:top w:val="single" w:sz="4" w:space="0" w:color="E4DDD6"/>
              <w:left w:val="single" w:sz="4" w:space="0" w:color="E4DDD6"/>
              <w:bottom w:val="single" w:sz="4" w:space="0" w:color="E4DDD6"/>
              <w:right w:val="single" w:sz="4" w:space="0" w:color="E4DDD6"/>
            </w:tcBorders>
            <w:shd w:val="clear" w:color="auto" w:fill="F7F4F0"/>
            <w:tcMar>
              <w:top w:w="90" w:type="dxa"/>
              <w:left w:w="130" w:type="dxa"/>
              <w:bottom w:w="90" w:type="dxa"/>
              <w:right w:w="130" w:type="dxa"/>
            </w:tcMar>
          </w:tcPr>
          <w:p>
            <w:pPr>
              <w:spacing w:after="30"/>
              <w:rPr>
                <w:lang w:val="nl-NL"/>
              </w:rPr>
            </w:pPr>
            <w:r>
              <w:rPr>
                <w:b/>
                <w:bCs/>
                <w:sz w:val="19"/>
                <w:szCs w:val="19"/>
                <w:lang w:val="nl-NL"/>
              </w:rPr>
              <w:t xml:space="preserve">Project en datum</w:t>
            </w:r>
          </w:p>
        </w:tc>
        <w:tc>
          <w:tcPr>
            <w:tcW w:w="76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spacing w:before="40" w:after="40"/>
              <w:rPr>
                <w:lang w:val="nl-NL"/>
              </w:rPr>
            </w:pPr>
            <w:r>
              <w:rPr>
                <w:i/>
                <w:iCs/>
                <w:color w:val="7A6E66"/>
                <w:sz w:val="18"/>
                <w:szCs w:val="18"/>
                <w:lang w:val="nl-NL"/>
              </w:rPr>
              <w:t xml:space="preserve">[ project ]   ·   [ wie ]   ·   [ datum ]</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Waarvoor gebruik je dit?</w:t>
      </w:r>
    </w:p>
    <w:p>
      <w:pPr>
        <w:spacing w:after="120" w:line="264" w:lineRule="auto"/>
        <w:rPr>
          <w:lang w:val="nl-NL"/>
        </w:rPr>
      </w:pPr>
      <w:r>
        <w:rPr>
          <w:lang w:val="nl-NL"/>
        </w:rPr>
        <w:t xml:space="preserve">Veel van wat bij het Green Office binnenkomt, is nog geen scherpe opdracht. Iemand signaleert dat er iets misgaat, of vraagt om een actie waarvan onduidelijk is welk probleem die oplost. Het Double Diamond geeft structuur aan dat soort vraagstukken: twee ruiten, vier fasen, steeds afwisselend verbreden en versmallen.</w:t>
      </w:r>
    </w:p>
    <w:p>
      <w:pPr>
        <w:spacing w:after="120" w:line="264" w:lineRule="auto"/>
        <w:rPr>
          <w:lang w:val="nl-NL"/>
        </w:rPr>
      </w:pPr>
      <w:r>
        <w:rPr>
          <w:lang w:val="nl-NL"/>
        </w:rPr>
        <w:t xml:space="preserve">De linkerruit gaat van de vraag naar het echte probleem. De rechterruit gaat van idee naar resultaat. De beweging is niet rechtlijnig: soms ga je een stap terug omdat je iets ontdekt. Dat hoort erbij.</w:t>
      </w:r>
    </w:p>
    <w:p>
      <w:pPr>
        <w:spacing w:before="80" w:after="60"/>
        <w:jc w:val="center"/>
      </w:pPr>
      <w:r>
        <w:rPr>
          <w:noProof/>
        </w:rPr>
        <w:drawing>
          <wp:inline distT="0" distB="0" distL="0" distR="0">
            <wp:extent cx="6019800" cy="2628900"/>
            <wp:effectExtent l="0" t="0" r="0" b="0"/>
            <wp:docPr id="1" name="Double Diamo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19800" cy="2628900"/>
                    </a:xfrm>
                    <a:prstGeom prst="rect">
                      <a:avLst/>
                    </a:prstGeom>
                  </pic:spPr>
                </pic:pic>
              </a:graphicData>
            </a:graphic>
          </wp:inline>
        </w:drawing>
      </w:r>
    </w:p>
    <w:p>
      <w:pPr>
        <w:spacing w:after="120"/>
        <w:jc w:val="center"/>
        <w:rPr>
          <w:lang w:val="nl-NL"/>
        </w:rPr>
      </w:pPr>
      <w:r>
        <w:rPr>
          <w:i/>
          <w:iCs/>
          <w:color w:val="7A6E66"/>
          <w:sz w:val="16"/>
          <w:szCs w:val="16"/>
          <w:lang w:val="nl-NL"/>
        </w:rPr>
        <w:t xml:space="preserve">Bron: British Design Council (2019), The Double Diamond. designcouncil.org.uk</w:t>
      </w:r>
    </w:p>
    <w:p>
      <w:pPr>
        <w:keepNext/>
        <w:pBdr>
          <w:bottom w:val="single" w:sz="8" w:space="4" w:color="3D5C3B"/>
        </w:pBdr>
        <w:spacing w:before="360" w:after="140"/>
        <w:rPr>
          <w:lang w:val="nl-NL"/>
        </w:rPr>
      </w:pPr>
      <w:r>
        <w:rPr>
          <w:b/>
          <w:bCs/>
          <w:color w:val="3D5C3B"/>
          <w:sz w:val="28"/>
          <w:szCs w:val="28"/>
          <w:lang w:val="nl-NL"/>
        </w:rPr>
        <w:t xml:space="preserve">Verbreden en versmallen</w:t>
      </w:r>
    </w:p>
    <w:p>
      <w:pPr>
        <w:spacing w:after="120" w:line="264" w:lineRule="auto"/>
        <w:rPr>
          <w:lang w:val="nl-NL"/>
        </w:rPr>
      </w:pPr>
      <w:r>
        <w:rPr>
          <w:lang w:val="nl-NL"/>
        </w:rPr>
        <w:t xml:space="preserve">Elke ruit heeft twee bewegingen. Verbreden betekent verzamelen en verkennen; versmallen betekent kiezen en schrappen. Het gaat mis als je ze door elkaar doet, want dan schiet je opties af voordat ze er zijn.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73"/>
        <w:gridCol w:w="4873"/>
      </w:tblGrid>
      <w:tr>
        <w:trPr>
          <w:tblHeader/>
        </w:trPr>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Verbreden</w:t>
            </w:r>
          </w:p>
        </w:tc>
        <w:tc>
          <w:tcPr>
            <w:tcW w:w="4873"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Versmallen</w:t>
            </w:r>
          </w:p>
        </w:tc>
      </w:tr>
      <w:tr>
        <w:trPr>
          <w:cantSpli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Houding: nieuwsgierig, niet-oordelend</w:t>
            </w: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Houding: kritisch, besluitvaardig</w:t>
            </w:r>
          </w:p>
        </w:tc>
      </w:tr>
      <w:tr>
        <w:trPr>
          <w:cantSplit/>
        </w:trPr>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pStyle w:val="ListParagraph"/>
              <w:numPr>
                <w:ilvl w:val="0"/>
                <w:numId w:val="900"/>
              </w:numPr>
              <w:spacing w:after="90" w:line="262" w:lineRule="auto"/>
              <w:rPr>
                <w:lang w:val="nl-NL"/>
              </w:rPr>
            </w:pPr>
            <w:r>
              <w:rPr>
                <w:lang w:val="nl-NL"/>
              </w:rPr>
              <w:t xml:space="preserve">Stel veel vragen, ook de vanzelfsprekende.</w:t>
            </w:r>
          </w:p>
          <w:p>
            <w:pPr>
              <w:pStyle w:val="ListParagraph"/>
              <w:numPr>
                <w:ilvl w:val="0"/>
                <w:numId w:val="900"/>
              </w:numPr>
              <w:spacing w:after="90" w:line="262" w:lineRule="auto"/>
              <w:rPr>
                <w:lang w:val="nl-NL"/>
              </w:rPr>
            </w:pPr>
            <w:r>
              <w:rPr>
                <w:lang w:val="nl-NL"/>
              </w:rPr>
              <w:t xml:space="preserve">Noteer alles, selecteer nog niets.</w:t>
            </w:r>
          </w:p>
          <w:p>
            <w:pPr>
              <w:pStyle w:val="ListParagraph"/>
              <w:numPr>
                <w:ilvl w:val="0"/>
                <w:numId w:val="900"/>
              </w:numPr>
              <w:spacing w:after="90" w:line="262" w:lineRule="auto"/>
              <w:rPr>
                <w:lang w:val="nl-NL"/>
              </w:rPr>
            </w:pPr>
            <w:r>
              <w:rPr>
                <w:lang w:val="nl-NL"/>
              </w:rPr>
              <w:t xml:space="preserve">Zoek meerdere perspectieven, ook de afwijkende.</w:t>
            </w:r>
          </w:p>
          <w:p>
            <w:pPr>
              <w:pStyle w:val="ListParagraph"/>
              <w:numPr>
                <w:ilvl w:val="0"/>
                <w:numId w:val="900"/>
              </w:numPr>
              <w:spacing w:after="90" w:line="262" w:lineRule="auto"/>
              <w:rPr>
                <w:lang w:val="nl-NL"/>
              </w:rPr>
            </w:pPr>
            <w:r>
              <w:rPr>
                <w:lang w:val="nl-NL"/>
              </w:rPr>
              <w:t xml:space="preserve">Wees comfortabel met onzekerheid.</w:t>
            </w:r>
          </w:p>
        </w:tc>
        <w:tc>
          <w:tcPr>
            <w:tcW w:w="4873"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pStyle w:val="ListParagraph"/>
              <w:numPr>
                <w:ilvl w:val="0"/>
                <w:numId w:val="900"/>
              </w:numPr>
              <w:spacing w:after="90" w:line="262" w:lineRule="auto"/>
              <w:rPr>
                <w:lang w:val="nl-NL"/>
              </w:rPr>
            </w:pPr>
            <w:r>
              <w:rPr>
                <w:lang w:val="nl-NL"/>
              </w:rPr>
              <w:t xml:space="preserve">Weeg af op criteria, niet op voorkeur.</w:t>
            </w:r>
          </w:p>
          <w:p>
            <w:pPr>
              <w:pStyle w:val="ListParagraph"/>
              <w:numPr>
                <w:ilvl w:val="0"/>
                <w:numId w:val="900"/>
              </w:numPr>
              <w:spacing w:after="90" w:line="262" w:lineRule="auto"/>
              <w:rPr>
                <w:lang w:val="nl-NL"/>
              </w:rPr>
            </w:pPr>
            <w:r>
              <w:rPr>
                <w:lang w:val="nl-NL"/>
              </w:rPr>
              <w:t xml:space="preserve">Durf te schrappen, ook goede ideeën.</w:t>
            </w:r>
          </w:p>
          <w:p>
            <w:pPr>
              <w:pStyle w:val="ListParagraph"/>
              <w:numPr>
                <w:ilvl w:val="0"/>
                <w:numId w:val="900"/>
              </w:numPr>
              <w:spacing w:after="90" w:line="262" w:lineRule="auto"/>
              <w:rPr>
                <w:lang w:val="nl-NL"/>
              </w:rPr>
            </w:pPr>
            <w:r>
              <w:rPr>
                <w:lang w:val="nl-NL"/>
              </w:rPr>
              <w:t xml:space="preserve">Leg vast waarom je iets niet doet.</w:t>
            </w:r>
          </w:p>
          <w:p>
            <w:pPr>
              <w:pStyle w:val="ListParagraph"/>
              <w:numPr>
                <w:ilvl w:val="0"/>
                <w:numId w:val="900"/>
              </w:numPr>
              <w:spacing w:after="90" w:line="262" w:lineRule="auto"/>
              <w:rPr>
                <w:lang w:val="nl-NL"/>
              </w:rPr>
            </w:pPr>
            <w:r>
              <w:rPr>
                <w:lang w:val="nl-NL"/>
              </w:rPr>
              <w:t xml:space="preserve">Betrek je opdrachtgever bij de keuze.</w:t>
            </w:r>
          </w:p>
        </w:tc>
      </w:tr>
    </w:tbl>
    <w:p>
      <w:pPr>
        <w:spacing w:after="120"/>
        <w:rPr>
          <w:lang w:val="nl-NL"/>
        </w:rPr>
      </w:pPr>
    </w:p>
    <w:p>
      <w:pPr>
        <w:keepNext/>
        <w:pBdr>
          <w:bottom w:val="single" w:sz="8" w:space="4" w:color="3D5C3B"/>
        </w:pBdr>
        <w:spacing w:before="360" w:after="140"/>
        <w:rPr>
          <w:lang w:val="nl-NL"/>
        </w:rPr>
      </w:pPr>
      <w:r>
        <w:rPr>
          <w:b/>
          <w:bCs/>
          <w:color w:val="3D5C3B"/>
          <w:sz w:val="28"/>
          <w:szCs w:val="28"/>
          <w:lang w:val="nl-NL"/>
        </w:rPr>
        <w:t xml:space="preserve">De vier fasen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100"/>
        <w:gridCol w:w="3000"/>
        <w:gridCol w:w="2146"/>
      </w:tblGrid>
      <w:tr>
        <w:trPr>
          <w:tblHeader/>
        </w:trPr>
        <w:tc>
          <w:tcPr>
            <w:tcW w:w="15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Fase</w:t>
            </w:r>
          </w:p>
        </w:tc>
        <w:tc>
          <w:tcPr>
            <w:tcW w:w="31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De centrale vraag</w:t>
            </w:r>
          </w:p>
        </w:tc>
        <w:tc>
          <w:tcPr>
            <w:tcW w:w="3000"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Wat het oplevert</w:t>
            </w:r>
          </w:p>
        </w:tc>
        <w:tc>
          <w:tcPr>
            <w:tcW w:w="2146" w:type="dxa"/>
            <w:tcBorders>
              <w:top w:val="single" w:sz="4" w:space="0" w:color="E4DDD6"/>
              <w:left w:val="single" w:sz="4" w:space="0" w:color="E4DDD6"/>
              <w:bottom w:val="single" w:sz="4" w:space="0" w:color="E4DDD6"/>
              <w:right w:val="single" w:sz="4" w:space="0" w:color="E4DDD6"/>
            </w:tcBorders>
            <w:shd w:val="clear" w:color="auto" w:fill="3D5C3B"/>
            <w:tcMar>
              <w:top w:w="70" w:type="dxa"/>
              <w:left w:w="130" w:type="dxa"/>
              <w:bottom w:w="70" w:type="dxa"/>
              <w:right w:w="130" w:type="dxa"/>
            </w:tcMar>
          </w:tcPr>
          <w:p>
            <w:pPr>
              <w:rPr>
                <w:lang w:val="nl-NL"/>
              </w:rPr>
            </w:pPr>
            <w:r>
              <w:rPr>
                <w:b/>
                <w:bCs/>
                <w:color w:val="FFFFFF"/>
                <w:sz w:val="18"/>
                <w:szCs w:val="18"/>
                <w:lang w:val="nl-NL"/>
              </w:rPr>
              <w:t xml:space="preserve">Hulpmiddelen</w:t>
            </w:r>
          </w:p>
        </w:tc>
      </w:tr>
      <w:tr>
        <w:trPr>
          <w:cantSplit/>
        </w:trPr>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Discover</w:t>
            </w:r>
          </w:p>
        </w:tc>
        <w:tc>
          <w:tcPr>
            <w:tcW w:w="3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Wat speelt er echt, en wat zit daarachter?</w:t>
            </w:r>
          </w:p>
        </w:tc>
        <w:tc>
          <w:tcPr>
            <w:tcW w:w="30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breed beeld van probleem, gebruikers en systeem</w:t>
            </w: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03, 04, 05</w:t>
            </w:r>
          </w:p>
        </w:tc>
      </w:tr>
      <w:tr>
        <w:trPr>
          <w:cantSplit/>
        </w:trPr>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Define</w:t>
            </w:r>
          </w:p>
        </w:tc>
        <w:tc>
          <w:tcPr>
            <w:tcW w:w="3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Welk probleem gaan we oplossen?</w:t>
            </w:r>
          </w:p>
        </w:tc>
        <w:tc>
          <w:tcPr>
            <w:tcW w:w="30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Eén scherpe probleemdefinitie en kansvraag</w:t>
            </w: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06, 07</w:t>
            </w:r>
          </w:p>
        </w:tc>
      </w:tr>
      <w:tr>
        <w:trPr>
          <w:cantSplit/>
        </w:trPr>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Develop</w:t>
            </w:r>
          </w:p>
        </w:tc>
        <w:tc>
          <w:tcPr>
            <w:tcW w:w="3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Welke richtingen zijn er, en welke werkt?</w:t>
            </w:r>
          </w:p>
        </w:tc>
        <w:tc>
          <w:tcPr>
            <w:tcW w:w="30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Uitgewerkte en getoetste opties</w:t>
            </w: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09, 10, 11</w:t>
            </w:r>
          </w:p>
        </w:tc>
      </w:tr>
      <w:tr>
        <w:trPr>
          <w:cantSplit/>
        </w:trPr>
        <w:tc>
          <w:tcPr>
            <w:tcW w:w="15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b/>
                <w:bCs/>
                <w:sz w:val="19"/>
                <w:szCs w:val="19"/>
                <w:lang w:val="nl-NL"/>
              </w:rPr>
              <w:t xml:space="preserve">Deliver</w:t>
            </w:r>
          </w:p>
        </w:tc>
        <w:tc>
          <w:tcPr>
            <w:tcW w:w="31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Wat leveren we op, en wie pakt het op?</w:t>
            </w:r>
          </w:p>
        </w:tc>
        <w:tc>
          <w:tcPr>
            <w:tcW w:w="3000"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Een resultaat dat wordt gebruikt</w:t>
            </w:r>
          </w:p>
        </w:tc>
        <w:tc>
          <w:tcPr>
            <w:tcW w:w="2146" w:type="dxa"/>
            <w:tcBorders>
              <w:top w:val="single" w:sz="4" w:space="0" w:color="E4DDD6"/>
              <w:left w:val="single" w:sz="4" w:space="0" w:color="E4DDD6"/>
              <w:bottom w:val="single" w:sz="4" w:space="0" w:color="E4DDD6"/>
              <w:right w:val="single" w:sz="4" w:space="0" w:color="E4DDD6"/>
            </w:tcBorders>
            <w:tcMar>
              <w:top w:w="90" w:type="dxa"/>
              <w:left w:w="130" w:type="dxa"/>
              <w:bottom w:w="90" w:type="dxa"/>
              <w:right w:w="130" w:type="dxa"/>
            </w:tcMar>
          </w:tcPr>
          <w:p>
            <w:pPr>
              <w:rPr>
                <w:lang w:val="nl-NL"/>
              </w:rPr>
            </w:pPr>
            <w:r>
              <w:rPr>
                <w:sz w:val="18"/>
                <w:szCs w:val="18"/>
                <w:lang w:val="nl-NL"/>
              </w:rPr>
              <w:t xml:space="preserve">08</w:t>
            </w:r>
          </w:p>
        </w:tc>
      </w:tr>
    </w:tbl>
    <w:p>
      <w:pPr>
        <w:spacing w:after="120"/>
        <w:rPr>
          <w:lang w:val="nl-NL"/>
        </w:rPr>
      </w:pPr>
    </w:p>
    <w:p>
      <w:pPr>
        <w:spacing w:after="120" w:line="264" w:lineRule="auto"/>
        <w:rPr>
          <w:lang w:val="nl-NL"/>
        </w:rPr>
      </w:pPr>
      <w:r>
        <w:rPr>
          <w:lang w:val="nl-NL"/>
        </w:rPr>
        <w:t xml:space="preserve">Doorlopend gebruik je 02 Aanpakplan voor je richting, 12 Slim AI gebruiken voor je AI-werk en 13 Reflectie om terug te kijken.</w:t>
      </w: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TIP</w:t>
            </w:r>
          </w:p>
          <w:p>
            <w:pPr>
              <w:pStyle w:val="ListParagraph"/>
              <w:numPr>
                <w:ilvl w:val="0"/>
                <w:numId w:val="900"/>
              </w:numPr>
              <w:spacing w:after="90" w:line="262" w:lineRule="auto"/>
              <w:rPr>
                <w:lang w:val="nl-NL"/>
              </w:rPr>
            </w:pPr>
            <w:r>
              <w:rPr>
                <w:b/>
                <w:bCs/>
                <w:lang w:val="nl-NL"/>
              </w:rPr>
              <w:t xml:space="preserve">Benoem hardop in welke modus je zit.</w:t>
            </w:r>
            <w:r>
              <w:rPr>
                <w:lang w:val="nl-NL"/>
              </w:rPr>
              <w:t xml:space="preserve"> Zeg letterlijk: we verkennen nu, dus geen oordelen. Of: we kiezen nu, ook als het moeilijk is.</w:t>
            </w:r>
          </w:p>
          <w:p>
            <w:pPr>
              <w:pStyle w:val="ListParagraph"/>
              <w:numPr>
                <w:ilvl w:val="0"/>
                <w:numId w:val="900"/>
              </w:numPr>
              <w:spacing w:after="90" w:line="262" w:lineRule="auto"/>
              <w:rPr>
                <w:lang w:val="nl-NL"/>
              </w:rPr>
            </w:pPr>
            <w:r>
              <w:rPr>
                <w:b/>
                <w:bCs/>
                <w:lang w:val="nl-NL"/>
              </w:rPr>
              <w:t xml:space="preserve">Zet een datum voor je probleemdefinitie.</w:t>
            </w:r>
            <w:r>
              <w:rPr>
                <w:lang w:val="nl-NL"/>
              </w:rPr>
              <w:t xml:space="preserve"> Zonder dat blijf je verkennen.</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VALKUILEN</w:t>
            </w:r>
          </w:p>
          <w:p>
            <w:pPr>
              <w:pStyle w:val="ListParagraph"/>
              <w:numPr>
                <w:ilvl w:val="0"/>
                <w:numId w:val="900"/>
              </w:numPr>
              <w:spacing w:after="90" w:line="262" w:lineRule="auto"/>
              <w:rPr>
                <w:lang w:val="nl-NL"/>
              </w:rPr>
            </w:pPr>
            <w:r>
              <w:rPr>
                <w:b/>
                <w:bCs/>
                <w:lang w:val="nl-NL"/>
              </w:rPr>
              <w:t xml:space="preserve">Meteen naar de oplossing.</w:t>
            </w:r>
            <w:r>
              <w:rPr>
                <w:lang w:val="nl-NL"/>
              </w:rPr>
              <w:t xml:space="preserve"> De eerste ruit overslaan levert een goed antwoord op de verkeerde vraag.</w:t>
            </w:r>
          </w:p>
          <w:p>
            <w:pPr>
              <w:pStyle w:val="ListParagraph"/>
              <w:numPr>
                <w:ilvl w:val="0"/>
                <w:numId w:val="900"/>
              </w:numPr>
              <w:spacing w:after="90" w:line="262" w:lineRule="auto"/>
              <w:rPr>
                <w:lang w:val="nl-NL"/>
              </w:rPr>
            </w:pPr>
            <w:r>
              <w:rPr>
                <w:b/>
                <w:bCs/>
                <w:lang w:val="nl-NL"/>
              </w:rPr>
              <w:t xml:space="preserve">Het model als plaatje gebruiken.</w:t>
            </w:r>
            <w:r>
              <w:rPr>
                <w:lang w:val="nl-NL"/>
              </w:rPr>
              <w:t xml:space="preserve"> Wat telt is welke keuze je per fase maakt, niet dat je het model noemt.</w:t>
            </w:r>
          </w:p>
          <w:p>
            <w:pPr>
              <w:pStyle w:val="ListParagraph"/>
              <w:numPr>
                <w:ilvl w:val="0"/>
                <w:numId w:val="900"/>
              </w:numPr>
              <w:spacing w:after="90" w:line="262" w:lineRule="auto"/>
              <w:rPr>
                <w:lang w:val="nl-NL"/>
              </w:rPr>
            </w:pPr>
            <w:r>
              <w:rPr>
                <w:b/>
                <w:bCs/>
                <w:lang w:val="nl-NL"/>
              </w:rPr>
              <w:t xml:space="preserve">Denken dat het één rechte lijn is.</w:t>
            </w:r>
            <w:r>
              <w:rPr>
                <w:lang w:val="nl-NL"/>
              </w:rPr>
              <w:t xml:space="preserve"> Teruggaan mag; leg alleen vast waarom.</w:t>
            </w:r>
          </w:p>
        </w:tc>
      </w:tr>
    </w:tbl>
    <w:p>
      <w:pPr>
        <w:spacing w:after="120"/>
        <w:rPr>
          <w:lang w:val="nl-NL"/>
        </w:rPr>
      </w:pPr>
    </w:p>
    <w:tbl>
      <w:tblPr>
        <w:tblW w:w="9746" w:type="dxa"/>
        <w:tblBorders>
          <w:top w:val="single" w:sz="2" w:space="0" w:color="E4DDD6"/>
          <w:left w:val="single" w:sz="28" w:space="4" w:color="3D5C3B"/>
          <w:bottom w:val="single" w:sz="2" w:space="0" w:color="E4DDD6"/>
          <w:right w:val="single" w:sz="2" w:space="0" w:color="E4DDD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6"/>
      </w:tblGrid>
      <w:tr>
        <w:trPr>
          <w:cantSplit/>
        </w:trPr>
        <w:tc>
          <w:tcPr>
            <w:tcW w:w="9746" w:type="dxa"/>
            <w:tcBorders>
              <w:top w:val="single" w:sz="2" w:space="0" w:color="E4DDD6"/>
              <w:left w:val="single" w:sz="28" w:space="4" w:color="3D5C3B"/>
              <w:bottom w:val="single" w:sz="2" w:space="0" w:color="E4DDD6"/>
              <w:right w:val="single" w:sz="2" w:space="0" w:color="E4DDD6"/>
            </w:tcBorders>
            <w:shd w:val="clear" w:color="auto" w:fill="EFF4EE"/>
            <w:tcMar>
              <w:top w:w="150" w:type="dxa"/>
              <w:left w:w="240" w:type="dxa"/>
              <w:bottom w:w="150" w:type="dxa"/>
              <w:right w:w="220" w:type="dxa"/>
            </w:tcMar>
          </w:tcPr>
          <w:p>
            <w:pPr>
              <w:spacing w:after="90"/>
              <w:rPr>
                <w:lang w:val="nl-NL"/>
              </w:rPr>
            </w:pPr>
            <w:r>
              <w:rPr>
                <w:b/>
                <w:bCs/>
                <w:color w:val="3D5C3B"/>
                <w:spacing w:val="30"/>
                <w:sz w:val="17"/>
                <w:szCs w:val="17"/>
                <w:lang w:val="nl-NL"/>
              </w:rPr>
              <w:t xml:space="preserve">VOORBEELD · DE DUURZAAMHEIDSWEEK</w:t>
            </w:r>
          </w:p>
          <w:p>
            <w:pPr>
              <w:spacing w:after="80" w:line="260" w:lineRule="auto"/>
              <w:rPr>
                <w:lang w:val="nl-NL"/>
              </w:rPr>
            </w:pPr>
            <w:r>
              <w:rPr>
                <w:b/>
                <w:bCs/>
                <w:lang w:val="nl-NL"/>
              </w:rPr>
              <w:t xml:space="preserve">Discover:</w:t>
            </w:r>
            <w:r>
              <w:rPr>
                <w:lang w:val="nl-NL"/>
              </w:rPr>
              <w:t xml:space="preserve"> de vraag was: organiseer weer een duurzaamheidsweek. Het team bekijkt de opkomstcijfers van vorig jaar en spreekt vijf docenten en drie studenten.</w:t>
            </w:r>
          </w:p>
          <w:p>
            <w:pPr>
              <w:spacing w:after="80" w:line="260" w:lineRule="auto"/>
              <w:rPr>
                <w:lang w:val="nl-NL"/>
              </w:rPr>
            </w:pPr>
            <w:r>
              <w:rPr>
                <w:b/>
                <w:bCs/>
                <w:lang w:val="nl-NL"/>
              </w:rPr>
              <w:t xml:space="preserve">Define:</w:t>
            </w:r>
            <w:r>
              <w:rPr>
                <w:lang w:val="nl-NL"/>
              </w:rPr>
              <w:t xml:space="preserve"> het probleem is niet de programmering, maar dat de week losstaat van het onderwijs: docenten kunnen er niets mee in hun lessen.</w:t>
            </w:r>
          </w:p>
          <w:p>
            <w:pPr>
              <w:spacing w:after="80" w:line="260" w:lineRule="auto"/>
              <w:rPr>
                <w:lang w:val="nl-NL"/>
              </w:rPr>
            </w:pPr>
            <w:r>
              <w:rPr>
                <w:b/>
                <w:bCs/>
                <w:lang w:val="nl-NL"/>
              </w:rPr>
              <w:t xml:space="preserve">Develop:</w:t>
            </w:r>
            <w:r>
              <w:rPr>
                <w:lang w:val="nl-NL"/>
              </w:rPr>
              <w:t xml:space="preserve"> vijf richtingen, teruggebracht tot twee: een lesopdracht die aan de week gekoppeld is, en een programma dat in roostervrije uren valt.</w:t>
            </w:r>
          </w:p>
          <w:p>
            <w:pPr>
              <w:spacing w:after="80" w:line="260" w:lineRule="auto"/>
              <w:rPr>
                <w:lang w:val="nl-NL"/>
              </w:rPr>
            </w:pPr>
            <w:r>
              <w:rPr>
                <w:b/>
                <w:bCs/>
                <w:lang w:val="nl-NL"/>
              </w:rPr>
              <w:t xml:space="preserve">Deliver:</w:t>
            </w:r>
            <w:r>
              <w:rPr>
                <w:lang w:val="nl-NL"/>
              </w:rPr>
              <w:t xml:space="preserve"> een programma plus een kant-en-klare lesopdracht, overgedragen aan twee opleidingscoördinatoren.</w:t>
            </w:r>
          </w:p>
        </w:tc>
      </w:tr>
    </w:tbl>
    <w:p>
      <w:pPr>
        <w:spacing w:after="120"/>
        <w:rPr>
          <w:lang w:val="nl-NL"/>
        </w:rPr>
      </w:pPr>
    </w:p>
    <w:sectPr w:rsidR="0018074E">
      <w:headerReference w:type="default" r:id="rId8"/>
      <w:footerReference w:type="default" r:id="rId9"/>
      <w:pgSz w:w="11906" w:h="16838"/>
      <w:pgMar w:top="1300" w:right="1080" w:bottom="1300" w:left="1080"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8715F7" w14:textId="77777777" w:rsidR="00F67D2D" w:rsidRDefault="00F67D2D">
      <w:r>
        <w:separator/>
      </w:r>
    </w:p>
  </w:endnote>
  <w:endnote w:type="continuationSeparator" w:id="0">
    <w:p w14:paraId="268FC257" w14:textId="77777777" w:rsidR="00F67D2D" w:rsidRDefault="00F67D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top w:val="single" w:sz="6" w:space="6" w:color="E4DDD6"/>
      </w:pBdr>
      <w:tabs>
        <w:tab w:val="right" w:pos="9746"/>
      </w:tabs>
    </w:pPr>
    <w:r>
      <w:rPr>
        <w:rFonts w:ascii="Arial" w:cs="Arial" w:eastAsia="Arial" w:hAnsi="Arial"/>
        <w:color w:val="7A6E66"/>
        <w:sz w:val="16"/>
        <w:szCs w:val="16"/>
      </w:rPr>
      <w:t xml:space="preserve">Green Office  |  HAN</w:t>
    </w:r>
    <w:r>
      <w:rPr>
        <w:rFonts w:ascii="Arial" w:cs="Arial" w:eastAsia="Arial" w:hAnsi="Arial"/>
        <w:color w:val="7A6E66"/>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C08D9" w14:textId="77777777" w:rsidR="00F67D2D" w:rsidRDefault="00F67D2D">
      <w:r>
        <w:separator/>
      </w:r>
    </w:p>
  </w:footnote>
  <w:footnote w:type="continuationSeparator" w:id="0">
    <w:p w14:paraId="23A73F5D" w14:textId="77777777" w:rsidR="00F67D2D" w:rsidRDefault="00F67D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Bdr>
        <w:bottom w:val="single" w:sz="6" w:space="6" w:color="5C7A5A"/>
      </w:pBdr>
      <w:tabs>
        <w:tab w:val="right" w:pos="9746"/>
      </w:tabs>
    </w:pPr>
    <w:r>
      <w:rPr>
        <w:rFonts w:ascii="Arial" w:cs="Arial" w:eastAsia="Arial" w:hAnsi="Arial"/>
        <w:b/>
        <w:bCs/>
        <w:color w:val="7A6E66"/>
        <w:sz w:val="16"/>
        <w:szCs w:val="16"/>
      </w:rPr>
      <w:t xml:space="preserve">Projectaanpak</w:t>
    </w:r>
    <w:r>
      <w:rPr>
        <w:rFonts w:ascii="Arial" w:cs="Arial" w:eastAsia="Arial" w:hAnsi="Arial"/>
        <w:color w:val="7A6E66"/>
        <w:sz w:val="16"/>
        <w:szCs w:val="16"/>
      </w:rPr>
      <w:t xml:space="preserve">	HULPMIDDEL 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5174"/>
    <w:multiLevelType w:val="hybridMultilevel"/>
    <w:tmpl w:val="8662F6BA"/>
    <w:lvl w:ilvl="0" w:tplc="C484794A">
      <w:start w:val="1"/>
      <w:numFmt w:val="bullet"/>
      <w:lvlText w:val="●"/>
      <w:lvlJc w:val="left"/>
      <w:pPr>
        <w:ind w:left="720" w:hanging="360"/>
      </w:pPr>
    </w:lvl>
    <w:lvl w:ilvl="1" w:tplc="74B48142">
      <w:start w:val="1"/>
      <w:numFmt w:val="bullet"/>
      <w:lvlText w:val="○"/>
      <w:lvlJc w:val="left"/>
      <w:pPr>
        <w:ind w:left="1440" w:hanging="360"/>
      </w:pPr>
    </w:lvl>
    <w:lvl w:ilvl="2" w:tplc="3432DA08">
      <w:start w:val="1"/>
      <w:numFmt w:val="bullet"/>
      <w:lvlText w:val="■"/>
      <w:lvlJc w:val="left"/>
      <w:pPr>
        <w:ind w:left="2160" w:hanging="360"/>
      </w:pPr>
    </w:lvl>
    <w:lvl w:ilvl="3" w:tplc="24DEA84C">
      <w:start w:val="1"/>
      <w:numFmt w:val="bullet"/>
      <w:lvlText w:val="●"/>
      <w:lvlJc w:val="left"/>
      <w:pPr>
        <w:ind w:left="2880" w:hanging="360"/>
      </w:pPr>
    </w:lvl>
    <w:lvl w:ilvl="4" w:tplc="EE66859C">
      <w:start w:val="1"/>
      <w:numFmt w:val="bullet"/>
      <w:lvlText w:val="○"/>
      <w:lvlJc w:val="left"/>
      <w:pPr>
        <w:ind w:left="3600" w:hanging="360"/>
      </w:pPr>
    </w:lvl>
    <w:lvl w:ilvl="5" w:tplc="17348D4C">
      <w:start w:val="1"/>
      <w:numFmt w:val="bullet"/>
      <w:lvlText w:val="■"/>
      <w:lvlJc w:val="left"/>
      <w:pPr>
        <w:ind w:left="4320" w:hanging="360"/>
      </w:pPr>
    </w:lvl>
    <w:lvl w:ilvl="6" w:tplc="318ADF1E">
      <w:start w:val="1"/>
      <w:numFmt w:val="bullet"/>
      <w:lvlText w:val="●"/>
      <w:lvlJc w:val="left"/>
      <w:pPr>
        <w:ind w:left="5040" w:hanging="360"/>
      </w:pPr>
    </w:lvl>
    <w:lvl w:ilvl="7" w:tplc="2732295E">
      <w:start w:val="1"/>
      <w:numFmt w:val="bullet"/>
      <w:lvlText w:val="●"/>
      <w:lvlJc w:val="left"/>
      <w:pPr>
        <w:ind w:left="5760" w:hanging="360"/>
      </w:pPr>
    </w:lvl>
    <w:lvl w:ilvl="8" w:tplc="5FA6D334">
      <w:start w:val="1"/>
      <w:numFmt w:val="bullet"/>
      <w:lvlText w:val="●"/>
      <w:lvlJc w:val="left"/>
      <w:pPr>
        <w:ind w:left="6480" w:hanging="360"/>
      </w:pPr>
    </w:lvl>
  </w:abstractNum>
  <w:abstractNum w:abstractNumId="1" w15:restartNumberingAfterBreak="0">
    <w:nsid w:val="0F143818"/>
    <w:multiLevelType w:val="hybridMultilevel"/>
    <w:tmpl w:val="3B106620"/>
    <w:lvl w:ilvl="0" w:tplc="4FCEFBCA">
      <w:start w:val="1"/>
      <w:numFmt w:val="bullet"/>
      <w:lvlText w:val="—"/>
      <w:lvlJc w:val="left"/>
      <w:pPr>
        <w:ind w:left="460" w:hanging="260"/>
      </w:pPr>
      <w:rPr>
        <w:color w:val="E5007D"/>
      </w:rPr>
    </w:lvl>
    <w:lvl w:ilvl="1" w:tplc="40AC8D64">
      <w:numFmt w:val="decimal"/>
      <w:lvlText w:val=""/>
      <w:lvlJc w:val="left"/>
    </w:lvl>
    <w:lvl w:ilvl="2" w:tplc="C2945EF6">
      <w:numFmt w:val="decimal"/>
      <w:lvlText w:val=""/>
      <w:lvlJc w:val="left"/>
    </w:lvl>
    <w:lvl w:ilvl="3" w:tplc="7B247384">
      <w:numFmt w:val="decimal"/>
      <w:lvlText w:val=""/>
      <w:lvlJc w:val="left"/>
    </w:lvl>
    <w:lvl w:ilvl="4" w:tplc="2BF49076">
      <w:numFmt w:val="decimal"/>
      <w:lvlText w:val=""/>
      <w:lvlJc w:val="left"/>
    </w:lvl>
    <w:lvl w:ilvl="5" w:tplc="6A1897CE">
      <w:numFmt w:val="decimal"/>
      <w:lvlText w:val=""/>
      <w:lvlJc w:val="left"/>
    </w:lvl>
    <w:lvl w:ilvl="6" w:tplc="4614B8F8">
      <w:numFmt w:val="decimal"/>
      <w:lvlText w:val=""/>
      <w:lvlJc w:val="left"/>
    </w:lvl>
    <w:lvl w:ilvl="7" w:tplc="7F58F356">
      <w:numFmt w:val="decimal"/>
      <w:lvlText w:val=""/>
      <w:lvlJc w:val="left"/>
    </w:lvl>
    <w:lvl w:ilvl="8" w:tplc="A9D4D0FE">
      <w:numFmt w:val="decimal"/>
      <w:lvlText w:val=""/>
      <w:lvlJc w:val="left"/>
    </w:lvl>
  </w:abstractNum>
  <w:abstractNum w:abstractNumId="2" w15:restartNumberingAfterBreak="0">
    <w:nsid w:val="562C20D1"/>
    <w:multiLevelType w:val="hybridMultilevel"/>
    <w:tmpl w:val="57B63B92"/>
    <w:lvl w:ilvl="0" w:tplc="B07E52F8">
      <w:start w:val="1"/>
      <w:numFmt w:val="bullet"/>
      <w:lvlText w:val="✓"/>
      <w:lvlJc w:val="left"/>
      <w:pPr>
        <w:ind w:left="460" w:hanging="260"/>
      </w:pPr>
      <w:rPr>
        <w:rFonts w:ascii="Arial" w:eastAsia="Arial" w:hAnsi="Arial" w:cs="Arial"/>
        <w:color w:val="E5007D"/>
      </w:rPr>
    </w:lvl>
    <w:lvl w:ilvl="1" w:tplc="67CA39BE">
      <w:numFmt w:val="decimal"/>
      <w:lvlText w:val=""/>
      <w:lvlJc w:val="left"/>
    </w:lvl>
    <w:lvl w:ilvl="2" w:tplc="76C0310E">
      <w:numFmt w:val="decimal"/>
      <w:lvlText w:val=""/>
      <w:lvlJc w:val="left"/>
    </w:lvl>
    <w:lvl w:ilvl="3" w:tplc="5F90A696">
      <w:numFmt w:val="decimal"/>
      <w:lvlText w:val=""/>
      <w:lvlJc w:val="left"/>
    </w:lvl>
    <w:lvl w:ilvl="4" w:tplc="67F0ED3E">
      <w:numFmt w:val="decimal"/>
      <w:lvlText w:val=""/>
      <w:lvlJc w:val="left"/>
    </w:lvl>
    <w:lvl w:ilvl="5" w:tplc="29EA7A46">
      <w:numFmt w:val="decimal"/>
      <w:lvlText w:val=""/>
      <w:lvlJc w:val="left"/>
    </w:lvl>
    <w:lvl w:ilvl="6" w:tplc="3B06B77E">
      <w:numFmt w:val="decimal"/>
      <w:lvlText w:val=""/>
      <w:lvlJc w:val="left"/>
    </w:lvl>
    <w:lvl w:ilvl="7" w:tplc="E7822686">
      <w:numFmt w:val="decimal"/>
      <w:lvlText w:val=""/>
      <w:lvlJc w:val="left"/>
    </w:lvl>
    <w:lvl w:ilvl="8" w:tplc="5F7EF26C">
      <w:numFmt w:val="decimal"/>
      <w:lvlText w:val=""/>
      <w:lvlJc w:val="left"/>
    </w:lvl>
  </w:abstractNum>
  <w:abstractNum w:abstractNumId="3" w15:restartNumberingAfterBreak="0">
    <w:nsid w:val="74F05A80"/>
    <w:multiLevelType w:val="hybridMultilevel"/>
    <w:tmpl w:val="63D20582"/>
    <w:lvl w:ilvl="0" w:tplc="A8AA277C">
      <w:start w:val="1"/>
      <w:numFmt w:val="bullet"/>
      <w:lvlText w:val="•"/>
      <w:lvlJc w:val="left"/>
      <w:pPr>
        <w:ind w:left="460" w:hanging="260"/>
      </w:pPr>
      <w:rPr>
        <w:color w:val="E5007D"/>
      </w:rPr>
    </w:lvl>
    <w:lvl w:ilvl="1" w:tplc="14486150">
      <w:numFmt w:val="decimal"/>
      <w:lvlText w:val=""/>
      <w:lvlJc w:val="left"/>
    </w:lvl>
    <w:lvl w:ilvl="2" w:tplc="B6C2CA2A">
      <w:numFmt w:val="decimal"/>
      <w:lvlText w:val=""/>
      <w:lvlJc w:val="left"/>
    </w:lvl>
    <w:lvl w:ilvl="3" w:tplc="3BE29EC0">
      <w:numFmt w:val="decimal"/>
      <w:lvlText w:val=""/>
      <w:lvlJc w:val="left"/>
    </w:lvl>
    <w:lvl w:ilvl="4" w:tplc="CA941DE4">
      <w:numFmt w:val="decimal"/>
      <w:lvlText w:val=""/>
      <w:lvlJc w:val="left"/>
    </w:lvl>
    <w:lvl w:ilvl="5" w:tplc="39C0D95A">
      <w:numFmt w:val="decimal"/>
      <w:lvlText w:val=""/>
      <w:lvlJc w:val="left"/>
    </w:lvl>
    <w:lvl w:ilvl="6" w:tplc="EE06DF42">
      <w:numFmt w:val="decimal"/>
      <w:lvlText w:val=""/>
      <w:lvlJc w:val="left"/>
    </w:lvl>
    <w:lvl w:ilvl="7" w:tplc="720A43CA">
      <w:numFmt w:val="decimal"/>
      <w:lvlText w:val=""/>
      <w:lvlJc w:val="left"/>
    </w:lvl>
    <w:lvl w:ilvl="8" w:tplc="271A5908">
      <w:numFmt w:val="decimal"/>
      <w:lvlText w:val=""/>
      <w:lvlJc w:val="left"/>
    </w:lvl>
  </w:abstractNum>
  <w:abstractNum w:abstractNumId="900">
    <w:nsid w:val="5A110001"/>
    <w:multiLevelType w:val="hybridMultilevel"/>
    <w:lvl w:ilvl="0">
      <w:start w:val="1"/>
      <w:numFmt w:val="bullet"/>
      <w:lvlText w:val="•"/>
      <w:lvlJc w:val="left"/>
      <w:pPr>
        <w:ind w:left="460" w:hanging="260"/>
      </w:pPr>
      <w:rPr>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1">
    <w:nsid w:val="5A110002"/>
    <w:multiLevelType w:val="hybridMultilevel"/>
    <w:lvl w:ilvl="0">
      <w:start w:val="1"/>
      <w:numFmt w:val="decimal"/>
      <w:lvlText w:val="%1."/>
      <w:lvlJc w:val="left"/>
      <w:pPr>
        <w:ind w:left="460" w:hanging="360"/>
      </w:pPr>
      <w:rPr>
        <w:b/>
        <w:bCs/>
        <w:color w:val="3D5C3B"/>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655379489">
    <w:abstractNumId w:val="0"/>
    <w:lvlOverride w:ilvl="0">
      <w:startOverride w:val="1"/>
    </w:lvlOverride>
  </w:num>
  <w:num w:numId="2" w16cid:durableId="269943816">
    <w:abstractNumId w:val="3"/>
    <w:lvlOverride w:ilvl="0">
      <w:startOverride w:val="1"/>
    </w:lvlOverride>
  </w:num>
  <w:num w:numId="3" w16cid:durableId="38866365">
    <w:abstractNumId w:val="2"/>
    <w:lvlOverride w:ilvl="0">
      <w:startOverride w:val="1"/>
    </w:lvlOverride>
  </w:num>
  <w:num w:numId="4" w16cid:durableId="288822888">
    <w:abstractNumId w:val="1"/>
    <w:lvlOverride w:ilvl="0">
      <w:startOverride w:val="1"/>
    </w:lvlOverride>
  </w:num>
  <w:num w:numId="900">
    <w:abstractNumId w:val="9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74E"/>
    <w:rsid w:val="0018074E"/>
    <w:rsid w:val="006A44EB"/>
    <w:rsid w:val="006F28C6"/>
    <w:rsid w:val="008F2A6F"/>
    <w:rsid w:val="00912A9D"/>
    <w:rsid w:val="00D613BD"/>
    <w:rsid w:val="00F67D2D"/>
    <w:rsid w:val="00FC06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11484"/>
  <w15:docId w15:val="{F44BA9AB-2093-4B01-B50C-452F0A52A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2471</Words>
  <Characters>14085</Characters>
  <Application>Microsoft Office Word</Application>
  <DocSecurity>0</DocSecurity>
  <Lines>117</Lines>
  <Paragraphs>33</Paragraphs>
  <ScaleCrop>false</ScaleCrop>
  <Company/>
  <LinksUpToDate>false</LinksUpToDate>
  <CharactersWithSpaces>16523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Design thinking - Double Diamond</dc:title>
  <dc:creator>Minor Circulaire Economie - HAN</dc:creator>
  <cp:lastModifiedBy>Fabian Berndsen</cp:lastModifiedBy>
  <cp:revision>3</cp:revision>
  <dcterms:created xsi:type="dcterms:W3CDTF">2026-06-08T09:29:00Z</dcterms:created>
  <dcterms:modified xsi:type="dcterms:W3CDTF">2026-06-08T09:30:00Z</dcterms:modified>
</cp:coreProperties>
</file>