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291A" w14:textId="77777777" w:rsidR="003229D0" w:rsidRPr="003229D0" w:rsidRDefault="003229D0" w:rsidP="003229D0">
      <w:pPr>
        <w:pStyle w:val="Kop1"/>
      </w:pPr>
      <w:r w:rsidRPr="003229D0">
        <w:t>Opleidingsvisie Minor Circulaire Economie</w:t>
      </w:r>
    </w:p>
    <w:p w14:paraId="7B999F7C" w14:textId="062CC0A8" w:rsidR="003229D0" w:rsidRPr="003229D0" w:rsidRDefault="003229D0" w:rsidP="003229D0">
      <w:pPr>
        <w:pStyle w:val="Ondertitel"/>
      </w:pPr>
      <w:r w:rsidRPr="003229D0">
        <w:t>Begrijpen, vormgeven en realiseren in een complexe wereld</w:t>
      </w:r>
    </w:p>
    <w:p w14:paraId="4F885E78" w14:textId="02A4531F" w:rsidR="003229D0" w:rsidRPr="003229D0" w:rsidRDefault="003229D0" w:rsidP="003229D0">
      <w:r w:rsidRPr="003229D0">
        <w:t>De minor Circulaire Economie van de HAN leidt studenten op tot ondernemende change</w:t>
      </w:r>
      <w:r>
        <w:t>-</w:t>
      </w:r>
      <w:r w:rsidRPr="003229D0">
        <w:t>agents: professionals die duurzame transities niet alleen begrijpen, maar ze ook daadwerkelijk vormgeven en realiseren in een professionele context. In een wereld die vraagt om acute verandering, leveren wij waarde(n)vol onderwijs dat studenten leert hoe zij hun specifieke vakgebied kunnen inzetten voor een grotere maatschappelijke impact. Wij geloven dat de sleutel tot een duurzame toekomst niet ligt in krimp of beperking, maar in het slim en rechtvaardig herontwerpen van onze economie. Samen met studenten, docenten en het werkveld bouwen we aan een slimme, schone en sociale wereld van morgen.</w:t>
      </w:r>
    </w:p>
    <w:p w14:paraId="3D9CF657" w14:textId="1B0BE5C2" w:rsidR="003229D0" w:rsidRPr="003229D0" w:rsidRDefault="003229D0" w:rsidP="003229D0">
      <w:pPr>
        <w:rPr>
          <w:b/>
          <w:bCs/>
        </w:rPr>
      </w:pPr>
      <w:r w:rsidRPr="003229D0">
        <w:rPr>
          <w:b/>
          <w:bCs/>
        </w:rPr>
        <w:t xml:space="preserve">Onze </w:t>
      </w:r>
      <w:r>
        <w:rPr>
          <w:b/>
          <w:bCs/>
        </w:rPr>
        <w:t>f</w:t>
      </w:r>
      <w:r w:rsidRPr="003229D0">
        <w:rPr>
          <w:b/>
          <w:bCs/>
        </w:rPr>
        <w:t xml:space="preserve">ilosofie: Toekomstbestendige </w:t>
      </w:r>
      <w:r>
        <w:rPr>
          <w:b/>
          <w:bCs/>
        </w:rPr>
        <w:t>w</w:t>
      </w:r>
      <w:r w:rsidRPr="003229D0">
        <w:rPr>
          <w:b/>
          <w:bCs/>
        </w:rPr>
        <w:t>elvaart</w:t>
      </w:r>
    </w:p>
    <w:p w14:paraId="49A32BCA" w14:textId="6D3CCBE6" w:rsidR="003229D0" w:rsidRPr="003229D0" w:rsidRDefault="003229D0" w:rsidP="003229D0">
      <w:r w:rsidRPr="003229D0">
        <w:t xml:space="preserve">Wij definiëren duurzaamheid vanuit </w:t>
      </w:r>
      <w:r>
        <w:t xml:space="preserve">de principes </w:t>
      </w:r>
      <w:r w:rsidRPr="003229D0">
        <w:t xml:space="preserve">van green growth en de donuteconomie: het beschermen en versterken van ons sociale fundament, met de planetaire grenzen als randvoorwaarde. </w:t>
      </w:r>
      <w:r>
        <w:t xml:space="preserve">We bouwen aan een maatschappij die binnen die twee speelvelden de balans vindt. </w:t>
      </w:r>
      <w:r w:rsidRPr="003229D0">
        <w:t xml:space="preserve">Duurzaamheid is voor ons geen morele rem op de samenleving, maar een vliegwiel voor toekomstbestendige waardecreatie. Wij leren studenten om economische groei </w:t>
      </w:r>
      <w:r>
        <w:t xml:space="preserve">te gebruiken voor een </w:t>
      </w:r>
      <w:r w:rsidRPr="003229D0">
        <w:t>circulaire beweging die welvaart behoudt én eerlijker verdeelt.</w:t>
      </w:r>
    </w:p>
    <w:p w14:paraId="13D3C977" w14:textId="314DF68A" w:rsidR="003229D0" w:rsidRPr="00877BCE" w:rsidRDefault="003229D0" w:rsidP="003229D0">
      <w:pPr>
        <w:rPr>
          <w:b/>
          <w:bCs/>
        </w:rPr>
      </w:pPr>
      <w:r w:rsidRPr="00877BCE">
        <w:rPr>
          <w:b/>
          <w:bCs/>
        </w:rPr>
        <w:t>Het profiel: De AI-</w:t>
      </w:r>
      <w:r w:rsidR="00877BCE" w:rsidRPr="00877BCE">
        <w:rPr>
          <w:b/>
          <w:bCs/>
        </w:rPr>
        <w:t>vaardige</w:t>
      </w:r>
      <w:r w:rsidRPr="00877BCE">
        <w:rPr>
          <w:b/>
          <w:bCs/>
        </w:rPr>
        <w:t xml:space="preserve"> </w:t>
      </w:r>
      <w:r w:rsidR="00877BCE" w:rsidRPr="00877BCE">
        <w:rPr>
          <w:b/>
          <w:bCs/>
        </w:rPr>
        <w:t>duurzaamheidsp</w:t>
      </w:r>
      <w:r w:rsidRPr="00877BCE">
        <w:rPr>
          <w:b/>
          <w:bCs/>
        </w:rPr>
        <w:t>rofessional</w:t>
      </w:r>
    </w:p>
    <w:p w14:paraId="3EE48EFB" w14:textId="2EB81E51" w:rsidR="003229D0" w:rsidRPr="003229D0" w:rsidRDefault="003229D0" w:rsidP="003229D0">
      <w:r w:rsidRPr="003229D0">
        <w:t xml:space="preserve">De transitie naar een circulaire economie vraagt niet om passieve analisten, maar om actiegerichte professionals die kunnen omgaan met complexiteit en onzekerheid. Stoelend op het competentieraamwerk van </w:t>
      </w:r>
      <w:r>
        <w:t>de Sustainability Competences</w:t>
      </w:r>
      <w:r w:rsidRPr="003229D0">
        <w:t>, leiden wij studenten op in drie cruciale, elkaar versterkende rollen:</w:t>
      </w:r>
    </w:p>
    <w:p w14:paraId="614E083A" w14:textId="601AD228" w:rsidR="003229D0" w:rsidRPr="003229D0" w:rsidRDefault="003229D0" w:rsidP="003229D0">
      <w:pPr>
        <w:pStyle w:val="Lijstalinea"/>
        <w:numPr>
          <w:ilvl w:val="0"/>
          <w:numId w:val="2"/>
        </w:numPr>
      </w:pPr>
      <w:r w:rsidRPr="003229D0">
        <w:rPr>
          <w:b/>
          <w:bCs/>
        </w:rPr>
        <w:t>De Strateeg:</w:t>
      </w:r>
      <w:r w:rsidRPr="003229D0">
        <w:t xml:space="preserve"> De professional die met een helikopterview complexe systemen doorgrondt, analyseert en </w:t>
      </w:r>
      <w:r>
        <w:t>ziet</w:t>
      </w:r>
      <w:r w:rsidRPr="003229D0">
        <w:t xml:space="preserve"> welke structurele veranderingen er nodig zijn.</w:t>
      </w:r>
    </w:p>
    <w:p w14:paraId="099E7922" w14:textId="0CD33DF6" w:rsidR="003229D0" w:rsidRPr="003229D0" w:rsidRDefault="003229D0" w:rsidP="003229D0">
      <w:pPr>
        <w:pStyle w:val="Lijstalinea"/>
        <w:numPr>
          <w:ilvl w:val="0"/>
          <w:numId w:val="2"/>
        </w:numPr>
      </w:pPr>
      <w:r w:rsidRPr="003229D0">
        <w:rPr>
          <w:b/>
          <w:bCs/>
        </w:rPr>
        <w:t>De Maker:</w:t>
      </w:r>
      <w:r w:rsidRPr="003229D0">
        <w:t xml:space="preserve"> De pragmatist die abstracte ideeën vertaalt naar concrete, tastbare en circulaire prototypes die de praktijk vooruithelpen.</w:t>
      </w:r>
    </w:p>
    <w:p w14:paraId="1F99BB96" w14:textId="2FD02ED8" w:rsidR="003229D0" w:rsidRPr="003229D0" w:rsidRDefault="003229D0" w:rsidP="003229D0">
      <w:pPr>
        <w:pStyle w:val="Lijstalinea"/>
        <w:numPr>
          <w:ilvl w:val="0"/>
          <w:numId w:val="2"/>
        </w:numPr>
      </w:pPr>
      <w:r w:rsidRPr="003229D0">
        <w:rPr>
          <w:b/>
          <w:bCs/>
        </w:rPr>
        <w:t>De Verbinder:</w:t>
      </w:r>
      <w:r w:rsidRPr="003229D0">
        <w:t xml:space="preserve"> De netwerker die disciplines overstijgt, mensen bij elkaar brengt en coalities smeedt om vernieuwing daadwerkelijk in beweging te krijgen.</w:t>
      </w:r>
    </w:p>
    <w:p w14:paraId="67BE1FBD" w14:textId="5B3AB7B6" w:rsidR="003229D0" w:rsidRPr="003229D0" w:rsidRDefault="003229D0" w:rsidP="003229D0">
      <w:r w:rsidRPr="003229D0">
        <w:t xml:space="preserve">Wat ons hierin uniek maakt, is de structurele integratie </w:t>
      </w:r>
      <w:r>
        <w:t>van AI</w:t>
      </w:r>
      <w:r w:rsidRPr="003229D0">
        <w:t>. Onze studenten worden opgeleid tot AI-</w:t>
      </w:r>
      <w:r w:rsidR="00877BCE">
        <w:t>vaardige</w:t>
      </w:r>
      <w:r w:rsidRPr="003229D0">
        <w:t xml:space="preserve"> professionals. Zij zetten AI-tools scherp en intensief in als cognitieve partner: voor diepgaande systeemanalyse, theoretisch basisonderzoek en de snelle visualisatie van prototypes. Dit versnelt innovatie, mits altijd gekoppeld aan kritische menselijke oordeelsvorming en ethische reflectie.</w:t>
      </w:r>
    </w:p>
    <w:p w14:paraId="2AB30696" w14:textId="77777777" w:rsidR="003229D0" w:rsidRDefault="003229D0" w:rsidP="003229D0">
      <w:pPr>
        <w:rPr>
          <w:b/>
          <w:bCs/>
        </w:rPr>
      </w:pPr>
    </w:p>
    <w:p w14:paraId="03D482FC" w14:textId="2F1281FD" w:rsidR="003229D0" w:rsidRPr="003229D0" w:rsidRDefault="003229D0" w:rsidP="003229D0">
      <w:pPr>
        <w:rPr>
          <w:b/>
          <w:bCs/>
        </w:rPr>
      </w:pPr>
      <w:r w:rsidRPr="003229D0">
        <w:rPr>
          <w:b/>
          <w:bCs/>
        </w:rPr>
        <w:t xml:space="preserve">Onze </w:t>
      </w:r>
      <w:r>
        <w:rPr>
          <w:b/>
          <w:bCs/>
        </w:rPr>
        <w:t>v</w:t>
      </w:r>
      <w:r w:rsidRPr="003229D0">
        <w:rPr>
          <w:b/>
          <w:bCs/>
        </w:rPr>
        <w:t xml:space="preserve">ijf </w:t>
      </w:r>
      <w:r>
        <w:rPr>
          <w:b/>
          <w:bCs/>
        </w:rPr>
        <w:t>o</w:t>
      </w:r>
      <w:r w:rsidRPr="003229D0">
        <w:rPr>
          <w:b/>
          <w:bCs/>
        </w:rPr>
        <w:t>nderwijsprincipes</w:t>
      </w:r>
    </w:p>
    <w:p w14:paraId="0AB1B18D" w14:textId="3E645AC2" w:rsidR="003229D0" w:rsidRPr="003229D0" w:rsidRDefault="003229D0" w:rsidP="003229D0">
      <w:r w:rsidRPr="003229D0">
        <w:t xml:space="preserve">Om deze visie tot leven te </w:t>
      </w:r>
      <w:r>
        <w:t>brengen</w:t>
      </w:r>
      <w:r w:rsidRPr="003229D0">
        <w:t xml:space="preserve">, </w:t>
      </w:r>
      <w:r>
        <w:t xml:space="preserve">gebruiken we de volgende </w:t>
      </w:r>
      <w:r w:rsidRPr="003229D0">
        <w:t>principes:</w:t>
      </w:r>
    </w:p>
    <w:p w14:paraId="5DF523F2" w14:textId="551CC817" w:rsidR="003229D0" w:rsidRPr="003229D0" w:rsidRDefault="003229D0" w:rsidP="003229D0">
      <w:pPr>
        <w:rPr>
          <w:u w:val="single"/>
        </w:rPr>
      </w:pPr>
      <w:r w:rsidRPr="003229D0">
        <w:rPr>
          <w:u w:val="single"/>
        </w:rPr>
        <w:t xml:space="preserve">I. Leren door </w:t>
      </w:r>
      <w:r>
        <w:rPr>
          <w:u w:val="single"/>
        </w:rPr>
        <w:t xml:space="preserve">te </w:t>
      </w:r>
      <w:r w:rsidRPr="003229D0">
        <w:rPr>
          <w:u w:val="single"/>
        </w:rPr>
        <w:t>doen</w:t>
      </w:r>
    </w:p>
    <w:p w14:paraId="2070DDD2" w14:textId="0396EF97" w:rsidR="003229D0" w:rsidRPr="003229D0" w:rsidRDefault="003229D0" w:rsidP="003229D0">
      <w:r w:rsidRPr="003229D0">
        <w:t xml:space="preserve">Projectgestuurd onderwijs vormt </w:t>
      </w:r>
      <w:r>
        <w:t>de kern</w:t>
      </w:r>
      <w:r w:rsidRPr="003229D0">
        <w:t xml:space="preserve"> van ons programma. Wij geloven niet in theorie die pas achteraf wordt toegepast; bij ons ontstaat de behoefte aan theorie en diepgang vanuit de </w:t>
      </w:r>
      <w:r>
        <w:t>échte</w:t>
      </w:r>
      <w:r w:rsidRPr="003229D0">
        <w:t xml:space="preserve"> praktijkvraag.</w:t>
      </w:r>
    </w:p>
    <w:p w14:paraId="24FA9223" w14:textId="77777777" w:rsidR="003229D0" w:rsidRPr="003229D0" w:rsidRDefault="003229D0" w:rsidP="003229D0">
      <w:pPr>
        <w:rPr>
          <w:u w:val="single"/>
        </w:rPr>
      </w:pPr>
      <w:r w:rsidRPr="003229D0">
        <w:rPr>
          <w:u w:val="single"/>
        </w:rPr>
        <w:t>II. Leren in onzekerheid</w:t>
      </w:r>
    </w:p>
    <w:p w14:paraId="3BC5222E" w14:textId="743C9AEC" w:rsidR="003229D0" w:rsidRPr="003229D0" w:rsidRDefault="003229D0" w:rsidP="003229D0">
      <w:r w:rsidRPr="003229D0">
        <w:t xml:space="preserve">De circulaire transitie kent geen </w:t>
      </w:r>
      <w:r>
        <w:t>standaardoplossing</w:t>
      </w:r>
      <w:r w:rsidRPr="003229D0">
        <w:t xml:space="preserve">. Wij werken met échte, open vraagstukken van échte partners die zelf de antwoorden nog niet hebben. Studenten leren </w:t>
      </w:r>
      <w:r>
        <w:t>omgaan met complexiteit van onzekerheid</w:t>
      </w:r>
      <w:r w:rsidRPr="003229D0">
        <w:t xml:space="preserve">, </w:t>
      </w:r>
      <w:r>
        <w:t>aan de slag gaan</w:t>
      </w:r>
      <w:r w:rsidRPr="003229D0">
        <w:t xml:space="preserve"> met incomplete informatie en handelen in een dynamische context.</w:t>
      </w:r>
    </w:p>
    <w:p w14:paraId="14BD13E8" w14:textId="77777777" w:rsidR="003229D0" w:rsidRPr="003229D0" w:rsidRDefault="003229D0" w:rsidP="003229D0">
      <w:pPr>
        <w:rPr>
          <w:u w:val="single"/>
        </w:rPr>
      </w:pPr>
      <w:r w:rsidRPr="003229D0">
        <w:rPr>
          <w:u w:val="single"/>
        </w:rPr>
        <w:t>III. Leren in co-creatie</w:t>
      </w:r>
    </w:p>
    <w:p w14:paraId="34B172EA" w14:textId="54104393" w:rsidR="003229D0" w:rsidRPr="003229D0" w:rsidRDefault="003229D0" w:rsidP="003229D0">
      <w:r w:rsidRPr="003229D0">
        <w:t>De rol van de docent verschuift van traditionele zender naar facilitator, expert en coach. Wij geloven onvoorwaardelijk in de creativiteit en de autonomie van onze studenten. Samen met het werkveld vormen we een leergemeenschap waarin we gezamenlijk eigenaar zijn van het leerproces.</w:t>
      </w:r>
    </w:p>
    <w:p w14:paraId="1692475D" w14:textId="77777777" w:rsidR="003229D0" w:rsidRPr="003229D0" w:rsidRDefault="003229D0" w:rsidP="003229D0">
      <w:pPr>
        <w:rPr>
          <w:u w:val="single"/>
        </w:rPr>
      </w:pPr>
      <w:r w:rsidRPr="003229D0">
        <w:rPr>
          <w:u w:val="single"/>
        </w:rPr>
        <w:t>IV. Leren met AI</w:t>
      </w:r>
    </w:p>
    <w:p w14:paraId="04C871C9" w14:textId="00C3ED9E" w:rsidR="003229D0" w:rsidRPr="003229D0" w:rsidRDefault="003229D0" w:rsidP="003229D0">
      <w:r w:rsidRPr="003229D0">
        <w:t xml:space="preserve">AI is bij ons geen </w:t>
      </w:r>
      <w:r>
        <w:t>bijkomstig hulpmiddel</w:t>
      </w:r>
      <w:r w:rsidRPr="003229D0">
        <w:t xml:space="preserve">, maar een fundamentele vaardigheid. Studenten leren wanneer ze AI wél en niet moeten inzetten, hoe ze de systemen effectief aansturen (prompting) en hoe ze de output kritisch beoordelen vanuit een menselijk en professioneel </w:t>
      </w:r>
      <w:r w:rsidR="006E3CE3">
        <w:t>perspectief</w:t>
      </w:r>
      <w:r w:rsidRPr="003229D0">
        <w:t>.</w:t>
      </w:r>
    </w:p>
    <w:p w14:paraId="18C1EBF0" w14:textId="77777777" w:rsidR="003229D0" w:rsidRPr="003229D0" w:rsidRDefault="003229D0" w:rsidP="003229D0">
      <w:pPr>
        <w:rPr>
          <w:u w:val="single"/>
        </w:rPr>
      </w:pPr>
      <w:r w:rsidRPr="003229D0">
        <w:rPr>
          <w:u w:val="single"/>
        </w:rPr>
        <w:t>V. Leren voor impact</w:t>
      </w:r>
    </w:p>
    <w:p w14:paraId="62850757" w14:textId="242FA0D1" w:rsidR="003229D0" w:rsidRPr="003229D0" w:rsidRDefault="003229D0" w:rsidP="003229D0">
      <w:r w:rsidRPr="003229D0">
        <w:t xml:space="preserve">Wij beoordelen studenten niet op reproductie, maar op de daadwerkelijke waarde die zij toevoegen. Het doel is transformatief leren: het ontwikkelen van een stevige professionele identiteit, een scherp kritische denkhouding en het vermogen om vanuit eigen waarden een goed onderbouwde, ethische mening te vormen in een </w:t>
      </w:r>
      <w:r w:rsidR="006E3CE3">
        <w:t>professionele</w:t>
      </w:r>
      <w:r w:rsidRPr="003229D0">
        <w:t xml:space="preserve"> context.</w:t>
      </w:r>
    </w:p>
    <w:p w14:paraId="24777471" w14:textId="4F2D7EFE" w:rsidR="003229D0" w:rsidRPr="003229D0" w:rsidRDefault="003229D0" w:rsidP="003229D0">
      <w:r w:rsidRPr="003229D0">
        <w:rPr>
          <w:b/>
          <w:bCs/>
        </w:rPr>
        <w:t>Onze kernbelofte:</w:t>
      </w:r>
      <w:r w:rsidRPr="003229D0">
        <w:t xml:space="preserve"> De minor Circulaire Economie is dé plek waar denken, </w:t>
      </w:r>
      <w:r w:rsidR="00120038">
        <w:t>leren</w:t>
      </w:r>
      <w:r w:rsidRPr="003229D0">
        <w:t xml:space="preserve"> en doen samenkomen. Wij praten niet over de toekomst; we ontwerpen en realiseren hem.</w:t>
      </w:r>
    </w:p>
    <w:p w14:paraId="59038ACD" w14:textId="77777777" w:rsidR="00C86A89" w:rsidRDefault="00C86A89" w:rsidP="003229D0"/>
    <w:sectPr w:rsidR="00C86A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venir Next LT Pro Demi">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venir Next Condensed">
    <w:panose1 w:val="020B0806020202020204"/>
    <w:charset w:val="00"/>
    <w:family w:val="swiss"/>
    <w:notTrueType/>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32F3"/>
    <w:multiLevelType w:val="hybridMultilevel"/>
    <w:tmpl w:val="23BEA13E"/>
    <w:lvl w:ilvl="0" w:tplc="197E5C4C">
      <w:start w:val="1"/>
      <w:numFmt w:val="bullet"/>
      <w:lvlText w:val="-"/>
      <w:lvlJc w:val="left"/>
      <w:pPr>
        <w:ind w:left="720" w:hanging="360"/>
      </w:pPr>
      <w:rPr>
        <w:rFonts w:ascii="Aptos" w:eastAsiaTheme="minorHAnsi" w:hAnsi="Aptos" w:cstheme="minorBidi"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EEE5471"/>
    <w:multiLevelType w:val="multilevel"/>
    <w:tmpl w:val="777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69200">
    <w:abstractNumId w:val="1"/>
  </w:num>
  <w:num w:numId="2" w16cid:durableId="212514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D0"/>
    <w:rsid w:val="0009581F"/>
    <w:rsid w:val="00120038"/>
    <w:rsid w:val="003229D0"/>
    <w:rsid w:val="00575C99"/>
    <w:rsid w:val="006E3CE3"/>
    <w:rsid w:val="008735E7"/>
    <w:rsid w:val="00877BCE"/>
    <w:rsid w:val="008F1FE3"/>
    <w:rsid w:val="00C86A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18CC"/>
  <w15:chartTrackingRefBased/>
  <w15:docId w15:val="{FD013ADC-AF98-4FCD-AACC-33761603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autoRedefine/>
    <w:uiPriority w:val="9"/>
    <w:qFormat/>
    <w:rsid w:val="00C86A89"/>
    <w:pPr>
      <w:keepNext/>
      <w:keepLines/>
      <w:spacing w:before="360" w:after="80"/>
      <w:outlineLvl w:val="0"/>
    </w:pPr>
    <w:rPr>
      <w:rFonts w:ascii="Avenir Next LT Pro Demi" w:eastAsiaTheme="majorEastAsia" w:hAnsi="Avenir Next LT Pro Demi" w:cstheme="majorBidi"/>
      <w:b/>
      <w:color w:val="E50056"/>
      <w:sz w:val="40"/>
      <w:szCs w:val="40"/>
    </w:rPr>
  </w:style>
  <w:style w:type="paragraph" w:styleId="Kop2">
    <w:name w:val="heading 2"/>
    <w:basedOn w:val="Standaard"/>
    <w:next w:val="Standaard"/>
    <w:link w:val="Kop2Char"/>
    <w:uiPriority w:val="9"/>
    <w:semiHidden/>
    <w:unhideWhenUsed/>
    <w:qFormat/>
    <w:rsid w:val="00322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229D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229D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229D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229D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229D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229D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229D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C86A89"/>
    <w:pPr>
      <w:spacing w:after="80" w:line="240" w:lineRule="auto"/>
      <w:contextualSpacing/>
    </w:pPr>
    <w:rPr>
      <w:rFonts w:ascii="Avenir Next Condensed" w:eastAsiaTheme="majorEastAsia" w:hAnsi="Avenir Next Condensed" w:cstheme="majorBidi"/>
      <w:spacing w:val="-10"/>
      <w:kern w:val="28"/>
      <w:sz w:val="56"/>
      <w:szCs w:val="56"/>
    </w:rPr>
  </w:style>
  <w:style w:type="character" w:customStyle="1" w:styleId="TitelChar">
    <w:name w:val="Titel Char"/>
    <w:basedOn w:val="Standaardalinea-lettertype"/>
    <w:link w:val="Titel"/>
    <w:uiPriority w:val="10"/>
    <w:rsid w:val="00C86A89"/>
    <w:rPr>
      <w:rFonts w:ascii="Avenir Next Condensed" w:eastAsiaTheme="majorEastAsia" w:hAnsi="Avenir Next Condensed" w:cstheme="majorBidi"/>
      <w:spacing w:val="-10"/>
      <w:kern w:val="28"/>
      <w:sz w:val="56"/>
      <w:szCs w:val="56"/>
    </w:rPr>
  </w:style>
  <w:style w:type="character" w:customStyle="1" w:styleId="Kop1Char">
    <w:name w:val="Kop 1 Char"/>
    <w:basedOn w:val="Standaardalinea-lettertype"/>
    <w:link w:val="Kop1"/>
    <w:uiPriority w:val="9"/>
    <w:rsid w:val="00C86A89"/>
    <w:rPr>
      <w:rFonts w:ascii="Avenir Next LT Pro Demi" w:eastAsiaTheme="majorEastAsia" w:hAnsi="Avenir Next LT Pro Demi" w:cstheme="majorBidi"/>
      <w:b/>
      <w:color w:val="E50056"/>
      <w:sz w:val="40"/>
      <w:szCs w:val="40"/>
    </w:rPr>
  </w:style>
  <w:style w:type="character" w:customStyle="1" w:styleId="Kop2Char">
    <w:name w:val="Kop 2 Char"/>
    <w:basedOn w:val="Standaardalinea-lettertype"/>
    <w:link w:val="Kop2"/>
    <w:uiPriority w:val="9"/>
    <w:semiHidden/>
    <w:rsid w:val="003229D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229D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229D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229D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229D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229D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229D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229D0"/>
    <w:rPr>
      <w:rFonts w:eastAsiaTheme="majorEastAsia" w:cstheme="majorBidi"/>
      <w:color w:val="272727" w:themeColor="text1" w:themeTint="D8"/>
    </w:rPr>
  </w:style>
  <w:style w:type="paragraph" w:styleId="Ondertitel">
    <w:name w:val="Subtitle"/>
    <w:basedOn w:val="Standaard"/>
    <w:next w:val="Standaard"/>
    <w:link w:val="OndertitelChar"/>
    <w:uiPriority w:val="11"/>
    <w:qFormat/>
    <w:rsid w:val="003229D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229D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229D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229D0"/>
    <w:rPr>
      <w:i/>
      <w:iCs/>
      <w:color w:val="404040" w:themeColor="text1" w:themeTint="BF"/>
    </w:rPr>
  </w:style>
  <w:style w:type="paragraph" w:styleId="Lijstalinea">
    <w:name w:val="List Paragraph"/>
    <w:basedOn w:val="Standaard"/>
    <w:uiPriority w:val="34"/>
    <w:qFormat/>
    <w:rsid w:val="003229D0"/>
    <w:pPr>
      <w:ind w:left="720"/>
      <w:contextualSpacing/>
    </w:pPr>
  </w:style>
  <w:style w:type="character" w:styleId="Intensievebenadrukking">
    <w:name w:val="Intense Emphasis"/>
    <w:basedOn w:val="Standaardalinea-lettertype"/>
    <w:uiPriority w:val="21"/>
    <w:qFormat/>
    <w:rsid w:val="003229D0"/>
    <w:rPr>
      <w:i/>
      <w:iCs/>
      <w:color w:val="0F4761" w:themeColor="accent1" w:themeShade="BF"/>
    </w:rPr>
  </w:style>
  <w:style w:type="paragraph" w:styleId="Duidelijkcitaat">
    <w:name w:val="Intense Quote"/>
    <w:basedOn w:val="Standaard"/>
    <w:next w:val="Standaard"/>
    <w:link w:val="DuidelijkcitaatChar"/>
    <w:uiPriority w:val="30"/>
    <w:qFormat/>
    <w:rsid w:val="00322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229D0"/>
    <w:rPr>
      <w:i/>
      <w:iCs/>
      <w:color w:val="0F4761" w:themeColor="accent1" w:themeShade="BF"/>
    </w:rPr>
  </w:style>
  <w:style w:type="character" w:styleId="Intensieveverwijzing">
    <w:name w:val="Intense Reference"/>
    <w:basedOn w:val="Standaardalinea-lettertype"/>
    <w:uiPriority w:val="32"/>
    <w:qFormat/>
    <w:rsid w:val="00322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664</Words>
  <Characters>3657</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 Brinker</dc:creator>
  <cp:keywords/>
  <dc:description/>
  <cp:lastModifiedBy>Anouk Brinker</cp:lastModifiedBy>
  <cp:revision>4</cp:revision>
  <dcterms:created xsi:type="dcterms:W3CDTF">2026-06-11T14:05:00Z</dcterms:created>
  <dcterms:modified xsi:type="dcterms:W3CDTF">2026-07-03T14:14:00Z</dcterms:modified>
</cp:coreProperties>
</file>