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Arial" w:cs="Arial" w:eastAsia="Arial" w:hAnsi="Arial"/>
        </w:rPr>
      </w:pPr>
      <w:r w:rsidDel="00000000" w:rsidR="00000000" w:rsidRPr="00000000">
        <w:rPr>
          <w:rFonts w:ascii="Arial" w:cs="Arial" w:eastAsia="Arial" w:hAnsi="Arial"/>
          <w:rtl w:val="0"/>
        </w:rPr>
        <w:t xml:space="preserve">Instituto Profesional DUOC UC</w:t>
      </w:r>
    </w:p>
    <w:p w:rsidR="00000000" w:rsidDel="00000000" w:rsidP="00000000" w:rsidRDefault="00000000" w:rsidRPr="00000000" w14:paraId="00000002">
      <w:pPr>
        <w:spacing w:after="0" w:lineRule="auto"/>
        <w:jc w:val="center"/>
        <w:rPr>
          <w:rFonts w:ascii="Arial" w:cs="Arial" w:eastAsia="Arial" w:hAnsi="Arial"/>
        </w:rPr>
      </w:pPr>
      <w:r w:rsidDel="00000000" w:rsidR="00000000" w:rsidRPr="00000000">
        <w:rPr>
          <w:rFonts w:ascii="Arial" w:cs="Arial" w:eastAsia="Arial" w:hAnsi="Arial"/>
          <w:rtl w:val="0"/>
        </w:rPr>
        <w:t xml:space="preserve">Escuela de Informática y Telecomunicaciones </w:t>
      </w:r>
    </w:p>
    <w:p w:rsidR="00000000" w:rsidDel="00000000" w:rsidP="00000000" w:rsidRDefault="00000000" w:rsidRPr="00000000" w14:paraId="00000003">
      <w:pPr>
        <w:spacing w:after="0" w:lineRule="auto"/>
        <w:jc w:val="center"/>
        <w:rPr>
          <w:rFonts w:ascii="Arial" w:cs="Arial" w:eastAsia="Arial" w:hAnsi="Arial"/>
        </w:rPr>
      </w:pPr>
      <w:r w:rsidDel="00000000" w:rsidR="00000000" w:rsidRPr="00000000">
        <w:rPr>
          <w:rFonts w:ascii="Arial" w:cs="Arial" w:eastAsia="Arial" w:hAnsi="Arial"/>
          <w:rtl w:val="0"/>
        </w:rPr>
        <w:t xml:space="preserve">Ingeniería en Informática</w:t>
      </w:r>
    </w:p>
    <w:p w:rsidR="00000000" w:rsidDel="00000000" w:rsidP="00000000" w:rsidRDefault="00000000" w:rsidRPr="00000000" w14:paraId="00000004">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pStyle w:val="Title"/>
        <w:keepNext w:val="1"/>
        <w:keepLines w:val="1"/>
        <w:pBdr>
          <w:bottom w:color="auto" w:space="0" w:sz="0" w:val="none"/>
        </w:pBdr>
        <w:spacing w:after="60" w:line="360" w:lineRule="auto"/>
        <w:jc w:val="center"/>
        <w:rPr>
          <w:rFonts w:ascii="Play" w:cs="Play" w:eastAsia="Play" w:hAnsi="Play"/>
          <w:b w:val="0"/>
          <w:bCs w:val="0"/>
          <w:color w:val="000000"/>
          <w:sz w:val="56"/>
          <w:szCs w:val="56"/>
        </w:rPr>
      </w:pPr>
      <w:bookmarkStart w:colFirst="0" w:colLast="0" w:name="_heading=h.70x70gom7ixp" w:id="0"/>
      <w:bookmarkEnd w:id="0"/>
      <w:r w:rsidDel="00000000" w:rsidR="00000000" w:rsidRPr="00000000">
        <w:rPr>
          <w:rFonts w:ascii="Arial" w:cs="Arial" w:eastAsia="Arial" w:hAnsi="Arial"/>
          <w:color w:val="000000"/>
          <w:rtl w:val="0"/>
        </w:rPr>
        <w:t xml:space="preserve">INFORME DE RIESGOS PRELIMINARES</w:t>
      </w:r>
      <w:r w:rsidDel="00000000" w:rsidR="00000000" w:rsidRPr="00000000">
        <w:rPr>
          <w:rtl w:val="0"/>
        </w:rPr>
      </w:r>
    </w:p>
    <w:p w:rsidR="00000000" w:rsidDel="00000000" w:rsidP="00000000" w:rsidRDefault="00000000" w:rsidRPr="00000000" w14:paraId="0000000C">
      <w:pPr>
        <w:pStyle w:val="Subtitle"/>
        <w:spacing w:after="160" w:line="259" w:lineRule="auto"/>
        <w:jc w:val="center"/>
        <w:rPr>
          <w:i w:val="0"/>
          <w:iCs w:val="0"/>
          <w:color w:val="595959"/>
          <w:sz w:val="28"/>
          <w:szCs w:val="28"/>
        </w:rPr>
      </w:pPr>
      <w:bookmarkStart w:colFirst="0" w:colLast="0" w:name="_heading=h.w5dumx2jmuj4" w:id="1"/>
      <w:bookmarkEnd w:id="1"/>
      <w:r w:rsidDel="00000000" w:rsidR="00000000" w:rsidRPr="00000000">
        <w:rPr>
          <w:i w:val="0"/>
          <w:iCs w:val="0"/>
          <w:color w:val="595959"/>
          <w:sz w:val="28"/>
          <w:szCs w:val="28"/>
          <w:rtl w:val="0"/>
        </w:rPr>
        <w:t xml:space="preserve">Power Guardian Pro- </w:t>
      </w:r>
      <w:r w:rsidDel="00000000" w:rsidR="00000000" w:rsidRPr="00000000">
        <w:rPr>
          <w:i w:val="0"/>
          <w:iCs w:val="0"/>
          <w:color w:val="595959"/>
          <w:sz w:val="28"/>
          <w:szCs w:val="28"/>
          <w:rtl w:val="0"/>
        </w:rPr>
        <w:t xml:space="preserve">Plataforma Inteligente de Monitoreo de Calidad de Energía</w:t>
      </w:r>
    </w:p>
    <w:p w:rsidR="00000000" w:rsidDel="00000000" w:rsidP="00000000" w:rsidRDefault="00000000" w:rsidRPr="00000000" w14:paraId="0000000D">
      <w:pPr>
        <w:pStyle w:val="Subtitle"/>
        <w:spacing w:after="160" w:line="259" w:lineRule="auto"/>
        <w:jc w:val="center"/>
        <w:rPr>
          <w:rFonts w:ascii="Aptos" w:cs="Aptos" w:eastAsia="Aptos" w:hAnsi="Aptos"/>
          <w:i w:val="0"/>
          <w:iCs w:val="0"/>
          <w:color w:val="595959"/>
          <w:sz w:val="28"/>
          <w:szCs w:val="28"/>
        </w:rPr>
      </w:pPr>
      <w:bookmarkStart w:colFirst="0" w:colLast="0" w:name="_heading=h.dechrhn329b9" w:id="2"/>
      <w:bookmarkEnd w:id="2"/>
      <w:r w:rsidDel="00000000" w:rsidR="00000000" w:rsidRPr="00000000">
        <w:rPr>
          <w:rtl w:val="0"/>
        </w:rPr>
      </w:r>
    </w:p>
    <w:p w:rsidR="00000000" w:rsidDel="00000000" w:rsidP="00000000" w:rsidRDefault="00000000" w:rsidRPr="00000000" w14:paraId="0000000E">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F">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after="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rPr>
      </w:pPr>
      <w:r w:rsidDel="00000000" w:rsidR="00000000" w:rsidRPr="00000000">
        <w:rPr>
          <w:rFonts w:ascii="Arial" w:cs="Arial" w:eastAsia="Arial" w:hAnsi="Arial"/>
          <w:rtl w:val="0"/>
        </w:rPr>
        <w:t xml:space="preserve">Integrantes:  Cristóbal Mena</w:t>
      </w:r>
    </w:p>
    <w:p w:rsidR="00000000" w:rsidDel="00000000" w:rsidP="00000000" w:rsidRDefault="00000000" w:rsidRPr="00000000" w14:paraId="0000001C">
      <w:pPr>
        <w:spacing w:after="0" w:lineRule="auto"/>
        <w:jc w:val="center"/>
        <w:rPr>
          <w:rFonts w:ascii="Arial" w:cs="Arial" w:eastAsia="Arial" w:hAnsi="Arial"/>
        </w:rPr>
      </w:pPr>
      <w:r w:rsidDel="00000000" w:rsidR="00000000" w:rsidRPr="00000000">
        <w:rPr>
          <w:rFonts w:ascii="Arial" w:cs="Arial" w:eastAsia="Arial" w:hAnsi="Arial"/>
          <w:rtl w:val="0"/>
        </w:rPr>
        <w:t xml:space="preserve">Francisco Neira</w:t>
      </w:r>
    </w:p>
    <w:p w:rsidR="00000000" w:rsidDel="00000000" w:rsidP="00000000" w:rsidRDefault="00000000" w:rsidRPr="00000000" w14:paraId="0000001D">
      <w:pPr>
        <w:spacing w:after="0" w:lineRule="auto"/>
        <w:jc w:val="center"/>
        <w:rPr>
          <w:rFonts w:ascii="Arial" w:cs="Arial" w:eastAsia="Arial" w:hAnsi="Arial"/>
        </w:rPr>
      </w:pPr>
      <w:r w:rsidDel="00000000" w:rsidR="00000000" w:rsidRPr="00000000">
        <w:rPr>
          <w:rFonts w:ascii="Arial" w:cs="Arial" w:eastAsia="Arial" w:hAnsi="Arial"/>
          <w:rtl w:val="0"/>
        </w:rPr>
        <w:t xml:space="preserve">Fabián Bugueño</w:t>
      </w:r>
    </w:p>
    <w:p w:rsidR="00000000" w:rsidDel="00000000" w:rsidP="00000000" w:rsidRDefault="00000000" w:rsidRPr="00000000" w14:paraId="0000001E">
      <w:pPr>
        <w:spacing w:after="0" w:lineRule="auto"/>
        <w:jc w:val="center"/>
        <w:rPr>
          <w:rFonts w:ascii="Arial" w:cs="Arial" w:eastAsia="Arial" w:hAnsi="Arial"/>
        </w:rPr>
      </w:pPr>
      <w:r w:rsidDel="00000000" w:rsidR="00000000" w:rsidRPr="00000000">
        <w:rPr>
          <w:rFonts w:ascii="Arial" w:cs="Arial" w:eastAsia="Arial" w:hAnsi="Arial"/>
          <w:rtl w:val="0"/>
        </w:rPr>
        <w:t xml:space="preserve">Profesor: Mauricio Figueroa</w:t>
      </w:r>
    </w:p>
    <w:p w:rsidR="00000000" w:rsidDel="00000000" w:rsidP="00000000" w:rsidRDefault="00000000" w:rsidRPr="00000000" w14:paraId="0000001F">
      <w:pPr>
        <w:spacing w:after="0" w:lineRule="auto"/>
        <w:jc w:val="center"/>
        <w:rPr>
          <w:rFonts w:ascii="Arial" w:cs="Arial" w:eastAsia="Arial" w:hAnsi="Arial"/>
          <w:color w:val="262626"/>
          <w:highlight w:val="white"/>
        </w:rPr>
      </w:pPr>
      <w:r w:rsidDel="00000000" w:rsidR="00000000" w:rsidRPr="00000000">
        <w:rPr>
          <w:rFonts w:ascii="Arial" w:cs="Arial" w:eastAsia="Arial" w:hAnsi="Arial"/>
          <w:rtl w:val="0"/>
        </w:rPr>
        <w:t xml:space="preserve">Asignatura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highlight w:val="white"/>
          <w:rtl w:val="0"/>
        </w:rPr>
        <w:t xml:space="preserve">PTY4614_003D</w:t>
      </w:r>
    </w:p>
    <w:p w:rsidR="00000000" w:rsidDel="00000000" w:rsidP="00000000" w:rsidRDefault="00000000" w:rsidRPr="00000000" w14:paraId="00000020">
      <w:pPr>
        <w:spacing w:after="0" w:lineRule="auto"/>
        <w:jc w:val="center"/>
        <w:rPr>
          <w:rFonts w:ascii="Arial" w:cs="Arial" w:eastAsia="Arial" w:hAnsi="Arial"/>
          <w:color w:val="262626"/>
          <w:highlight w:val="white"/>
        </w:rPr>
      </w:pPr>
      <w:r w:rsidDel="00000000" w:rsidR="00000000" w:rsidRPr="00000000">
        <w:rPr>
          <w:rtl w:val="0"/>
        </w:rPr>
      </w:r>
    </w:p>
    <w:sdt>
      <w:sdtPr>
        <w:id w:val="1809440336"/>
        <w:docPartObj>
          <w:docPartGallery w:val="Table of Contents"/>
          <w:docPartUnique w:val="1"/>
        </w:docPartObj>
      </w:sdtPr>
      <w:sdtContent>
        <w:p w:rsidR="00000000" w:rsidDel="00000000" w:rsidP="00000000" w:rsidRDefault="00000000" w:rsidRPr="00000000" w14:paraId="00000021">
          <w:pPr>
            <w:widowControl w:val="0"/>
            <w:tabs>
              <w:tab w:val="right" w:leader="dot" w:pos="9406"/>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406"/>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2. Objetivo del análisis de riesgos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406"/>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3. Alcance y contexto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406"/>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4. Metodología de evaluación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406"/>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5. Matriz de riesgos preliminares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406"/>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6. Análisis de los riesgos críticos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406"/>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R-01 – Datos simulados poco realistas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406"/>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R-02 – Rendimiento ante mediciones de alta frecuencia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406"/>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R-03 – Implementación de TimescaleDB</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406"/>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R-04 – Integración futura con hardware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406"/>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R-06 – Criterios de anomalías y alertas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406"/>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R-07 – Comunicación en tiempo real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406"/>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R-08 – Seguridad y control de acceso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406"/>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R-10 – Integración de componentes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406"/>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7. Plan de prevención y mitigación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406"/>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8. Seguimiento de riesgos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406"/>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9. Conclusiones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color w:val="000000"/>
        </w:rPr>
      </w:pPr>
      <w:r w:rsidDel="00000000" w:rsidR="00000000" w:rsidRPr="00000000">
        <w:rPr>
          <w:color w:val="000000"/>
          <w:rtl w:val="0"/>
        </w:rPr>
        <w:t xml:space="preserve">1. Introducción</w:t>
      </w:r>
    </w:p>
    <w:p w:rsidR="00000000" w:rsidDel="00000000" w:rsidP="00000000" w:rsidRDefault="00000000" w:rsidRPr="00000000" w14:paraId="00000034">
      <w:pPr>
        <w:rPr/>
      </w:pPr>
      <w:r w:rsidDel="00000000" w:rsidR="00000000" w:rsidRPr="00000000">
        <w:rPr>
          <w:rtl w:val="0"/>
        </w:rPr>
        <w:t xml:space="preserve">El presente informe identifica y analiza los principales riesgos que podían ser reconocidos antes del inicio de la etapa de producción y desarrollo del proyecto Power Guardian Pro MVP. La identificación se realiza considerando la definición del proyecto, su alcance técnico, los objetivos establecidos y la planificación inicial del Sprint 1.</w:t>
      </w:r>
    </w:p>
    <w:p w:rsidR="00000000" w:rsidDel="00000000" w:rsidP="00000000" w:rsidRDefault="00000000" w:rsidRPr="00000000" w14:paraId="00000035">
      <w:pPr>
        <w:rPr/>
      </w:pPr>
      <w:r w:rsidDel="00000000" w:rsidR="00000000" w:rsidRPr="00000000">
        <w:rPr>
          <w:rtl w:val="0"/>
        </w:rPr>
        <w:t xml:space="preserve">El proyecto corresponde a una aplicación web orientada al monitoreo de calidad de energía eléctrica. En su primera versión, el sistema funciona de manera independiente del hardware físico y utiliza datos simulados, manteniendo una arquitectura preparada para una futura integración con dispositivos IoT. La solución contempla un motor de simulación, una API backend, almacenamiento de mediciones, visualización en tiempo real, detección de anomalías y condiciones críticas, además de notificaciones y consultas históricas.</w:t>
      </w:r>
    </w:p>
    <w:p w:rsidR="00000000" w:rsidDel="00000000" w:rsidP="00000000" w:rsidRDefault="00000000" w:rsidRPr="00000000" w14:paraId="00000036">
      <w:pPr>
        <w:rPr/>
      </w:pPr>
      <w:r w:rsidDel="00000000" w:rsidR="00000000" w:rsidRPr="00000000">
        <w:rPr>
          <w:rtl w:val="0"/>
        </w:rPr>
        <w:t xml:space="preserve">El objetivo es establecer medidas preventivas que reduzcan la probabilidad de que estas situaciones afecten el desarrollo, la integración o la validación del MVP.</w:t>
      </w:r>
    </w:p>
    <w:p w:rsidR="00000000" w:rsidDel="00000000" w:rsidP="00000000" w:rsidRDefault="00000000" w:rsidRPr="00000000" w14:paraId="00000037">
      <w:pPr>
        <w:pStyle w:val="Heading1"/>
        <w:rPr>
          <w:color w:val="000000"/>
        </w:rPr>
      </w:pPr>
      <w:r w:rsidDel="00000000" w:rsidR="00000000" w:rsidRPr="00000000">
        <w:rPr>
          <w:color w:val="000000"/>
          <w:rtl w:val="0"/>
        </w:rPr>
        <w:t xml:space="preserve">2. Objetivo del análisis de riesgos</w:t>
      </w:r>
    </w:p>
    <w:p w:rsidR="00000000" w:rsidDel="00000000" w:rsidP="00000000" w:rsidRDefault="00000000" w:rsidRPr="00000000" w14:paraId="00000038">
      <w:pPr>
        <w:rPr/>
      </w:pPr>
      <w:r w:rsidDel="00000000" w:rsidR="00000000" w:rsidRPr="00000000">
        <w:rPr>
          <w:rtl w:val="0"/>
        </w:rPr>
        <w:t xml:space="preserve">Identificar, clasificar y evaluar los riesgos técnicos, funcionales, de seguridad, integración, escalabilidad, experiencia de usuario y continuidad del trabajo que podían presentarse antes de comenzar el desarrollo del MVP, estableciendo medidas de prevención y mitigación aplicables a la planificación del proyecto.</w:t>
      </w:r>
    </w:p>
    <w:p w:rsidR="00000000" w:rsidDel="00000000" w:rsidP="00000000" w:rsidRDefault="00000000" w:rsidRPr="00000000" w14:paraId="00000039">
      <w:pPr>
        <w:pStyle w:val="Heading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color w:val="000000"/>
        </w:rPr>
      </w:pPr>
      <w:r w:rsidDel="00000000" w:rsidR="00000000" w:rsidRPr="00000000">
        <w:rPr>
          <w:color w:val="000000"/>
          <w:rtl w:val="0"/>
        </w:rPr>
        <w:t xml:space="preserve">3. Alcance y contexto</w:t>
      </w:r>
    </w:p>
    <w:p w:rsidR="00000000" w:rsidDel="00000000" w:rsidP="00000000" w:rsidRDefault="00000000" w:rsidRPr="00000000" w14:paraId="0000003B">
      <w:pPr>
        <w:rPr/>
      </w:pPr>
      <w:r w:rsidDel="00000000" w:rsidR="00000000" w:rsidRPr="00000000">
        <w:rPr>
          <w:rtl w:val="0"/>
        </w:rPr>
        <w:t xml:space="preserve">El análisis considera los elementos definidos para el proyecto Power Guardian Pro MVP y las actividades previstas para su implementación. La documentación de definición establece el uso de Python/Pydantic y FastAPI para backend, WebSockets o Socket.IO para comunicación en tiempo real, una base de datos SQL orientada a series temporales y React con TypeScript para la interfaz. También se contempla el almacenamiento histórico, la detección de anomalías y la generación de alertas.</w:t>
      </w:r>
    </w:p>
    <w:p w:rsidR="00000000" w:rsidDel="00000000" w:rsidP="00000000" w:rsidRDefault="00000000" w:rsidRPr="00000000" w14:paraId="0000003C">
      <w:pPr>
        <w:rPr/>
      </w:pPr>
      <w:r w:rsidDel="00000000" w:rsidR="00000000" w:rsidRPr="00000000">
        <w:rPr>
          <w:rtl w:val="0"/>
        </w:rPr>
        <w:t xml:space="preserve">El Sprint 1 considera la construcción de la base estructural del sistema, incluyendo PostgreSQL con TimescaleDB, migraciones con Alembic, modelos de datos, autenticación JWT, API, interfaz React, dashboard, administración de equipos y una verificación de extremo a extremo. </w:t>
      </w:r>
    </w:p>
    <w:p w:rsidR="00000000" w:rsidDel="00000000" w:rsidP="00000000" w:rsidRDefault="00000000" w:rsidRPr="00000000" w14:paraId="0000003D">
      <w:pPr>
        <w:pStyle w:val="Heading1"/>
        <w:rPr>
          <w:color w:val="000000"/>
        </w:rPr>
      </w:pPr>
      <w:r w:rsidDel="00000000" w:rsidR="00000000" w:rsidRPr="00000000">
        <w:rPr>
          <w:color w:val="000000"/>
          <w:rtl w:val="0"/>
        </w:rPr>
        <w:t xml:space="preserve">4. Metodología de evaluación</w:t>
      </w:r>
    </w:p>
    <w:p w:rsidR="00000000" w:rsidDel="00000000" w:rsidP="00000000" w:rsidRDefault="00000000" w:rsidRPr="00000000" w14:paraId="0000003E">
      <w:pPr>
        <w:rPr/>
      </w:pPr>
      <w:r w:rsidDel="00000000" w:rsidR="00000000" w:rsidRPr="00000000">
        <w:rPr>
          <w:rtl w:val="0"/>
        </w:rPr>
        <w:t xml:space="preserve">Cada riesgo fue evaluado mediante tres variables: probabilidad de ocurrencia, impacto sobre el proyecto y nivel de riesgo resultante. La escala utilizada es cualitativa y permite priorizar los riesgos que requieren medidas preventivas desde las primeras etapas.</w:t>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9eaf7" w:val="clear"/>
            <w:vAlign w:val="center"/>
          </w:tcPr>
          <w:p w:rsidR="00000000" w:rsidDel="00000000" w:rsidP="00000000" w:rsidRDefault="00000000" w:rsidRPr="00000000" w14:paraId="0000003F">
            <w:pPr>
              <w:jc w:val="left"/>
              <w:rPr/>
            </w:pPr>
            <w:r w:rsidDel="00000000" w:rsidR="00000000" w:rsidRPr="00000000">
              <w:rPr>
                <w:b w:val="1"/>
                <w:bCs w:val="1"/>
                <w:sz w:val="18"/>
                <w:szCs w:val="18"/>
                <w:rtl w:val="0"/>
              </w:rPr>
              <w:t xml:space="preserve">Nivel</w:t>
            </w:r>
            <w:r w:rsidDel="00000000" w:rsidR="00000000" w:rsidRPr="00000000">
              <w:rPr>
                <w:rtl w:val="0"/>
              </w:rPr>
            </w:r>
          </w:p>
        </w:tc>
        <w:tc>
          <w:tcPr>
            <w:shd w:fill="d9eaf7" w:val="clear"/>
            <w:vAlign w:val="center"/>
          </w:tcPr>
          <w:p w:rsidR="00000000" w:rsidDel="00000000" w:rsidP="00000000" w:rsidRDefault="00000000" w:rsidRPr="00000000" w14:paraId="00000040">
            <w:pPr>
              <w:jc w:val="left"/>
              <w:rPr/>
            </w:pPr>
            <w:r w:rsidDel="00000000" w:rsidR="00000000" w:rsidRPr="00000000">
              <w:rPr>
                <w:b w:val="1"/>
                <w:bCs w:val="1"/>
                <w:sz w:val="18"/>
                <w:szCs w:val="18"/>
                <w:rtl w:val="0"/>
              </w:rPr>
              <w:t xml:space="preserve">Probabilidad</w:t>
            </w:r>
            <w:r w:rsidDel="00000000" w:rsidR="00000000" w:rsidRPr="00000000">
              <w:rPr>
                <w:rtl w:val="0"/>
              </w:rPr>
            </w:r>
          </w:p>
        </w:tc>
        <w:tc>
          <w:tcPr>
            <w:shd w:fill="d9eaf7" w:val="clear"/>
            <w:vAlign w:val="center"/>
          </w:tcPr>
          <w:p w:rsidR="00000000" w:rsidDel="00000000" w:rsidP="00000000" w:rsidRDefault="00000000" w:rsidRPr="00000000" w14:paraId="00000041">
            <w:pPr>
              <w:jc w:val="left"/>
              <w:rPr/>
            </w:pPr>
            <w:r w:rsidDel="00000000" w:rsidR="00000000" w:rsidRPr="00000000">
              <w:rPr>
                <w:b w:val="1"/>
                <w:bCs w:val="1"/>
                <w:sz w:val="18"/>
                <w:szCs w:val="18"/>
                <w:rtl w:val="0"/>
              </w:rPr>
              <w:t xml:space="preserve">Criterio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jc w:val="left"/>
              <w:rPr/>
            </w:pPr>
            <w:r w:rsidDel="00000000" w:rsidR="00000000" w:rsidRPr="00000000">
              <w:rPr>
                <w:sz w:val="18"/>
                <w:szCs w:val="18"/>
                <w:rtl w:val="0"/>
              </w:rPr>
              <w:t xml:space="preserve">Baja</w:t>
            </w:r>
            <w:r w:rsidDel="00000000" w:rsidR="00000000" w:rsidRPr="00000000">
              <w:rPr>
                <w:rtl w:val="0"/>
              </w:rPr>
            </w:r>
          </w:p>
        </w:tc>
        <w:tc>
          <w:tcPr>
            <w:vAlign w:val="center"/>
          </w:tcPr>
          <w:p w:rsidR="00000000" w:rsidDel="00000000" w:rsidP="00000000" w:rsidRDefault="00000000" w:rsidRPr="00000000" w14:paraId="00000043">
            <w:pPr>
              <w:jc w:val="left"/>
              <w:rPr/>
            </w:pPr>
            <w:r w:rsidDel="00000000" w:rsidR="00000000" w:rsidRPr="00000000">
              <w:rPr>
                <w:sz w:val="18"/>
                <w:szCs w:val="18"/>
                <w:rtl w:val="0"/>
              </w:rPr>
              <w:t xml:space="preserve">Baja posibilidad</w:t>
            </w:r>
            <w:r w:rsidDel="00000000" w:rsidR="00000000" w:rsidRPr="00000000">
              <w:rPr>
                <w:rtl w:val="0"/>
              </w:rPr>
            </w:r>
          </w:p>
        </w:tc>
        <w:tc>
          <w:tcPr>
            <w:vAlign w:val="center"/>
          </w:tcPr>
          <w:p w:rsidR="00000000" w:rsidDel="00000000" w:rsidP="00000000" w:rsidRDefault="00000000" w:rsidRPr="00000000" w14:paraId="00000044">
            <w:pPr>
              <w:jc w:val="left"/>
              <w:rPr/>
            </w:pPr>
            <w:r w:rsidDel="00000000" w:rsidR="00000000" w:rsidRPr="00000000">
              <w:rPr>
                <w:sz w:val="18"/>
                <w:szCs w:val="18"/>
                <w:rtl w:val="0"/>
              </w:rPr>
              <w:t xml:space="preserve">El evento requiere condiciones poco frecuentes para ocurrir.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jc w:val="left"/>
              <w:rPr/>
            </w:pPr>
            <w:r w:rsidDel="00000000" w:rsidR="00000000" w:rsidRPr="00000000">
              <w:rPr>
                <w:sz w:val="18"/>
                <w:szCs w:val="18"/>
                <w:rtl w:val="0"/>
              </w:rPr>
              <w:t xml:space="preserve">Media</w:t>
            </w:r>
            <w:r w:rsidDel="00000000" w:rsidR="00000000" w:rsidRPr="00000000">
              <w:rPr>
                <w:rtl w:val="0"/>
              </w:rPr>
            </w:r>
          </w:p>
        </w:tc>
        <w:tc>
          <w:tcPr>
            <w:vAlign w:val="center"/>
          </w:tcPr>
          <w:p w:rsidR="00000000" w:rsidDel="00000000" w:rsidP="00000000" w:rsidRDefault="00000000" w:rsidRPr="00000000" w14:paraId="00000046">
            <w:pPr>
              <w:jc w:val="left"/>
              <w:rPr/>
            </w:pPr>
            <w:r w:rsidDel="00000000" w:rsidR="00000000" w:rsidRPr="00000000">
              <w:rPr>
                <w:sz w:val="18"/>
                <w:szCs w:val="18"/>
                <w:rtl w:val="0"/>
              </w:rPr>
              <w:t xml:space="preserve">Posibilidad moderada</w:t>
            </w:r>
            <w:r w:rsidDel="00000000" w:rsidR="00000000" w:rsidRPr="00000000">
              <w:rPr>
                <w:rtl w:val="0"/>
              </w:rPr>
            </w:r>
          </w:p>
        </w:tc>
        <w:tc>
          <w:tcPr>
            <w:vAlign w:val="center"/>
          </w:tcPr>
          <w:p w:rsidR="00000000" w:rsidDel="00000000" w:rsidP="00000000" w:rsidRDefault="00000000" w:rsidRPr="00000000" w14:paraId="00000047">
            <w:pPr>
              <w:jc w:val="left"/>
              <w:rPr/>
            </w:pPr>
            <w:r w:rsidDel="00000000" w:rsidR="00000000" w:rsidRPr="00000000">
              <w:rPr>
                <w:sz w:val="18"/>
                <w:szCs w:val="18"/>
                <w:rtl w:val="0"/>
              </w:rPr>
              <w:t xml:space="preserve">El evento puede ocurrir debido a la complejidad o dependencia técnica.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jc w:val="left"/>
              <w:rPr/>
            </w:pPr>
            <w:r w:rsidDel="00000000" w:rsidR="00000000" w:rsidRPr="00000000">
              <w:rPr>
                <w:sz w:val="18"/>
                <w:szCs w:val="18"/>
                <w:rtl w:val="0"/>
              </w:rPr>
              <w:t xml:space="preserve">Alta</w:t>
            </w:r>
            <w:r w:rsidDel="00000000" w:rsidR="00000000" w:rsidRPr="00000000">
              <w:rPr>
                <w:rtl w:val="0"/>
              </w:rPr>
            </w:r>
          </w:p>
        </w:tc>
        <w:tc>
          <w:tcPr>
            <w:vAlign w:val="center"/>
          </w:tcPr>
          <w:p w:rsidR="00000000" w:rsidDel="00000000" w:rsidP="00000000" w:rsidRDefault="00000000" w:rsidRPr="00000000" w14:paraId="00000049">
            <w:pPr>
              <w:jc w:val="left"/>
              <w:rPr/>
            </w:pPr>
            <w:r w:rsidDel="00000000" w:rsidR="00000000" w:rsidRPr="00000000">
              <w:rPr>
                <w:sz w:val="18"/>
                <w:szCs w:val="18"/>
                <w:rtl w:val="0"/>
              </w:rPr>
              <w:t xml:space="preserve">Alta posibilidad</w:t>
            </w:r>
            <w:r w:rsidDel="00000000" w:rsidR="00000000" w:rsidRPr="00000000">
              <w:rPr>
                <w:rtl w:val="0"/>
              </w:rPr>
            </w:r>
          </w:p>
        </w:tc>
        <w:tc>
          <w:tcPr>
            <w:vAlign w:val="center"/>
          </w:tcPr>
          <w:p w:rsidR="00000000" w:rsidDel="00000000" w:rsidP="00000000" w:rsidRDefault="00000000" w:rsidRPr="00000000" w14:paraId="0000004A">
            <w:pPr>
              <w:jc w:val="left"/>
              <w:rPr/>
            </w:pPr>
            <w:r w:rsidDel="00000000" w:rsidR="00000000" w:rsidRPr="00000000">
              <w:rPr>
                <w:sz w:val="18"/>
                <w:szCs w:val="18"/>
                <w:rtl w:val="0"/>
              </w:rPr>
              <w:t xml:space="preserve">El evento es razonablemente esperable si no se aplican controles preventivos.</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9eaf7" w:val="clear"/>
            <w:vAlign w:val="center"/>
          </w:tcPr>
          <w:p w:rsidR="00000000" w:rsidDel="00000000" w:rsidP="00000000" w:rsidRDefault="00000000" w:rsidRPr="00000000" w14:paraId="0000004C">
            <w:pPr>
              <w:jc w:val="left"/>
              <w:rPr/>
            </w:pPr>
            <w:r w:rsidDel="00000000" w:rsidR="00000000" w:rsidRPr="00000000">
              <w:rPr>
                <w:b w:val="1"/>
                <w:bCs w:val="1"/>
                <w:sz w:val="18"/>
                <w:szCs w:val="18"/>
                <w:rtl w:val="0"/>
              </w:rPr>
              <w:t xml:space="preserve">Nivel</w:t>
            </w:r>
            <w:r w:rsidDel="00000000" w:rsidR="00000000" w:rsidRPr="00000000">
              <w:rPr>
                <w:rtl w:val="0"/>
              </w:rPr>
            </w:r>
          </w:p>
        </w:tc>
        <w:tc>
          <w:tcPr>
            <w:shd w:fill="d9eaf7" w:val="clear"/>
            <w:vAlign w:val="center"/>
          </w:tcPr>
          <w:p w:rsidR="00000000" w:rsidDel="00000000" w:rsidP="00000000" w:rsidRDefault="00000000" w:rsidRPr="00000000" w14:paraId="0000004D">
            <w:pPr>
              <w:jc w:val="left"/>
              <w:rPr/>
            </w:pPr>
            <w:r w:rsidDel="00000000" w:rsidR="00000000" w:rsidRPr="00000000">
              <w:rPr>
                <w:b w:val="1"/>
                <w:bCs w:val="1"/>
                <w:sz w:val="18"/>
                <w:szCs w:val="18"/>
                <w:rtl w:val="0"/>
              </w:rPr>
              <w:t xml:space="preserve">Impacto</w:t>
            </w:r>
            <w:r w:rsidDel="00000000" w:rsidR="00000000" w:rsidRPr="00000000">
              <w:rPr>
                <w:rtl w:val="0"/>
              </w:rPr>
            </w:r>
          </w:p>
        </w:tc>
        <w:tc>
          <w:tcPr>
            <w:shd w:fill="d9eaf7" w:val="clear"/>
            <w:vAlign w:val="center"/>
          </w:tcPr>
          <w:p w:rsidR="00000000" w:rsidDel="00000000" w:rsidP="00000000" w:rsidRDefault="00000000" w:rsidRPr="00000000" w14:paraId="0000004E">
            <w:pPr>
              <w:jc w:val="left"/>
              <w:rPr/>
            </w:pPr>
            <w:r w:rsidDel="00000000" w:rsidR="00000000" w:rsidRPr="00000000">
              <w:rPr>
                <w:b w:val="1"/>
                <w:bCs w:val="1"/>
                <w:sz w:val="18"/>
                <w:szCs w:val="18"/>
                <w:rtl w:val="0"/>
              </w:rPr>
              <w:t xml:space="preserve">Criterio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jc w:val="left"/>
              <w:rPr/>
            </w:pPr>
            <w:r w:rsidDel="00000000" w:rsidR="00000000" w:rsidRPr="00000000">
              <w:rPr>
                <w:sz w:val="18"/>
                <w:szCs w:val="18"/>
                <w:rtl w:val="0"/>
              </w:rPr>
              <w:t xml:space="preserve">Bajo</w:t>
            </w:r>
            <w:r w:rsidDel="00000000" w:rsidR="00000000" w:rsidRPr="00000000">
              <w:rPr>
                <w:rtl w:val="0"/>
              </w:rPr>
            </w:r>
          </w:p>
        </w:tc>
        <w:tc>
          <w:tcPr>
            <w:vAlign w:val="center"/>
          </w:tcPr>
          <w:p w:rsidR="00000000" w:rsidDel="00000000" w:rsidP="00000000" w:rsidRDefault="00000000" w:rsidRPr="00000000" w14:paraId="00000050">
            <w:pPr>
              <w:jc w:val="left"/>
              <w:rPr/>
            </w:pPr>
            <w:r w:rsidDel="00000000" w:rsidR="00000000" w:rsidRPr="00000000">
              <w:rPr>
                <w:sz w:val="18"/>
                <w:szCs w:val="18"/>
                <w:rtl w:val="0"/>
              </w:rPr>
              <w:t xml:space="preserve">Bajo</w:t>
            </w:r>
            <w:r w:rsidDel="00000000" w:rsidR="00000000" w:rsidRPr="00000000">
              <w:rPr>
                <w:rtl w:val="0"/>
              </w:rPr>
            </w:r>
          </w:p>
        </w:tc>
        <w:tc>
          <w:tcPr>
            <w:vAlign w:val="center"/>
          </w:tcPr>
          <w:p w:rsidR="00000000" w:rsidDel="00000000" w:rsidP="00000000" w:rsidRDefault="00000000" w:rsidRPr="00000000" w14:paraId="00000051">
            <w:pPr>
              <w:jc w:val="left"/>
              <w:rPr/>
            </w:pPr>
            <w:r w:rsidDel="00000000" w:rsidR="00000000" w:rsidRPr="00000000">
              <w:rPr>
                <w:sz w:val="18"/>
                <w:szCs w:val="18"/>
                <w:rtl w:val="0"/>
              </w:rPr>
              <w:t xml:space="preserve">Afectación limitada y recuperable sin alterar significativamente el avance.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jc w:val="left"/>
              <w:rPr/>
            </w:pPr>
            <w:r w:rsidDel="00000000" w:rsidR="00000000" w:rsidRPr="00000000">
              <w:rPr>
                <w:sz w:val="18"/>
                <w:szCs w:val="18"/>
                <w:rtl w:val="0"/>
              </w:rPr>
              <w:t xml:space="preserve">Medio</w:t>
            </w:r>
            <w:r w:rsidDel="00000000" w:rsidR="00000000" w:rsidRPr="00000000">
              <w:rPr>
                <w:rtl w:val="0"/>
              </w:rPr>
            </w:r>
          </w:p>
        </w:tc>
        <w:tc>
          <w:tcPr>
            <w:vAlign w:val="center"/>
          </w:tcPr>
          <w:p w:rsidR="00000000" w:rsidDel="00000000" w:rsidP="00000000" w:rsidRDefault="00000000" w:rsidRPr="00000000" w14:paraId="00000053">
            <w:pPr>
              <w:jc w:val="left"/>
              <w:rPr/>
            </w:pPr>
            <w:r w:rsidDel="00000000" w:rsidR="00000000" w:rsidRPr="00000000">
              <w:rPr>
                <w:sz w:val="18"/>
                <w:szCs w:val="18"/>
                <w:rtl w:val="0"/>
              </w:rPr>
              <w:t xml:space="preserve">Medio</w:t>
            </w:r>
            <w:r w:rsidDel="00000000" w:rsidR="00000000" w:rsidRPr="00000000">
              <w:rPr>
                <w:rtl w:val="0"/>
              </w:rPr>
            </w:r>
          </w:p>
        </w:tc>
        <w:tc>
          <w:tcPr>
            <w:vAlign w:val="center"/>
          </w:tcPr>
          <w:p w:rsidR="00000000" w:rsidDel="00000000" w:rsidP="00000000" w:rsidRDefault="00000000" w:rsidRPr="00000000" w14:paraId="00000054">
            <w:pPr>
              <w:jc w:val="left"/>
              <w:rPr/>
            </w:pPr>
            <w:r w:rsidDel="00000000" w:rsidR="00000000" w:rsidRPr="00000000">
              <w:rPr>
                <w:sz w:val="18"/>
                <w:szCs w:val="18"/>
                <w:rtl w:val="0"/>
              </w:rPr>
              <w:t xml:space="preserve">Puede generar retrabajo, retrasos o ajustes técnicos relevantes.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jc w:val="left"/>
              <w:rPr/>
            </w:pPr>
            <w:r w:rsidDel="00000000" w:rsidR="00000000" w:rsidRPr="00000000">
              <w:rPr>
                <w:sz w:val="18"/>
                <w:szCs w:val="18"/>
                <w:rtl w:val="0"/>
              </w:rPr>
              <w:t xml:space="preserve">Alto</w:t>
            </w:r>
            <w:r w:rsidDel="00000000" w:rsidR="00000000" w:rsidRPr="00000000">
              <w:rPr>
                <w:rtl w:val="0"/>
              </w:rPr>
            </w:r>
          </w:p>
        </w:tc>
        <w:tc>
          <w:tcPr>
            <w:vAlign w:val="center"/>
          </w:tcPr>
          <w:p w:rsidR="00000000" w:rsidDel="00000000" w:rsidP="00000000" w:rsidRDefault="00000000" w:rsidRPr="00000000" w14:paraId="00000056">
            <w:pPr>
              <w:jc w:val="left"/>
              <w:rPr/>
            </w:pPr>
            <w:r w:rsidDel="00000000" w:rsidR="00000000" w:rsidRPr="00000000">
              <w:rPr>
                <w:sz w:val="18"/>
                <w:szCs w:val="18"/>
                <w:rtl w:val="0"/>
              </w:rPr>
              <w:t xml:space="preserve">Alto</w:t>
            </w:r>
            <w:r w:rsidDel="00000000" w:rsidR="00000000" w:rsidRPr="00000000">
              <w:rPr>
                <w:rtl w:val="0"/>
              </w:rPr>
            </w:r>
          </w:p>
        </w:tc>
        <w:tc>
          <w:tcPr>
            <w:vAlign w:val="center"/>
          </w:tcPr>
          <w:p w:rsidR="00000000" w:rsidDel="00000000" w:rsidP="00000000" w:rsidRDefault="00000000" w:rsidRPr="00000000" w14:paraId="00000057">
            <w:pPr>
              <w:jc w:val="left"/>
              <w:rPr/>
            </w:pPr>
            <w:r w:rsidDel="00000000" w:rsidR="00000000" w:rsidRPr="00000000">
              <w:rPr>
                <w:sz w:val="18"/>
                <w:szCs w:val="18"/>
                <w:rtl w:val="0"/>
              </w:rPr>
              <w:t xml:space="preserve">Puede comprometer funcionalidades centrales, integración, seguridad o cumplimiento del MVP.</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 nivel de riesgo se determina considerando conjuntamente la probabilidad y el impacto. Los riesgos de nivel alto requieren acciones preventivas y seguimiento prioritario.</w:t>
      </w:r>
    </w:p>
    <w:p w:rsidR="00000000" w:rsidDel="00000000" w:rsidP="00000000" w:rsidRDefault="00000000" w:rsidRPr="00000000" w14:paraId="0000005A">
      <w:pPr>
        <w:pStyle w:val="Heading1"/>
        <w:rPr>
          <w:color w:val="000000"/>
        </w:rPr>
      </w:pPr>
      <w:r w:rsidDel="00000000" w:rsidR="00000000" w:rsidRPr="00000000">
        <w:rPr>
          <w:color w:val="000000"/>
          <w:rtl w:val="0"/>
        </w:rPr>
        <w:t xml:space="preserve">5. Matriz de riesgos preliminares</w:t>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984"/>
        <w:gridCol w:w="1304"/>
        <w:gridCol w:w="794"/>
        <w:gridCol w:w="794"/>
        <w:gridCol w:w="794"/>
        <w:gridCol w:w="2835"/>
        <w:tblGridChange w:id="0">
          <w:tblGrid>
            <w:gridCol w:w="567"/>
            <w:gridCol w:w="1984"/>
            <w:gridCol w:w="1304"/>
            <w:gridCol w:w="794"/>
            <w:gridCol w:w="794"/>
            <w:gridCol w:w="794"/>
            <w:gridCol w:w="2835"/>
          </w:tblGrid>
        </w:tblGridChange>
      </w:tblGrid>
      <w:tr>
        <w:trPr>
          <w:cantSplit w:val="0"/>
          <w:tblHeader w:val="0"/>
        </w:trPr>
        <w:tc>
          <w:tcPr>
            <w:shd w:fill="d9eaf7" w:val="clear"/>
            <w:vAlign w:val="center"/>
          </w:tcPr>
          <w:p w:rsidR="00000000" w:rsidDel="00000000" w:rsidP="00000000" w:rsidRDefault="00000000" w:rsidRPr="00000000" w14:paraId="0000005B">
            <w:pPr>
              <w:jc w:val="left"/>
              <w:rPr/>
            </w:pPr>
            <w:r w:rsidDel="00000000" w:rsidR="00000000" w:rsidRPr="00000000">
              <w:rPr>
                <w:b w:val="1"/>
                <w:bCs w:val="1"/>
                <w:sz w:val="14"/>
                <w:szCs w:val="14"/>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5C">
            <w:pPr>
              <w:jc w:val="left"/>
              <w:rPr/>
            </w:pPr>
            <w:r w:rsidDel="00000000" w:rsidR="00000000" w:rsidRPr="00000000">
              <w:rPr>
                <w:b w:val="1"/>
                <w:bCs w:val="1"/>
                <w:sz w:val="14"/>
                <w:szCs w:val="14"/>
                <w:rtl w:val="0"/>
              </w:rPr>
              <w:t xml:space="preserve">Riesgo</w:t>
            </w:r>
            <w:r w:rsidDel="00000000" w:rsidR="00000000" w:rsidRPr="00000000">
              <w:rPr>
                <w:rtl w:val="0"/>
              </w:rPr>
            </w:r>
          </w:p>
        </w:tc>
        <w:tc>
          <w:tcPr>
            <w:shd w:fill="d9eaf7" w:val="clear"/>
            <w:vAlign w:val="center"/>
          </w:tcPr>
          <w:p w:rsidR="00000000" w:rsidDel="00000000" w:rsidP="00000000" w:rsidRDefault="00000000" w:rsidRPr="00000000" w14:paraId="0000005D">
            <w:pPr>
              <w:jc w:val="left"/>
              <w:rPr/>
            </w:pPr>
            <w:r w:rsidDel="00000000" w:rsidR="00000000" w:rsidRPr="00000000">
              <w:rPr>
                <w:b w:val="1"/>
                <w:bCs w:val="1"/>
                <w:sz w:val="14"/>
                <w:szCs w:val="14"/>
                <w:rtl w:val="0"/>
              </w:rPr>
              <w:t xml:space="preserve">Categoría</w:t>
            </w:r>
            <w:r w:rsidDel="00000000" w:rsidR="00000000" w:rsidRPr="00000000">
              <w:rPr>
                <w:rtl w:val="0"/>
              </w:rPr>
            </w:r>
          </w:p>
        </w:tc>
        <w:tc>
          <w:tcPr>
            <w:shd w:fill="d9eaf7" w:val="clear"/>
            <w:vAlign w:val="center"/>
          </w:tcPr>
          <w:p w:rsidR="00000000" w:rsidDel="00000000" w:rsidP="00000000" w:rsidRDefault="00000000" w:rsidRPr="00000000" w14:paraId="0000005E">
            <w:pPr>
              <w:jc w:val="left"/>
              <w:rPr/>
            </w:pPr>
            <w:r w:rsidDel="00000000" w:rsidR="00000000" w:rsidRPr="00000000">
              <w:rPr>
                <w:b w:val="1"/>
                <w:bCs w:val="1"/>
                <w:sz w:val="14"/>
                <w:szCs w:val="14"/>
                <w:rtl w:val="0"/>
              </w:rPr>
              <w:t xml:space="preserve">Prob.</w:t>
            </w:r>
            <w:r w:rsidDel="00000000" w:rsidR="00000000" w:rsidRPr="00000000">
              <w:rPr>
                <w:rtl w:val="0"/>
              </w:rPr>
            </w:r>
          </w:p>
        </w:tc>
        <w:tc>
          <w:tcPr>
            <w:shd w:fill="d9eaf7" w:val="clear"/>
            <w:vAlign w:val="center"/>
          </w:tcPr>
          <w:p w:rsidR="00000000" w:rsidDel="00000000" w:rsidP="00000000" w:rsidRDefault="00000000" w:rsidRPr="00000000" w14:paraId="0000005F">
            <w:pPr>
              <w:jc w:val="left"/>
              <w:rPr/>
            </w:pPr>
            <w:r w:rsidDel="00000000" w:rsidR="00000000" w:rsidRPr="00000000">
              <w:rPr>
                <w:b w:val="1"/>
                <w:bCs w:val="1"/>
                <w:sz w:val="14"/>
                <w:szCs w:val="14"/>
                <w:rtl w:val="0"/>
              </w:rPr>
              <w:t xml:space="preserve">Impacto</w:t>
            </w:r>
            <w:r w:rsidDel="00000000" w:rsidR="00000000" w:rsidRPr="00000000">
              <w:rPr>
                <w:rtl w:val="0"/>
              </w:rPr>
            </w:r>
          </w:p>
        </w:tc>
        <w:tc>
          <w:tcPr>
            <w:shd w:fill="d9eaf7" w:val="clear"/>
            <w:vAlign w:val="center"/>
          </w:tcPr>
          <w:p w:rsidR="00000000" w:rsidDel="00000000" w:rsidP="00000000" w:rsidRDefault="00000000" w:rsidRPr="00000000" w14:paraId="00000060">
            <w:pPr>
              <w:jc w:val="left"/>
              <w:rPr/>
            </w:pPr>
            <w:r w:rsidDel="00000000" w:rsidR="00000000" w:rsidRPr="00000000">
              <w:rPr>
                <w:b w:val="1"/>
                <w:bCs w:val="1"/>
                <w:sz w:val="14"/>
                <w:szCs w:val="14"/>
                <w:rtl w:val="0"/>
              </w:rPr>
              <w:t xml:space="preserve">Nivel</w:t>
            </w:r>
            <w:r w:rsidDel="00000000" w:rsidR="00000000" w:rsidRPr="00000000">
              <w:rPr>
                <w:rtl w:val="0"/>
              </w:rPr>
            </w:r>
          </w:p>
        </w:tc>
        <w:tc>
          <w:tcPr>
            <w:shd w:fill="d9eaf7" w:val="clear"/>
            <w:vAlign w:val="center"/>
          </w:tcPr>
          <w:p w:rsidR="00000000" w:rsidDel="00000000" w:rsidP="00000000" w:rsidRDefault="00000000" w:rsidRPr="00000000" w14:paraId="00000061">
            <w:pPr>
              <w:jc w:val="left"/>
              <w:rPr/>
            </w:pPr>
            <w:r w:rsidDel="00000000" w:rsidR="00000000" w:rsidRPr="00000000">
              <w:rPr>
                <w:b w:val="1"/>
                <w:bCs w:val="1"/>
                <w:sz w:val="14"/>
                <w:szCs w:val="14"/>
                <w:rtl w:val="0"/>
              </w:rPr>
              <w:t xml:space="preserve">Respuesta preventiva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jc w:val="left"/>
              <w:rPr/>
            </w:pPr>
            <w:r w:rsidDel="00000000" w:rsidR="00000000" w:rsidRPr="00000000">
              <w:rPr>
                <w:sz w:val="14"/>
                <w:szCs w:val="14"/>
                <w:rtl w:val="0"/>
              </w:rPr>
              <w:t xml:space="preserve">R-01</w:t>
            </w:r>
            <w:r w:rsidDel="00000000" w:rsidR="00000000" w:rsidRPr="00000000">
              <w:rPr>
                <w:rtl w:val="0"/>
              </w:rPr>
            </w:r>
          </w:p>
        </w:tc>
        <w:tc>
          <w:tcPr>
            <w:vAlign w:val="center"/>
          </w:tcPr>
          <w:p w:rsidR="00000000" w:rsidDel="00000000" w:rsidP="00000000" w:rsidRDefault="00000000" w:rsidRPr="00000000" w14:paraId="00000063">
            <w:pPr>
              <w:jc w:val="left"/>
              <w:rPr/>
            </w:pPr>
            <w:r w:rsidDel="00000000" w:rsidR="00000000" w:rsidRPr="00000000">
              <w:rPr>
                <w:sz w:val="14"/>
                <w:szCs w:val="14"/>
                <w:rtl w:val="0"/>
              </w:rPr>
              <w:t xml:space="preserve">Datos simulados poco realistas</w:t>
            </w:r>
            <w:r w:rsidDel="00000000" w:rsidR="00000000" w:rsidRPr="00000000">
              <w:rPr>
                <w:rtl w:val="0"/>
              </w:rPr>
            </w:r>
          </w:p>
        </w:tc>
        <w:tc>
          <w:tcPr>
            <w:vAlign w:val="center"/>
          </w:tcPr>
          <w:p w:rsidR="00000000" w:rsidDel="00000000" w:rsidP="00000000" w:rsidRDefault="00000000" w:rsidRPr="00000000" w14:paraId="00000064">
            <w:pPr>
              <w:jc w:val="left"/>
              <w:rPr/>
            </w:pPr>
            <w:r w:rsidDel="00000000" w:rsidR="00000000" w:rsidRPr="00000000">
              <w:rPr>
                <w:sz w:val="14"/>
                <w:szCs w:val="14"/>
                <w:rtl w:val="0"/>
              </w:rPr>
              <w:t xml:space="preserve">Técnico / Datos</w:t>
            </w:r>
            <w:r w:rsidDel="00000000" w:rsidR="00000000" w:rsidRPr="00000000">
              <w:rPr>
                <w:rtl w:val="0"/>
              </w:rPr>
            </w:r>
          </w:p>
        </w:tc>
        <w:tc>
          <w:tcPr>
            <w:vAlign w:val="center"/>
          </w:tcPr>
          <w:p w:rsidR="00000000" w:rsidDel="00000000" w:rsidP="00000000" w:rsidRDefault="00000000" w:rsidRPr="00000000" w14:paraId="00000065">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66">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67">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68">
            <w:pPr>
              <w:jc w:val="left"/>
              <w:rPr/>
            </w:pPr>
            <w:r w:rsidDel="00000000" w:rsidR="00000000" w:rsidRPr="00000000">
              <w:rPr>
                <w:sz w:val="14"/>
                <w:szCs w:val="14"/>
                <w:rtl w:val="0"/>
              </w:rPr>
              <w:t xml:space="preserve">Definir escenarios normales, anómalos, desbalanceados y críticos; establecer rangos y condiciones de falla; validar los datos generados antes de utilizarlos en pruebas.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jc w:val="left"/>
              <w:rPr/>
            </w:pPr>
            <w:r w:rsidDel="00000000" w:rsidR="00000000" w:rsidRPr="00000000">
              <w:rPr>
                <w:sz w:val="14"/>
                <w:szCs w:val="14"/>
                <w:rtl w:val="0"/>
              </w:rPr>
              <w:t xml:space="preserve">R-02</w:t>
            </w:r>
            <w:r w:rsidDel="00000000" w:rsidR="00000000" w:rsidRPr="00000000">
              <w:rPr>
                <w:rtl w:val="0"/>
              </w:rPr>
            </w:r>
          </w:p>
        </w:tc>
        <w:tc>
          <w:tcPr>
            <w:vAlign w:val="center"/>
          </w:tcPr>
          <w:p w:rsidR="00000000" w:rsidDel="00000000" w:rsidP="00000000" w:rsidRDefault="00000000" w:rsidRPr="00000000" w14:paraId="0000006A">
            <w:pPr>
              <w:jc w:val="left"/>
              <w:rPr/>
            </w:pPr>
            <w:r w:rsidDel="00000000" w:rsidR="00000000" w:rsidRPr="00000000">
              <w:rPr>
                <w:sz w:val="14"/>
                <w:szCs w:val="14"/>
                <w:rtl w:val="0"/>
              </w:rPr>
              <w:t xml:space="preserve">Problemas de rendimiento por procesamiento de mediciones de alta frecuencia</w:t>
            </w:r>
            <w:r w:rsidDel="00000000" w:rsidR="00000000" w:rsidRPr="00000000">
              <w:rPr>
                <w:rtl w:val="0"/>
              </w:rPr>
            </w:r>
          </w:p>
        </w:tc>
        <w:tc>
          <w:tcPr>
            <w:vAlign w:val="center"/>
          </w:tcPr>
          <w:p w:rsidR="00000000" w:rsidDel="00000000" w:rsidP="00000000" w:rsidRDefault="00000000" w:rsidRPr="00000000" w14:paraId="0000006B">
            <w:pPr>
              <w:jc w:val="left"/>
              <w:rPr/>
            </w:pPr>
            <w:r w:rsidDel="00000000" w:rsidR="00000000" w:rsidRPr="00000000">
              <w:rPr>
                <w:sz w:val="14"/>
                <w:szCs w:val="14"/>
                <w:rtl w:val="0"/>
              </w:rPr>
              <w:t xml:space="preserve">Técnico / Rendimiento</w:t>
            </w:r>
            <w:r w:rsidDel="00000000" w:rsidR="00000000" w:rsidRPr="00000000">
              <w:rPr>
                <w:rtl w:val="0"/>
              </w:rPr>
            </w:r>
          </w:p>
        </w:tc>
        <w:tc>
          <w:tcPr>
            <w:vAlign w:val="center"/>
          </w:tcPr>
          <w:p w:rsidR="00000000" w:rsidDel="00000000" w:rsidP="00000000" w:rsidRDefault="00000000" w:rsidRPr="00000000" w14:paraId="0000006C">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6D">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6E">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6F">
            <w:pPr>
              <w:jc w:val="left"/>
              <w:rPr/>
            </w:pPr>
            <w:r w:rsidDel="00000000" w:rsidR="00000000" w:rsidRPr="00000000">
              <w:rPr>
                <w:sz w:val="14"/>
                <w:szCs w:val="14"/>
                <w:rtl w:val="0"/>
              </w:rPr>
              <w:t xml:space="preserve">Diseñar desde el inicio considerando series temporales; realizar pruebas con volúmenes crecientes; optimizar consultas y operaciones críticas.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jc w:val="left"/>
              <w:rPr/>
            </w:pPr>
            <w:r w:rsidDel="00000000" w:rsidR="00000000" w:rsidRPr="00000000">
              <w:rPr>
                <w:sz w:val="14"/>
                <w:szCs w:val="14"/>
                <w:rtl w:val="0"/>
              </w:rPr>
              <w:t xml:space="preserve">R-03</w:t>
            </w:r>
            <w:r w:rsidDel="00000000" w:rsidR="00000000" w:rsidRPr="00000000">
              <w:rPr>
                <w:rtl w:val="0"/>
              </w:rPr>
            </w:r>
          </w:p>
        </w:tc>
        <w:tc>
          <w:tcPr>
            <w:vAlign w:val="center"/>
          </w:tcPr>
          <w:p w:rsidR="00000000" w:rsidDel="00000000" w:rsidP="00000000" w:rsidRDefault="00000000" w:rsidRPr="00000000" w14:paraId="00000071">
            <w:pPr>
              <w:jc w:val="left"/>
              <w:rPr/>
            </w:pPr>
            <w:r w:rsidDel="00000000" w:rsidR="00000000" w:rsidRPr="00000000">
              <w:rPr>
                <w:sz w:val="14"/>
                <w:szCs w:val="14"/>
                <w:rtl w:val="0"/>
              </w:rPr>
              <w:t xml:space="preserve">Dificultades de diseño o implementación de TimescaleDB e hypertables</w:t>
            </w:r>
            <w:r w:rsidDel="00000000" w:rsidR="00000000" w:rsidRPr="00000000">
              <w:rPr>
                <w:rtl w:val="0"/>
              </w:rPr>
            </w:r>
          </w:p>
        </w:tc>
        <w:tc>
          <w:tcPr>
            <w:vAlign w:val="center"/>
          </w:tcPr>
          <w:p w:rsidR="00000000" w:rsidDel="00000000" w:rsidP="00000000" w:rsidRDefault="00000000" w:rsidRPr="00000000" w14:paraId="00000072">
            <w:pPr>
              <w:jc w:val="left"/>
              <w:rPr/>
            </w:pPr>
            <w:r w:rsidDel="00000000" w:rsidR="00000000" w:rsidRPr="00000000">
              <w:rPr>
                <w:sz w:val="14"/>
                <w:szCs w:val="14"/>
                <w:rtl w:val="0"/>
              </w:rPr>
              <w:t xml:space="preserve">Técnico</w:t>
            </w:r>
            <w:r w:rsidDel="00000000" w:rsidR="00000000" w:rsidRPr="00000000">
              <w:rPr>
                <w:rtl w:val="0"/>
              </w:rPr>
            </w:r>
          </w:p>
        </w:tc>
        <w:tc>
          <w:tcPr>
            <w:vAlign w:val="center"/>
          </w:tcPr>
          <w:p w:rsidR="00000000" w:rsidDel="00000000" w:rsidP="00000000" w:rsidRDefault="00000000" w:rsidRPr="00000000" w14:paraId="00000073">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74">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75">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76">
            <w:pPr>
              <w:jc w:val="left"/>
              <w:rPr/>
            </w:pPr>
            <w:r w:rsidDel="00000000" w:rsidR="00000000" w:rsidRPr="00000000">
              <w:rPr>
                <w:sz w:val="14"/>
                <w:szCs w:val="14"/>
                <w:rtl w:val="0"/>
              </w:rPr>
              <w:t xml:space="preserve">Realizar una prueba técnica temprana de PostgreSQL + TimescaleDB, validando creación de hypertables, inserción y consultas antes de integrar el resto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jc w:val="left"/>
              <w:rPr/>
            </w:pPr>
            <w:r w:rsidDel="00000000" w:rsidR="00000000" w:rsidRPr="00000000">
              <w:rPr>
                <w:sz w:val="14"/>
                <w:szCs w:val="14"/>
                <w:rtl w:val="0"/>
              </w:rPr>
              <w:t xml:space="preserve">R-04</w:t>
            </w:r>
            <w:r w:rsidDel="00000000" w:rsidR="00000000" w:rsidRPr="00000000">
              <w:rPr>
                <w:rtl w:val="0"/>
              </w:rPr>
            </w:r>
          </w:p>
        </w:tc>
        <w:tc>
          <w:tcPr>
            <w:vAlign w:val="center"/>
          </w:tcPr>
          <w:p w:rsidR="00000000" w:rsidDel="00000000" w:rsidP="00000000" w:rsidRDefault="00000000" w:rsidRPr="00000000" w14:paraId="00000078">
            <w:pPr>
              <w:jc w:val="left"/>
              <w:rPr/>
            </w:pPr>
            <w:r w:rsidDel="00000000" w:rsidR="00000000" w:rsidRPr="00000000">
              <w:rPr>
                <w:sz w:val="14"/>
                <w:szCs w:val="14"/>
                <w:rtl w:val="0"/>
              </w:rPr>
              <w:t xml:space="preserve">Incompatibilidad futura entre la arquitectura del MVP y el hardware PowerGuardian Pro</w:t>
            </w:r>
            <w:r w:rsidDel="00000000" w:rsidR="00000000" w:rsidRPr="00000000">
              <w:rPr>
                <w:rtl w:val="0"/>
              </w:rPr>
            </w:r>
          </w:p>
        </w:tc>
        <w:tc>
          <w:tcPr>
            <w:vAlign w:val="center"/>
          </w:tcPr>
          <w:p w:rsidR="00000000" w:rsidDel="00000000" w:rsidP="00000000" w:rsidRDefault="00000000" w:rsidRPr="00000000" w14:paraId="00000079">
            <w:pPr>
              <w:jc w:val="left"/>
              <w:rPr/>
            </w:pPr>
            <w:r w:rsidDel="00000000" w:rsidR="00000000" w:rsidRPr="00000000">
              <w:rPr>
                <w:sz w:val="14"/>
                <w:szCs w:val="14"/>
                <w:rtl w:val="0"/>
              </w:rPr>
              <w:t xml:space="preserve">Integración / Arquitectura</w:t>
            </w:r>
            <w:r w:rsidDel="00000000" w:rsidR="00000000" w:rsidRPr="00000000">
              <w:rPr>
                <w:rtl w:val="0"/>
              </w:rPr>
            </w:r>
          </w:p>
        </w:tc>
        <w:tc>
          <w:tcPr>
            <w:vAlign w:val="center"/>
          </w:tcPr>
          <w:p w:rsidR="00000000" w:rsidDel="00000000" w:rsidP="00000000" w:rsidRDefault="00000000" w:rsidRPr="00000000" w14:paraId="0000007A">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7B">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7C">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7D">
            <w:pPr>
              <w:jc w:val="left"/>
              <w:rPr/>
            </w:pPr>
            <w:r w:rsidDel="00000000" w:rsidR="00000000" w:rsidRPr="00000000">
              <w:rPr>
                <w:sz w:val="14"/>
                <w:szCs w:val="14"/>
                <w:rtl w:val="0"/>
              </w:rPr>
              <w:t xml:space="preserve">Definir contratos de datos y API independientes del origen de la medición; evitar acoplar la lógica del sistema exclusivamente al simulador.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jc w:val="left"/>
              <w:rPr/>
            </w:pPr>
            <w:r w:rsidDel="00000000" w:rsidR="00000000" w:rsidRPr="00000000">
              <w:rPr>
                <w:sz w:val="14"/>
                <w:szCs w:val="14"/>
                <w:rtl w:val="0"/>
              </w:rPr>
              <w:t xml:space="preserve">R-05</w:t>
            </w:r>
            <w:r w:rsidDel="00000000" w:rsidR="00000000" w:rsidRPr="00000000">
              <w:rPr>
                <w:rtl w:val="0"/>
              </w:rPr>
            </w:r>
          </w:p>
        </w:tc>
        <w:tc>
          <w:tcPr>
            <w:vAlign w:val="center"/>
          </w:tcPr>
          <w:p w:rsidR="00000000" w:rsidDel="00000000" w:rsidP="00000000" w:rsidRDefault="00000000" w:rsidRPr="00000000" w14:paraId="0000007F">
            <w:pPr>
              <w:jc w:val="left"/>
              <w:rPr/>
            </w:pPr>
            <w:r w:rsidDel="00000000" w:rsidR="00000000" w:rsidRPr="00000000">
              <w:rPr>
                <w:sz w:val="14"/>
                <w:szCs w:val="14"/>
                <w:rtl w:val="0"/>
              </w:rPr>
              <w:t xml:space="preserve">Ingreso de datos inválidos, incompletos o fuera de rango</w:t>
            </w:r>
            <w:r w:rsidDel="00000000" w:rsidR="00000000" w:rsidRPr="00000000">
              <w:rPr>
                <w:rtl w:val="0"/>
              </w:rPr>
            </w:r>
          </w:p>
        </w:tc>
        <w:tc>
          <w:tcPr>
            <w:vAlign w:val="center"/>
          </w:tcPr>
          <w:p w:rsidR="00000000" w:rsidDel="00000000" w:rsidP="00000000" w:rsidRDefault="00000000" w:rsidRPr="00000000" w14:paraId="00000080">
            <w:pPr>
              <w:jc w:val="left"/>
              <w:rPr/>
            </w:pPr>
            <w:r w:rsidDel="00000000" w:rsidR="00000000" w:rsidRPr="00000000">
              <w:rPr>
                <w:sz w:val="14"/>
                <w:szCs w:val="14"/>
                <w:rtl w:val="0"/>
              </w:rPr>
              <w:t xml:space="preserve">Datos</w:t>
            </w:r>
            <w:r w:rsidDel="00000000" w:rsidR="00000000" w:rsidRPr="00000000">
              <w:rPr>
                <w:rtl w:val="0"/>
              </w:rPr>
            </w:r>
          </w:p>
        </w:tc>
        <w:tc>
          <w:tcPr>
            <w:vAlign w:val="center"/>
          </w:tcPr>
          <w:p w:rsidR="00000000" w:rsidDel="00000000" w:rsidP="00000000" w:rsidRDefault="00000000" w:rsidRPr="00000000" w14:paraId="00000081">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82">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83">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84">
            <w:pPr>
              <w:jc w:val="left"/>
              <w:rPr/>
            </w:pPr>
            <w:r w:rsidDel="00000000" w:rsidR="00000000" w:rsidRPr="00000000">
              <w:rPr>
                <w:sz w:val="14"/>
                <w:szCs w:val="14"/>
                <w:rtl w:val="0"/>
              </w:rPr>
              <w:t xml:space="preserve">Aplicar validación mediante Pydantic y reglas de rango; controlar datos incompletos y rechazar o registrar mediciones inválidas antes de almacenarlas o procesarlas.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jc w:val="left"/>
              <w:rPr/>
            </w:pPr>
            <w:r w:rsidDel="00000000" w:rsidR="00000000" w:rsidRPr="00000000">
              <w:rPr>
                <w:sz w:val="14"/>
                <w:szCs w:val="14"/>
                <w:rtl w:val="0"/>
              </w:rPr>
              <w:t xml:space="preserve">R-06</w:t>
            </w:r>
            <w:r w:rsidDel="00000000" w:rsidR="00000000" w:rsidRPr="00000000">
              <w:rPr>
                <w:rtl w:val="0"/>
              </w:rPr>
            </w:r>
          </w:p>
        </w:tc>
        <w:tc>
          <w:tcPr>
            <w:vAlign w:val="center"/>
          </w:tcPr>
          <w:p w:rsidR="00000000" w:rsidDel="00000000" w:rsidP="00000000" w:rsidRDefault="00000000" w:rsidRPr="00000000" w14:paraId="00000086">
            <w:pPr>
              <w:jc w:val="left"/>
              <w:rPr/>
            </w:pPr>
            <w:r w:rsidDel="00000000" w:rsidR="00000000" w:rsidRPr="00000000">
              <w:rPr>
                <w:sz w:val="14"/>
                <w:szCs w:val="14"/>
                <w:rtl w:val="0"/>
              </w:rPr>
              <w:t xml:space="preserve">Umbrales incorrectos para anomalías y condiciones críticas</w:t>
            </w:r>
            <w:r w:rsidDel="00000000" w:rsidR="00000000" w:rsidRPr="00000000">
              <w:rPr>
                <w:rtl w:val="0"/>
              </w:rPr>
            </w:r>
          </w:p>
        </w:tc>
        <w:tc>
          <w:tcPr>
            <w:vAlign w:val="center"/>
          </w:tcPr>
          <w:p w:rsidR="00000000" w:rsidDel="00000000" w:rsidP="00000000" w:rsidRDefault="00000000" w:rsidRPr="00000000" w14:paraId="00000087">
            <w:pPr>
              <w:jc w:val="left"/>
              <w:rPr/>
            </w:pPr>
            <w:r w:rsidDel="00000000" w:rsidR="00000000" w:rsidRPr="00000000">
              <w:rPr>
                <w:sz w:val="14"/>
                <w:szCs w:val="14"/>
                <w:rtl w:val="0"/>
              </w:rPr>
              <w:t xml:space="preserve">Funcional / Datos</w:t>
            </w:r>
            <w:r w:rsidDel="00000000" w:rsidR="00000000" w:rsidRPr="00000000">
              <w:rPr>
                <w:rtl w:val="0"/>
              </w:rPr>
            </w:r>
          </w:p>
        </w:tc>
        <w:tc>
          <w:tcPr>
            <w:vAlign w:val="center"/>
          </w:tcPr>
          <w:p w:rsidR="00000000" w:rsidDel="00000000" w:rsidP="00000000" w:rsidRDefault="00000000" w:rsidRPr="00000000" w14:paraId="00000088">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89">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8A">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8B">
            <w:pPr>
              <w:jc w:val="left"/>
              <w:rPr/>
            </w:pPr>
            <w:r w:rsidDel="00000000" w:rsidR="00000000" w:rsidRPr="00000000">
              <w:rPr>
                <w:sz w:val="14"/>
                <w:szCs w:val="14"/>
                <w:rtl w:val="0"/>
              </w:rPr>
              <w:t xml:space="preserve">Definir y documentar previamente los criterios de detección; probarlos con escenarios normales y de falla generados por el simulador.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jc w:val="left"/>
              <w:rPr/>
            </w:pPr>
            <w:r w:rsidDel="00000000" w:rsidR="00000000" w:rsidRPr="00000000">
              <w:rPr>
                <w:sz w:val="14"/>
                <w:szCs w:val="14"/>
                <w:rtl w:val="0"/>
              </w:rPr>
              <w:t xml:space="preserve">R-07</w:t>
            </w:r>
            <w:r w:rsidDel="00000000" w:rsidR="00000000" w:rsidRPr="00000000">
              <w:rPr>
                <w:rtl w:val="0"/>
              </w:rPr>
            </w:r>
          </w:p>
        </w:tc>
        <w:tc>
          <w:tcPr>
            <w:vAlign w:val="center"/>
          </w:tcPr>
          <w:p w:rsidR="00000000" w:rsidDel="00000000" w:rsidP="00000000" w:rsidRDefault="00000000" w:rsidRPr="00000000" w14:paraId="0000008D">
            <w:pPr>
              <w:jc w:val="left"/>
              <w:rPr/>
            </w:pPr>
            <w:r w:rsidDel="00000000" w:rsidR="00000000" w:rsidRPr="00000000">
              <w:rPr>
                <w:sz w:val="14"/>
                <w:szCs w:val="14"/>
                <w:rtl w:val="0"/>
              </w:rPr>
              <w:t xml:space="preserve">Desconexiones, retrasos o problemas de reconexión en transmisión en tiempo real</w:t>
            </w:r>
            <w:r w:rsidDel="00000000" w:rsidR="00000000" w:rsidRPr="00000000">
              <w:rPr>
                <w:rtl w:val="0"/>
              </w:rPr>
            </w:r>
          </w:p>
        </w:tc>
        <w:tc>
          <w:tcPr>
            <w:vAlign w:val="center"/>
          </w:tcPr>
          <w:p w:rsidR="00000000" w:rsidDel="00000000" w:rsidP="00000000" w:rsidRDefault="00000000" w:rsidRPr="00000000" w14:paraId="0000008E">
            <w:pPr>
              <w:jc w:val="left"/>
              <w:rPr/>
            </w:pPr>
            <w:r w:rsidDel="00000000" w:rsidR="00000000" w:rsidRPr="00000000">
              <w:rPr>
                <w:sz w:val="14"/>
                <w:szCs w:val="14"/>
                <w:rtl w:val="0"/>
              </w:rPr>
              <w:t xml:space="preserve">Técnico / Comunicación</w:t>
            </w:r>
            <w:r w:rsidDel="00000000" w:rsidR="00000000" w:rsidRPr="00000000">
              <w:rPr>
                <w:rtl w:val="0"/>
              </w:rPr>
            </w:r>
          </w:p>
        </w:tc>
        <w:tc>
          <w:tcPr>
            <w:vAlign w:val="center"/>
          </w:tcPr>
          <w:p w:rsidR="00000000" w:rsidDel="00000000" w:rsidP="00000000" w:rsidRDefault="00000000" w:rsidRPr="00000000" w14:paraId="0000008F">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90">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91">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92">
            <w:pPr>
              <w:jc w:val="left"/>
              <w:rPr/>
            </w:pPr>
            <w:r w:rsidDel="00000000" w:rsidR="00000000" w:rsidRPr="00000000">
              <w:rPr>
                <w:sz w:val="14"/>
                <w:szCs w:val="14"/>
                <w:rtl w:val="0"/>
              </w:rPr>
              <w:t xml:space="preserve">Incorporar manejo de errores y reconexión desde el diseño inicial; realizar pruebas deliberadas de pérdida de comunicación y recuperación.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jc w:val="left"/>
              <w:rPr/>
            </w:pPr>
            <w:r w:rsidDel="00000000" w:rsidR="00000000" w:rsidRPr="00000000">
              <w:rPr>
                <w:sz w:val="14"/>
                <w:szCs w:val="14"/>
                <w:rtl w:val="0"/>
              </w:rPr>
              <w:t xml:space="preserve">R-08</w:t>
            </w:r>
            <w:r w:rsidDel="00000000" w:rsidR="00000000" w:rsidRPr="00000000">
              <w:rPr>
                <w:rtl w:val="0"/>
              </w:rPr>
            </w:r>
          </w:p>
        </w:tc>
        <w:tc>
          <w:tcPr>
            <w:vAlign w:val="center"/>
          </w:tcPr>
          <w:p w:rsidR="00000000" w:rsidDel="00000000" w:rsidP="00000000" w:rsidRDefault="00000000" w:rsidRPr="00000000" w14:paraId="00000094">
            <w:pPr>
              <w:jc w:val="left"/>
              <w:rPr/>
            </w:pPr>
            <w:r w:rsidDel="00000000" w:rsidR="00000000" w:rsidRPr="00000000">
              <w:rPr>
                <w:sz w:val="14"/>
                <w:szCs w:val="14"/>
                <w:rtl w:val="0"/>
              </w:rPr>
              <w:t xml:space="preserve">Configuración incorrecta de autenticación y control de acceso</w:t>
            </w:r>
            <w:r w:rsidDel="00000000" w:rsidR="00000000" w:rsidRPr="00000000">
              <w:rPr>
                <w:rtl w:val="0"/>
              </w:rPr>
            </w:r>
          </w:p>
        </w:tc>
        <w:tc>
          <w:tcPr>
            <w:vAlign w:val="center"/>
          </w:tcPr>
          <w:p w:rsidR="00000000" w:rsidDel="00000000" w:rsidP="00000000" w:rsidRDefault="00000000" w:rsidRPr="00000000" w14:paraId="00000095">
            <w:pPr>
              <w:jc w:val="left"/>
              <w:rPr/>
            </w:pPr>
            <w:r w:rsidDel="00000000" w:rsidR="00000000" w:rsidRPr="00000000">
              <w:rPr>
                <w:sz w:val="14"/>
                <w:szCs w:val="14"/>
                <w:rtl w:val="0"/>
              </w:rPr>
              <w:t xml:space="preserve">Seguridad</w:t>
            </w:r>
            <w:r w:rsidDel="00000000" w:rsidR="00000000" w:rsidRPr="00000000">
              <w:rPr>
                <w:rtl w:val="0"/>
              </w:rPr>
            </w:r>
          </w:p>
        </w:tc>
        <w:tc>
          <w:tcPr>
            <w:vAlign w:val="center"/>
          </w:tcPr>
          <w:p w:rsidR="00000000" w:rsidDel="00000000" w:rsidP="00000000" w:rsidRDefault="00000000" w:rsidRPr="00000000" w14:paraId="00000096">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97">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98">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99">
            <w:pPr>
              <w:jc w:val="left"/>
              <w:rPr/>
            </w:pPr>
            <w:r w:rsidDel="00000000" w:rsidR="00000000" w:rsidRPr="00000000">
              <w:rPr>
                <w:sz w:val="14"/>
                <w:szCs w:val="14"/>
                <w:rtl w:val="0"/>
              </w:rPr>
              <w:t xml:space="preserve">Implementar hashing de contraseñas y JWT con prácticas seguras; mantener secretos en variables de entorno y probar rutas protegidas y permisos.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jc w:val="left"/>
              <w:rPr/>
            </w:pPr>
            <w:r w:rsidDel="00000000" w:rsidR="00000000" w:rsidRPr="00000000">
              <w:rPr>
                <w:sz w:val="14"/>
                <w:szCs w:val="14"/>
                <w:rtl w:val="0"/>
              </w:rPr>
              <w:t xml:space="preserve">R-09</w:t>
            </w:r>
            <w:r w:rsidDel="00000000" w:rsidR="00000000" w:rsidRPr="00000000">
              <w:rPr>
                <w:rtl w:val="0"/>
              </w:rPr>
            </w:r>
          </w:p>
        </w:tc>
        <w:tc>
          <w:tcPr>
            <w:vAlign w:val="center"/>
          </w:tcPr>
          <w:p w:rsidR="00000000" w:rsidDel="00000000" w:rsidP="00000000" w:rsidRDefault="00000000" w:rsidRPr="00000000" w14:paraId="0000009B">
            <w:pPr>
              <w:jc w:val="left"/>
              <w:rPr/>
            </w:pPr>
            <w:r w:rsidDel="00000000" w:rsidR="00000000" w:rsidRPr="00000000">
              <w:rPr>
                <w:sz w:val="14"/>
                <w:szCs w:val="14"/>
                <w:rtl w:val="0"/>
              </w:rPr>
              <w:t xml:space="preserve">Degradación de rendimiento ante crecimiento de equipos e historial</w:t>
            </w:r>
            <w:r w:rsidDel="00000000" w:rsidR="00000000" w:rsidRPr="00000000">
              <w:rPr>
                <w:rtl w:val="0"/>
              </w:rPr>
            </w:r>
          </w:p>
        </w:tc>
        <w:tc>
          <w:tcPr>
            <w:vAlign w:val="center"/>
          </w:tcPr>
          <w:p w:rsidR="00000000" w:rsidDel="00000000" w:rsidP="00000000" w:rsidRDefault="00000000" w:rsidRPr="00000000" w14:paraId="0000009C">
            <w:pPr>
              <w:jc w:val="left"/>
              <w:rPr/>
            </w:pPr>
            <w:r w:rsidDel="00000000" w:rsidR="00000000" w:rsidRPr="00000000">
              <w:rPr>
                <w:sz w:val="14"/>
                <w:szCs w:val="14"/>
                <w:rtl w:val="0"/>
              </w:rPr>
              <w:t xml:space="preserve">Arquitectura / Escalabilidad</w:t>
            </w:r>
            <w:r w:rsidDel="00000000" w:rsidR="00000000" w:rsidRPr="00000000">
              <w:rPr>
                <w:rtl w:val="0"/>
              </w:rPr>
            </w:r>
          </w:p>
        </w:tc>
        <w:tc>
          <w:tcPr>
            <w:vAlign w:val="center"/>
          </w:tcPr>
          <w:p w:rsidR="00000000" w:rsidDel="00000000" w:rsidP="00000000" w:rsidRDefault="00000000" w:rsidRPr="00000000" w14:paraId="0000009D">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9E">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9F">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A0">
            <w:pPr>
              <w:jc w:val="left"/>
              <w:rPr/>
            </w:pPr>
            <w:r w:rsidDel="00000000" w:rsidR="00000000" w:rsidRPr="00000000">
              <w:rPr>
                <w:sz w:val="14"/>
                <w:szCs w:val="14"/>
                <w:rtl w:val="0"/>
              </w:rPr>
              <w:t xml:space="preserve">Considerar crecimiento de datos desde el diseño; definir índices y estrategias de consulta; probar el sistema con un volumen superior al inicial.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jc w:val="left"/>
              <w:rPr/>
            </w:pPr>
            <w:r w:rsidDel="00000000" w:rsidR="00000000" w:rsidRPr="00000000">
              <w:rPr>
                <w:sz w:val="14"/>
                <w:szCs w:val="14"/>
                <w:rtl w:val="0"/>
              </w:rPr>
              <w:t xml:space="preserve">R-10</w:t>
            </w:r>
            <w:r w:rsidDel="00000000" w:rsidR="00000000" w:rsidRPr="00000000">
              <w:rPr>
                <w:rtl w:val="0"/>
              </w:rPr>
            </w:r>
          </w:p>
        </w:tc>
        <w:tc>
          <w:tcPr>
            <w:vAlign w:val="center"/>
          </w:tcPr>
          <w:p w:rsidR="00000000" w:rsidDel="00000000" w:rsidP="00000000" w:rsidRDefault="00000000" w:rsidRPr="00000000" w14:paraId="000000A2">
            <w:pPr>
              <w:jc w:val="left"/>
              <w:rPr/>
            </w:pPr>
            <w:r w:rsidDel="00000000" w:rsidR="00000000" w:rsidRPr="00000000">
              <w:rPr>
                <w:sz w:val="14"/>
                <w:szCs w:val="14"/>
                <w:rtl w:val="0"/>
              </w:rPr>
              <w:t xml:space="preserve">Errores de integración entre simulador, API, base de datos, autenticación y frontend</w:t>
            </w:r>
            <w:r w:rsidDel="00000000" w:rsidR="00000000" w:rsidRPr="00000000">
              <w:rPr>
                <w:rtl w:val="0"/>
              </w:rPr>
            </w:r>
          </w:p>
        </w:tc>
        <w:tc>
          <w:tcPr>
            <w:vAlign w:val="center"/>
          </w:tcPr>
          <w:p w:rsidR="00000000" w:rsidDel="00000000" w:rsidP="00000000" w:rsidRDefault="00000000" w:rsidRPr="00000000" w14:paraId="000000A3">
            <w:pPr>
              <w:jc w:val="left"/>
              <w:rPr/>
            </w:pPr>
            <w:r w:rsidDel="00000000" w:rsidR="00000000" w:rsidRPr="00000000">
              <w:rPr>
                <w:sz w:val="14"/>
                <w:szCs w:val="14"/>
                <w:rtl w:val="0"/>
              </w:rPr>
              <w:t xml:space="preserve">Integración</w:t>
            </w:r>
            <w:r w:rsidDel="00000000" w:rsidR="00000000" w:rsidRPr="00000000">
              <w:rPr>
                <w:rtl w:val="0"/>
              </w:rPr>
            </w:r>
          </w:p>
        </w:tc>
        <w:tc>
          <w:tcPr>
            <w:vAlign w:val="center"/>
          </w:tcPr>
          <w:p w:rsidR="00000000" w:rsidDel="00000000" w:rsidP="00000000" w:rsidRDefault="00000000" w:rsidRPr="00000000" w14:paraId="000000A4">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A5">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A6">
            <w:pPr>
              <w:jc w:val="left"/>
              <w:rPr/>
            </w:pPr>
            <w:r w:rsidDel="00000000" w:rsidR="00000000" w:rsidRPr="00000000">
              <w:rPr>
                <w:sz w:val="14"/>
                <w:szCs w:val="14"/>
                <w:rtl w:val="0"/>
              </w:rPr>
              <w:t xml:space="preserve">Alta</w:t>
            </w:r>
            <w:r w:rsidDel="00000000" w:rsidR="00000000" w:rsidRPr="00000000">
              <w:rPr>
                <w:rtl w:val="0"/>
              </w:rPr>
            </w:r>
          </w:p>
        </w:tc>
        <w:tc>
          <w:tcPr>
            <w:vAlign w:val="center"/>
          </w:tcPr>
          <w:p w:rsidR="00000000" w:rsidDel="00000000" w:rsidP="00000000" w:rsidRDefault="00000000" w:rsidRPr="00000000" w14:paraId="000000A7">
            <w:pPr>
              <w:jc w:val="left"/>
              <w:rPr/>
            </w:pPr>
            <w:r w:rsidDel="00000000" w:rsidR="00000000" w:rsidRPr="00000000">
              <w:rPr>
                <w:sz w:val="14"/>
                <w:szCs w:val="14"/>
                <w:rtl w:val="0"/>
              </w:rPr>
              <w:t xml:space="preserve">Definir contratos entre componentes, utilizar Docker para reproducibilidad y realizar integración progresiva y pruebas de extremo a extremo.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jc w:val="left"/>
              <w:rPr/>
            </w:pPr>
            <w:r w:rsidDel="00000000" w:rsidR="00000000" w:rsidRPr="00000000">
              <w:rPr>
                <w:sz w:val="14"/>
                <w:szCs w:val="14"/>
                <w:rtl w:val="0"/>
              </w:rPr>
              <w:t xml:space="preserve">R-11</w:t>
            </w:r>
            <w:r w:rsidDel="00000000" w:rsidR="00000000" w:rsidRPr="00000000">
              <w:rPr>
                <w:rtl w:val="0"/>
              </w:rPr>
            </w:r>
          </w:p>
        </w:tc>
        <w:tc>
          <w:tcPr>
            <w:vAlign w:val="center"/>
          </w:tcPr>
          <w:p w:rsidR="00000000" w:rsidDel="00000000" w:rsidP="00000000" w:rsidRDefault="00000000" w:rsidRPr="00000000" w14:paraId="000000A9">
            <w:pPr>
              <w:jc w:val="left"/>
              <w:rPr/>
            </w:pPr>
            <w:r w:rsidDel="00000000" w:rsidR="00000000" w:rsidRPr="00000000">
              <w:rPr>
                <w:sz w:val="14"/>
                <w:szCs w:val="14"/>
                <w:rtl w:val="0"/>
              </w:rPr>
              <w:t xml:space="preserve">Presentación poco clara de mediciones y alertas en la interfaz</w:t>
            </w:r>
            <w:r w:rsidDel="00000000" w:rsidR="00000000" w:rsidRPr="00000000">
              <w:rPr>
                <w:rtl w:val="0"/>
              </w:rPr>
            </w:r>
          </w:p>
        </w:tc>
        <w:tc>
          <w:tcPr>
            <w:vAlign w:val="center"/>
          </w:tcPr>
          <w:p w:rsidR="00000000" w:rsidDel="00000000" w:rsidP="00000000" w:rsidRDefault="00000000" w:rsidRPr="00000000" w14:paraId="000000AA">
            <w:pPr>
              <w:jc w:val="left"/>
              <w:rPr/>
            </w:pPr>
            <w:r w:rsidDel="00000000" w:rsidR="00000000" w:rsidRPr="00000000">
              <w:rPr>
                <w:sz w:val="14"/>
                <w:szCs w:val="14"/>
                <w:rtl w:val="0"/>
              </w:rPr>
              <w:t xml:space="preserve">UX / UI</w:t>
            </w:r>
            <w:r w:rsidDel="00000000" w:rsidR="00000000" w:rsidRPr="00000000">
              <w:rPr>
                <w:rtl w:val="0"/>
              </w:rPr>
            </w:r>
          </w:p>
        </w:tc>
        <w:tc>
          <w:tcPr>
            <w:vAlign w:val="center"/>
          </w:tcPr>
          <w:p w:rsidR="00000000" w:rsidDel="00000000" w:rsidP="00000000" w:rsidRDefault="00000000" w:rsidRPr="00000000" w14:paraId="000000AB">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AC">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AD">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AE">
            <w:pPr>
              <w:jc w:val="left"/>
              <w:rPr/>
            </w:pPr>
            <w:r w:rsidDel="00000000" w:rsidR="00000000" w:rsidRPr="00000000">
              <w:rPr>
                <w:sz w:val="14"/>
                <w:szCs w:val="14"/>
                <w:rtl w:val="0"/>
              </w:rPr>
              <w:t xml:space="preserve">Diseñar la interfaz según las necesidades de monitoreo; establecer jerarquía visual clara para estados, mediciones, anomalías y alertas; realizar revisiones tempranas.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jc w:val="left"/>
              <w:rPr/>
            </w:pPr>
            <w:r w:rsidDel="00000000" w:rsidR="00000000" w:rsidRPr="00000000">
              <w:rPr>
                <w:sz w:val="14"/>
                <w:szCs w:val="14"/>
                <w:rtl w:val="0"/>
              </w:rPr>
              <w:t xml:space="preserve">R-12</w:t>
            </w:r>
            <w:r w:rsidDel="00000000" w:rsidR="00000000" w:rsidRPr="00000000">
              <w:rPr>
                <w:rtl w:val="0"/>
              </w:rPr>
            </w:r>
          </w:p>
        </w:tc>
        <w:tc>
          <w:tcPr>
            <w:vAlign w:val="center"/>
          </w:tcPr>
          <w:p w:rsidR="00000000" w:rsidDel="00000000" w:rsidP="00000000" w:rsidRDefault="00000000" w:rsidRPr="00000000" w14:paraId="000000B0">
            <w:pPr>
              <w:jc w:val="left"/>
              <w:rPr/>
            </w:pPr>
            <w:r w:rsidDel="00000000" w:rsidR="00000000" w:rsidRPr="00000000">
              <w:rPr>
                <w:sz w:val="14"/>
                <w:szCs w:val="14"/>
                <w:rtl w:val="0"/>
              </w:rPr>
              <w:t xml:space="preserve">Dependencia del conocimiento individual de integrantes del equipo</w:t>
            </w:r>
            <w:r w:rsidDel="00000000" w:rsidR="00000000" w:rsidRPr="00000000">
              <w:rPr>
                <w:rtl w:val="0"/>
              </w:rPr>
            </w:r>
          </w:p>
        </w:tc>
        <w:tc>
          <w:tcPr>
            <w:vAlign w:val="center"/>
          </w:tcPr>
          <w:p w:rsidR="00000000" w:rsidDel="00000000" w:rsidP="00000000" w:rsidRDefault="00000000" w:rsidRPr="00000000" w14:paraId="000000B1">
            <w:pPr>
              <w:jc w:val="left"/>
              <w:rPr/>
            </w:pPr>
            <w:r w:rsidDel="00000000" w:rsidR="00000000" w:rsidRPr="00000000">
              <w:rPr>
                <w:sz w:val="14"/>
                <w:szCs w:val="14"/>
                <w:rtl w:val="0"/>
              </w:rPr>
              <w:t xml:space="preserve">Equipo / Recursos</w:t>
            </w:r>
            <w:r w:rsidDel="00000000" w:rsidR="00000000" w:rsidRPr="00000000">
              <w:rPr>
                <w:rtl w:val="0"/>
              </w:rPr>
            </w:r>
          </w:p>
        </w:tc>
        <w:tc>
          <w:tcPr>
            <w:vAlign w:val="center"/>
          </w:tcPr>
          <w:p w:rsidR="00000000" w:rsidDel="00000000" w:rsidP="00000000" w:rsidRDefault="00000000" w:rsidRPr="00000000" w14:paraId="000000B2">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B3">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B4">
            <w:pPr>
              <w:jc w:val="left"/>
              <w:rPr/>
            </w:pPr>
            <w:r w:rsidDel="00000000" w:rsidR="00000000" w:rsidRPr="00000000">
              <w:rPr>
                <w:sz w:val="14"/>
                <w:szCs w:val="14"/>
                <w:rtl w:val="0"/>
              </w:rPr>
              <w:t xml:space="preserve">Media</w:t>
            </w:r>
            <w:r w:rsidDel="00000000" w:rsidR="00000000" w:rsidRPr="00000000">
              <w:rPr>
                <w:rtl w:val="0"/>
              </w:rPr>
            </w:r>
          </w:p>
        </w:tc>
        <w:tc>
          <w:tcPr>
            <w:vAlign w:val="center"/>
          </w:tcPr>
          <w:p w:rsidR="00000000" w:rsidDel="00000000" w:rsidP="00000000" w:rsidRDefault="00000000" w:rsidRPr="00000000" w14:paraId="000000B5">
            <w:pPr>
              <w:jc w:val="left"/>
              <w:rPr/>
            </w:pPr>
            <w:r w:rsidDel="00000000" w:rsidR="00000000" w:rsidRPr="00000000">
              <w:rPr>
                <w:sz w:val="14"/>
                <w:szCs w:val="14"/>
                <w:rtl w:val="0"/>
              </w:rPr>
              <w:t xml:space="preserve">Documentar componentes críticos, mantener un repositorio común, realizar revisiones cruzadas y evitar que funciones esenciales dependan de una sola persona.</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color w:val="000000"/>
        </w:rPr>
      </w:pPr>
      <w:r w:rsidDel="00000000" w:rsidR="00000000" w:rsidRPr="00000000">
        <w:rPr>
          <w:color w:val="000000"/>
          <w:rtl w:val="0"/>
        </w:rPr>
        <w:t xml:space="preserve">6. Análisis de los riesgos críticos</w:t>
      </w:r>
    </w:p>
    <w:p w:rsidR="00000000" w:rsidDel="00000000" w:rsidP="00000000" w:rsidRDefault="00000000" w:rsidRPr="00000000" w14:paraId="000000B9">
      <w:pPr>
        <w:pStyle w:val="Heading2"/>
        <w:rPr>
          <w:color w:val="000000"/>
        </w:rPr>
      </w:pPr>
      <w:r w:rsidDel="00000000" w:rsidR="00000000" w:rsidRPr="00000000">
        <w:rPr>
          <w:color w:val="000000"/>
          <w:rtl w:val="0"/>
        </w:rPr>
        <w:t xml:space="preserve">R-01 – Datos simulados poco realistas</w:t>
      </w:r>
    </w:p>
    <w:p w:rsidR="00000000" w:rsidDel="00000000" w:rsidP="00000000" w:rsidRDefault="00000000" w:rsidRPr="00000000" w14:paraId="000000BA">
      <w:pPr>
        <w:rPr/>
      </w:pPr>
      <w:r w:rsidDel="00000000" w:rsidR="00000000" w:rsidRPr="00000000">
        <w:rPr>
          <w:rtl w:val="0"/>
        </w:rPr>
        <w:t xml:space="preserve">El proyecto depende de datos simulados durante su primera etapa. Si estos datos no representan adecuadamente comportamientos normales y situaciones anómalas de un sistema eléctrico trifásico, las funcionalidades de monitoreo, visualización, detección de anomalías y alertas podrían validarse sobre escenarios que no sean representativos. Por ello, la definición de escenarios y rangos debe realizarse antes de construir la lógica de detección.</w:t>
      </w:r>
    </w:p>
    <w:p w:rsidR="00000000" w:rsidDel="00000000" w:rsidP="00000000" w:rsidRDefault="00000000" w:rsidRPr="00000000" w14:paraId="000000BB">
      <w:pPr>
        <w:pStyle w:val="Heading2"/>
        <w:rPr>
          <w:color w:val="000000"/>
        </w:rPr>
      </w:pPr>
      <w:r w:rsidDel="00000000" w:rsidR="00000000" w:rsidRPr="00000000">
        <w:rPr>
          <w:color w:val="000000"/>
          <w:rtl w:val="0"/>
        </w:rPr>
        <w:t xml:space="preserve">R-02 – Rendimiento ante mediciones de alta frecuencia</w:t>
      </w:r>
    </w:p>
    <w:p w:rsidR="00000000" w:rsidDel="00000000" w:rsidP="00000000" w:rsidRDefault="00000000" w:rsidRPr="00000000" w14:paraId="000000BC">
      <w:pPr>
        <w:rPr/>
      </w:pPr>
      <w:r w:rsidDel="00000000" w:rsidR="00000000" w:rsidRPr="00000000">
        <w:rPr>
          <w:rtl w:val="0"/>
        </w:rPr>
        <w:t xml:space="preserve">La documentación del proyecto identifica como dificultad el procesamiento de datos de alta frecuencia. La combinación entre generación de mediciones, almacenamiento histórico, consultas y visualización en tiempo real puede generar una carga relevante sobre la API y la base de datos. El riesgo debe abordarse desde el diseño mediante una estrategia adecuada para series temporales y pruebas progresivas de volumen.</w:t>
      </w:r>
    </w:p>
    <w:p w:rsidR="00000000" w:rsidDel="00000000" w:rsidP="00000000" w:rsidRDefault="00000000" w:rsidRPr="00000000" w14:paraId="000000BD">
      <w:pPr>
        <w:pStyle w:val="Heading2"/>
        <w:rPr>
          <w:color w:val="000000"/>
        </w:rPr>
      </w:pPr>
      <w:r w:rsidDel="00000000" w:rsidR="00000000" w:rsidRPr="00000000">
        <w:rPr>
          <w:color w:val="000000"/>
          <w:rtl w:val="0"/>
        </w:rPr>
        <w:t xml:space="preserve">R-03 – Implementación de TimescaleDB</w:t>
      </w:r>
    </w:p>
    <w:p w:rsidR="00000000" w:rsidDel="00000000" w:rsidP="00000000" w:rsidRDefault="00000000" w:rsidRPr="00000000" w14:paraId="000000BE">
      <w:pPr>
        <w:rPr/>
      </w:pPr>
      <w:r w:rsidDel="00000000" w:rsidR="00000000" w:rsidRPr="00000000">
        <w:rPr>
          <w:rtl w:val="0"/>
        </w:rPr>
        <w:t xml:space="preserve">El Sprint 1 incorpora PostgreSQL con TimescaleDB y una hypertable para las mediciones. Esto introduce una dependencia técnica que conviene validar de manera aislada antes de integrarla con todas las capas del sistema. Una prueba técnica temprana permite comprobar migraciones, inserción, consultas y persistencia.</w:t>
      </w:r>
    </w:p>
    <w:p w:rsidR="00000000" w:rsidDel="00000000" w:rsidP="00000000" w:rsidRDefault="00000000" w:rsidRPr="00000000" w14:paraId="000000BF">
      <w:pPr>
        <w:pStyle w:val="Heading2"/>
        <w:rPr>
          <w:color w:val="000000"/>
        </w:rPr>
      </w:pPr>
      <w:r w:rsidDel="00000000" w:rsidR="00000000" w:rsidRPr="00000000">
        <w:rPr>
          <w:color w:val="000000"/>
          <w:rtl w:val="0"/>
        </w:rPr>
        <w:t xml:space="preserve">R-04 – Integración futura con hardware</w:t>
      </w:r>
    </w:p>
    <w:p w:rsidR="00000000" w:rsidDel="00000000" w:rsidP="00000000" w:rsidRDefault="00000000" w:rsidRPr="00000000" w14:paraId="000000C0">
      <w:pPr>
        <w:rPr/>
      </w:pPr>
      <w:r w:rsidDel="00000000" w:rsidR="00000000" w:rsidRPr="00000000">
        <w:rPr>
          <w:rtl w:val="0"/>
        </w:rPr>
        <w:t xml:space="preserve">Aunque el MVP comienza con datos simulados, la arquitectura debe permitir una futura integración con el hardware PowerGuardian Pro. Si el modelo de datos o los endpoints quedan demasiado ligados al simulador, podría ser necesario modificar componentes centrales posteriormente. La separación entre origen de datos, API y lógica de negocio reduce este riesgo.</w:t>
      </w:r>
    </w:p>
    <w:p w:rsidR="00000000" w:rsidDel="00000000" w:rsidP="00000000" w:rsidRDefault="00000000" w:rsidRPr="00000000" w14:paraId="000000C1">
      <w:pPr>
        <w:pStyle w:val="Heading2"/>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rPr>
          <w:color w:val="000000"/>
        </w:rPr>
      </w:pPr>
      <w:r w:rsidDel="00000000" w:rsidR="00000000" w:rsidRPr="00000000">
        <w:rPr>
          <w:color w:val="000000"/>
          <w:rtl w:val="0"/>
        </w:rPr>
        <w:t xml:space="preserve">R-06 – Criterios de anomalías y alertas</w:t>
      </w:r>
    </w:p>
    <w:p w:rsidR="00000000" w:rsidDel="00000000" w:rsidP="00000000" w:rsidRDefault="00000000" w:rsidRPr="00000000" w14:paraId="000000C3">
      <w:pPr>
        <w:rPr/>
      </w:pPr>
      <w:r w:rsidDel="00000000" w:rsidR="00000000" w:rsidRPr="00000000">
        <w:rPr>
          <w:rtl w:val="0"/>
        </w:rPr>
        <w:t xml:space="preserve">La utilidad del sistema depende de distinguir mediciones normales de situaciones anómalas o críticas. Umbrales mal definidos pueden provocar detecciones incorrectas y afectar la utilidad del dashboard y del sistema de notificaciones. La definición previa de criterios y escenarios de prueba permite validar la lógica antes de incorporarla como comportamiento definitivo.</w:t>
      </w:r>
    </w:p>
    <w:p w:rsidR="00000000" w:rsidDel="00000000" w:rsidP="00000000" w:rsidRDefault="00000000" w:rsidRPr="00000000" w14:paraId="000000C4">
      <w:pPr>
        <w:pStyle w:val="Heading2"/>
        <w:rPr>
          <w:color w:val="000000"/>
        </w:rPr>
      </w:pPr>
      <w:r w:rsidDel="00000000" w:rsidR="00000000" w:rsidRPr="00000000">
        <w:rPr>
          <w:color w:val="000000"/>
          <w:rtl w:val="0"/>
        </w:rPr>
        <w:t xml:space="preserve">R-07 – Comunicación en tiempo real</w:t>
      </w:r>
    </w:p>
    <w:p w:rsidR="00000000" w:rsidDel="00000000" w:rsidP="00000000" w:rsidRDefault="00000000" w:rsidRPr="00000000" w14:paraId="000000C5">
      <w:pPr>
        <w:rPr/>
      </w:pPr>
      <w:r w:rsidDel="00000000" w:rsidR="00000000" w:rsidRPr="00000000">
        <w:rPr>
          <w:rtl w:val="0"/>
        </w:rPr>
        <w:t xml:space="preserve">La solución contempla actualización de información en tiempo real mediante mecanismos como WebSockets o Socket.IO. La pérdida de conexión, retrasos o interrupciones son situaciones posibles en este tipo de comunicación. El manejo de errores y la reconexión deben formar parte de la arquitectura y ser comprobados mediante pruebas controladas.</w:t>
      </w:r>
    </w:p>
    <w:p w:rsidR="00000000" w:rsidDel="00000000" w:rsidP="00000000" w:rsidRDefault="00000000" w:rsidRPr="00000000" w14:paraId="000000C6">
      <w:pPr>
        <w:pStyle w:val="Heading2"/>
        <w:rPr>
          <w:color w:val="000000"/>
        </w:rPr>
      </w:pPr>
      <w:r w:rsidDel="00000000" w:rsidR="00000000" w:rsidRPr="00000000">
        <w:rPr>
          <w:color w:val="000000"/>
          <w:rtl w:val="0"/>
        </w:rPr>
        <w:t xml:space="preserve">R-08 – Seguridad y control de acceso</w:t>
      </w:r>
    </w:p>
    <w:p w:rsidR="00000000" w:rsidDel="00000000" w:rsidP="00000000" w:rsidRDefault="00000000" w:rsidRPr="00000000" w14:paraId="000000C7">
      <w:pPr>
        <w:rPr/>
      </w:pPr>
      <w:r w:rsidDel="00000000" w:rsidR="00000000" w:rsidRPr="00000000">
        <w:rPr>
          <w:rtl w:val="0"/>
        </w:rPr>
        <w:t xml:space="preserve">El Sprint 1 contempla autenticación mediante JWT, hashing de contraseñas y rutas protegidas. Una configuración incorrecta podría permitir acceso no autorizado o exponer información sensible. La prevención requiere separar credenciales de configuración del código, proteger endpoints y verificar permisos mediante pruebas específicas.</w:t>
      </w:r>
    </w:p>
    <w:p w:rsidR="00000000" w:rsidDel="00000000" w:rsidP="00000000" w:rsidRDefault="00000000" w:rsidRPr="00000000" w14:paraId="000000C8">
      <w:pPr>
        <w:pStyle w:val="Heading2"/>
        <w:rPr>
          <w:color w:val="000000"/>
        </w:rPr>
      </w:pPr>
      <w:r w:rsidDel="00000000" w:rsidR="00000000" w:rsidRPr="00000000">
        <w:rPr>
          <w:color w:val="000000"/>
          <w:rtl w:val="0"/>
        </w:rPr>
        <w:t xml:space="preserve">R-10 – Integración de componentes</w:t>
      </w:r>
    </w:p>
    <w:p w:rsidR="00000000" w:rsidDel="00000000" w:rsidP="00000000" w:rsidRDefault="00000000" w:rsidRPr="00000000" w14:paraId="000000C9">
      <w:pPr>
        <w:rPr/>
      </w:pPr>
      <w:r w:rsidDel="00000000" w:rsidR="00000000" w:rsidRPr="00000000">
        <w:rPr>
          <w:rtl w:val="0"/>
        </w:rPr>
        <w:t xml:space="preserve">El MVP combina simulación, backend, base de datos, autenticación y frontend. Cada componente puede funcionar correctamente de manera aislada y aun así presentar problemas al conectarse con los demás. La integración progresiva y la verificación de extremo a extremo desde las primeras etapas permiten detectar incompatibilidades antes de que se acumulen.</w:t>
      </w:r>
    </w:p>
    <w:p w:rsidR="00000000" w:rsidDel="00000000" w:rsidP="00000000" w:rsidRDefault="00000000" w:rsidRPr="00000000" w14:paraId="000000CA">
      <w:pPr>
        <w:pStyle w:val="Heading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color w:val="000000"/>
        </w:rPr>
      </w:pPr>
      <w:r w:rsidDel="00000000" w:rsidR="00000000" w:rsidRPr="00000000">
        <w:rPr>
          <w:color w:val="000000"/>
          <w:rtl w:val="0"/>
        </w:rPr>
        <w:t xml:space="preserve">7. Plan de prevención y mitigación</w:t>
      </w:r>
    </w:p>
    <w:p w:rsidR="00000000" w:rsidDel="00000000" w:rsidP="00000000" w:rsidRDefault="00000000" w:rsidRPr="00000000" w14:paraId="000000CC">
      <w:pPr>
        <w:rPr/>
      </w:pPr>
      <w:r w:rsidDel="00000000" w:rsidR="00000000" w:rsidRPr="00000000">
        <w:rPr>
          <w:rtl w:val="0"/>
        </w:rPr>
        <w:t xml:space="preserve">Las medidas preventivas se concentran en validar tempranamente las decisiones que pueden producir mayor retrabajo. La estrategia recomendada es reducir incertidumbre técnica mediante pruebas pequeñas antes de realizar la integración completa.</w:t>
      </w:r>
    </w:p>
    <w:tbl>
      <w:tblPr>
        <w:tblStyle w:val="Table4"/>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2551"/>
        <w:gridCol w:w="1531"/>
        <w:gridCol w:w="1701"/>
        <w:gridCol w:w="2835"/>
        <w:tblGridChange w:id="0">
          <w:tblGrid>
            <w:gridCol w:w="850"/>
            <w:gridCol w:w="2551"/>
            <w:gridCol w:w="1531"/>
            <w:gridCol w:w="1701"/>
            <w:gridCol w:w="2835"/>
          </w:tblGrid>
        </w:tblGridChange>
      </w:tblGrid>
      <w:tr>
        <w:trPr>
          <w:cantSplit w:val="0"/>
          <w:tblHeader w:val="0"/>
        </w:trPr>
        <w:tc>
          <w:tcPr>
            <w:shd w:fill="d9eaf7" w:val="clear"/>
            <w:vAlign w:val="center"/>
          </w:tcPr>
          <w:p w:rsidR="00000000" w:rsidDel="00000000" w:rsidP="00000000" w:rsidRDefault="00000000" w:rsidRPr="00000000" w14:paraId="000000CD">
            <w:pPr>
              <w:jc w:val="left"/>
              <w:rPr/>
            </w:pPr>
            <w:r w:rsidDel="00000000" w:rsidR="00000000" w:rsidRPr="00000000">
              <w:rPr>
                <w:b w:val="1"/>
                <w:bCs w:val="1"/>
                <w:sz w:val="16"/>
                <w:szCs w:val="16"/>
                <w:rtl w:val="0"/>
              </w:rPr>
              <w:t xml:space="preserve">Prioridad</w:t>
            </w:r>
            <w:r w:rsidDel="00000000" w:rsidR="00000000" w:rsidRPr="00000000">
              <w:rPr>
                <w:rtl w:val="0"/>
              </w:rPr>
            </w:r>
          </w:p>
        </w:tc>
        <w:tc>
          <w:tcPr>
            <w:shd w:fill="d9eaf7" w:val="clear"/>
            <w:vAlign w:val="center"/>
          </w:tcPr>
          <w:p w:rsidR="00000000" w:rsidDel="00000000" w:rsidP="00000000" w:rsidRDefault="00000000" w:rsidRPr="00000000" w14:paraId="000000CE">
            <w:pPr>
              <w:jc w:val="left"/>
              <w:rPr/>
            </w:pPr>
            <w:r w:rsidDel="00000000" w:rsidR="00000000" w:rsidRPr="00000000">
              <w:rPr>
                <w:b w:val="1"/>
                <w:bCs w:val="1"/>
                <w:sz w:val="16"/>
                <w:szCs w:val="16"/>
                <w:rtl w:val="0"/>
              </w:rPr>
              <w:t xml:space="preserve">Acción</w:t>
            </w:r>
            <w:r w:rsidDel="00000000" w:rsidR="00000000" w:rsidRPr="00000000">
              <w:rPr>
                <w:rtl w:val="0"/>
              </w:rPr>
            </w:r>
          </w:p>
        </w:tc>
        <w:tc>
          <w:tcPr>
            <w:shd w:fill="d9eaf7" w:val="clear"/>
            <w:vAlign w:val="center"/>
          </w:tcPr>
          <w:p w:rsidR="00000000" w:rsidDel="00000000" w:rsidP="00000000" w:rsidRDefault="00000000" w:rsidRPr="00000000" w14:paraId="000000CF">
            <w:pPr>
              <w:jc w:val="left"/>
              <w:rPr/>
            </w:pPr>
            <w:r w:rsidDel="00000000" w:rsidR="00000000" w:rsidRPr="00000000">
              <w:rPr>
                <w:b w:val="1"/>
                <w:bCs w:val="1"/>
                <w:sz w:val="16"/>
                <w:szCs w:val="16"/>
                <w:rtl w:val="0"/>
              </w:rPr>
              <w:t xml:space="preserve">Riesgos relacionados</w:t>
            </w:r>
            <w:r w:rsidDel="00000000" w:rsidR="00000000" w:rsidRPr="00000000">
              <w:rPr>
                <w:rtl w:val="0"/>
              </w:rPr>
            </w:r>
          </w:p>
        </w:tc>
        <w:tc>
          <w:tcPr>
            <w:shd w:fill="d9eaf7" w:val="clear"/>
            <w:vAlign w:val="center"/>
          </w:tcPr>
          <w:p w:rsidR="00000000" w:rsidDel="00000000" w:rsidP="00000000" w:rsidRDefault="00000000" w:rsidRPr="00000000" w14:paraId="000000D0">
            <w:pPr>
              <w:jc w:val="left"/>
              <w:rPr/>
            </w:pPr>
            <w:r w:rsidDel="00000000" w:rsidR="00000000" w:rsidRPr="00000000">
              <w:rPr>
                <w:b w:val="1"/>
                <w:bCs w:val="1"/>
                <w:sz w:val="16"/>
                <w:szCs w:val="16"/>
                <w:rtl w:val="0"/>
              </w:rPr>
              <w:t xml:space="preserve">Momento recomendado</w:t>
            </w:r>
            <w:r w:rsidDel="00000000" w:rsidR="00000000" w:rsidRPr="00000000">
              <w:rPr>
                <w:rtl w:val="0"/>
              </w:rPr>
            </w:r>
          </w:p>
        </w:tc>
        <w:tc>
          <w:tcPr>
            <w:shd w:fill="d9eaf7" w:val="clear"/>
            <w:vAlign w:val="center"/>
          </w:tcPr>
          <w:p w:rsidR="00000000" w:rsidDel="00000000" w:rsidP="00000000" w:rsidRDefault="00000000" w:rsidRPr="00000000" w14:paraId="000000D1">
            <w:pPr>
              <w:jc w:val="left"/>
              <w:rPr/>
            </w:pPr>
            <w:r w:rsidDel="00000000" w:rsidR="00000000" w:rsidRPr="00000000">
              <w:rPr>
                <w:b w:val="1"/>
                <w:bCs w:val="1"/>
                <w:sz w:val="16"/>
                <w:szCs w:val="16"/>
                <w:rtl w:val="0"/>
              </w:rPr>
              <w:t xml:space="preserve">Resultado esperado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jc w:val="left"/>
              <w:rPr/>
            </w:pPr>
            <w:r w:rsidDel="00000000" w:rsidR="00000000" w:rsidRPr="00000000">
              <w:rPr>
                <w:sz w:val="16"/>
                <w:szCs w:val="16"/>
                <w:rtl w:val="0"/>
              </w:rPr>
              <w:t xml:space="preserve">Alta</w:t>
            </w:r>
            <w:r w:rsidDel="00000000" w:rsidR="00000000" w:rsidRPr="00000000">
              <w:rPr>
                <w:rtl w:val="0"/>
              </w:rPr>
            </w:r>
          </w:p>
        </w:tc>
        <w:tc>
          <w:tcPr>
            <w:vAlign w:val="center"/>
          </w:tcPr>
          <w:p w:rsidR="00000000" w:rsidDel="00000000" w:rsidP="00000000" w:rsidRDefault="00000000" w:rsidRPr="00000000" w14:paraId="000000D3">
            <w:pPr>
              <w:jc w:val="left"/>
              <w:rPr/>
            </w:pPr>
            <w:r w:rsidDel="00000000" w:rsidR="00000000" w:rsidRPr="00000000">
              <w:rPr>
                <w:sz w:val="16"/>
                <w:szCs w:val="16"/>
                <w:rtl w:val="0"/>
              </w:rPr>
              <w:t xml:space="preserve">Validar escenarios y rangos del simulador</w:t>
            </w:r>
            <w:r w:rsidDel="00000000" w:rsidR="00000000" w:rsidRPr="00000000">
              <w:rPr>
                <w:rtl w:val="0"/>
              </w:rPr>
            </w:r>
          </w:p>
        </w:tc>
        <w:tc>
          <w:tcPr>
            <w:vAlign w:val="center"/>
          </w:tcPr>
          <w:p w:rsidR="00000000" w:rsidDel="00000000" w:rsidP="00000000" w:rsidRDefault="00000000" w:rsidRPr="00000000" w14:paraId="000000D4">
            <w:pPr>
              <w:jc w:val="left"/>
              <w:rPr/>
            </w:pPr>
            <w:r w:rsidDel="00000000" w:rsidR="00000000" w:rsidRPr="00000000">
              <w:rPr>
                <w:sz w:val="16"/>
                <w:szCs w:val="16"/>
                <w:rtl w:val="0"/>
              </w:rPr>
              <w:t xml:space="preserve">R-01, R-05, R-06</w:t>
            </w:r>
            <w:r w:rsidDel="00000000" w:rsidR="00000000" w:rsidRPr="00000000">
              <w:rPr>
                <w:rtl w:val="0"/>
              </w:rPr>
            </w:r>
          </w:p>
        </w:tc>
        <w:tc>
          <w:tcPr>
            <w:vAlign w:val="center"/>
          </w:tcPr>
          <w:p w:rsidR="00000000" w:rsidDel="00000000" w:rsidP="00000000" w:rsidRDefault="00000000" w:rsidRPr="00000000" w14:paraId="000000D5">
            <w:pPr>
              <w:jc w:val="left"/>
              <w:rPr/>
            </w:pPr>
            <w:r w:rsidDel="00000000" w:rsidR="00000000" w:rsidRPr="00000000">
              <w:rPr>
                <w:sz w:val="16"/>
                <w:szCs w:val="16"/>
                <w:rtl w:val="0"/>
              </w:rPr>
              <w:t xml:space="preserve">Antes de implementar la lógica completa</w:t>
            </w:r>
            <w:r w:rsidDel="00000000" w:rsidR="00000000" w:rsidRPr="00000000">
              <w:rPr>
                <w:rtl w:val="0"/>
              </w:rPr>
            </w:r>
          </w:p>
        </w:tc>
        <w:tc>
          <w:tcPr>
            <w:vAlign w:val="center"/>
          </w:tcPr>
          <w:p w:rsidR="00000000" w:rsidDel="00000000" w:rsidP="00000000" w:rsidRDefault="00000000" w:rsidRPr="00000000" w14:paraId="000000D6">
            <w:pPr>
              <w:jc w:val="left"/>
              <w:rPr/>
            </w:pPr>
            <w:r w:rsidDel="00000000" w:rsidR="00000000" w:rsidRPr="00000000">
              <w:rPr>
                <w:sz w:val="16"/>
                <w:szCs w:val="16"/>
                <w:rtl w:val="0"/>
              </w:rPr>
              <w:t xml:space="preserve">Datos controlados y criterios de detección definidos.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left"/>
              <w:rPr/>
            </w:pPr>
            <w:r w:rsidDel="00000000" w:rsidR="00000000" w:rsidRPr="00000000">
              <w:rPr>
                <w:sz w:val="16"/>
                <w:szCs w:val="16"/>
                <w:rtl w:val="0"/>
              </w:rPr>
              <w:t xml:space="preserve">Alta</w:t>
            </w:r>
            <w:r w:rsidDel="00000000" w:rsidR="00000000" w:rsidRPr="00000000">
              <w:rPr>
                <w:rtl w:val="0"/>
              </w:rPr>
            </w:r>
          </w:p>
        </w:tc>
        <w:tc>
          <w:tcPr>
            <w:vAlign w:val="center"/>
          </w:tcPr>
          <w:p w:rsidR="00000000" w:rsidDel="00000000" w:rsidP="00000000" w:rsidRDefault="00000000" w:rsidRPr="00000000" w14:paraId="000000D8">
            <w:pPr>
              <w:jc w:val="left"/>
              <w:rPr/>
            </w:pPr>
            <w:r w:rsidDel="00000000" w:rsidR="00000000" w:rsidRPr="00000000">
              <w:rPr>
                <w:sz w:val="16"/>
                <w:szCs w:val="16"/>
                <w:rtl w:val="0"/>
              </w:rPr>
              <w:t xml:space="preserve">Realizar prueba técnica PostgreSQL + TimescaleDB</w:t>
            </w:r>
            <w:r w:rsidDel="00000000" w:rsidR="00000000" w:rsidRPr="00000000">
              <w:rPr>
                <w:rtl w:val="0"/>
              </w:rPr>
            </w:r>
          </w:p>
        </w:tc>
        <w:tc>
          <w:tcPr>
            <w:vAlign w:val="center"/>
          </w:tcPr>
          <w:p w:rsidR="00000000" w:rsidDel="00000000" w:rsidP="00000000" w:rsidRDefault="00000000" w:rsidRPr="00000000" w14:paraId="000000D9">
            <w:pPr>
              <w:jc w:val="left"/>
              <w:rPr/>
            </w:pPr>
            <w:r w:rsidDel="00000000" w:rsidR="00000000" w:rsidRPr="00000000">
              <w:rPr>
                <w:sz w:val="16"/>
                <w:szCs w:val="16"/>
                <w:rtl w:val="0"/>
              </w:rPr>
              <w:t xml:space="preserve">R-02, R-03, R-09</w:t>
            </w:r>
            <w:r w:rsidDel="00000000" w:rsidR="00000000" w:rsidRPr="00000000">
              <w:rPr>
                <w:rtl w:val="0"/>
              </w:rPr>
            </w:r>
          </w:p>
        </w:tc>
        <w:tc>
          <w:tcPr>
            <w:vAlign w:val="center"/>
          </w:tcPr>
          <w:p w:rsidR="00000000" w:rsidDel="00000000" w:rsidP="00000000" w:rsidRDefault="00000000" w:rsidRPr="00000000" w14:paraId="000000DA">
            <w:pPr>
              <w:jc w:val="left"/>
              <w:rPr/>
            </w:pPr>
            <w:r w:rsidDel="00000000" w:rsidR="00000000" w:rsidRPr="00000000">
              <w:rPr>
                <w:sz w:val="16"/>
                <w:szCs w:val="16"/>
                <w:rtl w:val="0"/>
              </w:rPr>
              <w:t xml:space="preserve">Inicio del Sprint 1</w:t>
            </w:r>
            <w:r w:rsidDel="00000000" w:rsidR="00000000" w:rsidRPr="00000000">
              <w:rPr>
                <w:rtl w:val="0"/>
              </w:rPr>
            </w:r>
          </w:p>
        </w:tc>
        <w:tc>
          <w:tcPr>
            <w:vAlign w:val="center"/>
          </w:tcPr>
          <w:p w:rsidR="00000000" w:rsidDel="00000000" w:rsidP="00000000" w:rsidRDefault="00000000" w:rsidRPr="00000000" w14:paraId="000000DB">
            <w:pPr>
              <w:jc w:val="left"/>
              <w:rPr/>
            </w:pPr>
            <w:r w:rsidDel="00000000" w:rsidR="00000000" w:rsidRPr="00000000">
              <w:rPr>
                <w:sz w:val="16"/>
                <w:szCs w:val="16"/>
                <w:rtl w:val="0"/>
              </w:rPr>
              <w:t xml:space="preserve">Persistencia y consultas de series temporales verificadas.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jc w:val="left"/>
              <w:rPr/>
            </w:pPr>
            <w:r w:rsidDel="00000000" w:rsidR="00000000" w:rsidRPr="00000000">
              <w:rPr>
                <w:sz w:val="16"/>
                <w:szCs w:val="16"/>
                <w:rtl w:val="0"/>
              </w:rPr>
              <w:t xml:space="preserve">Alta</w:t>
            </w:r>
            <w:r w:rsidDel="00000000" w:rsidR="00000000" w:rsidRPr="00000000">
              <w:rPr>
                <w:rtl w:val="0"/>
              </w:rPr>
            </w:r>
          </w:p>
        </w:tc>
        <w:tc>
          <w:tcPr>
            <w:vAlign w:val="center"/>
          </w:tcPr>
          <w:p w:rsidR="00000000" w:rsidDel="00000000" w:rsidP="00000000" w:rsidRDefault="00000000" w:rsidRPr="00000000" w14:paraId="000000DD">
            <w:pPr>
              <w:jc w:val="left"/>
              <w:rPr/>
            </w:pPr>
            <w:r w:rsidDel="00000000" w:rsidR="00000000" w:rsidRPr="00000000">
              <w:rPr>
                <w:sz w:val="16"/>
                <w:szCs w:val="16"/>
                <w:rtl w:val="0"/>
              </w:rPr>
              <w:t xml:space="preserve">Definir contratos de datos y API</w:t>
            </w:r>
            <w:r w:rsidDel="00000000" w:rsidR="00000000" w:rsidRPr="00000000">
              <w:rPr>
                <w:rtl w:val="0"/>
              </w:rPr>
            </w:r>
          </w:p>
        </w:tc>
        <w:tc>
          <w:tcPr>
            <w:vAlign w:val="center"/>
          </w:tcPr>
          <w:p w:rsidR="00000000" w:rsidDel="00000000" w:rsidP="00000000" w:rsidRDefault="00000000" w:rsidRPr="00000000" w14:paraId="000000DE">
            <w:pPr>
              <w:jc w:val="left"/>
              <w:rPr/>
            </w:pPr>
            <w:r w:rsidDel="00000000" w:rsidR="00000000" w:rsidRPr="00000000">
              <w:rPr>
                <w:sz w:val="16"/>
                <w:szCs w:val="16"/>
                <w:rtl w:val="0"/>
              </w:rPr>
              <w:t xml:space="preserve">R-04, R-10</w:t>
            </w:r>
            <w:r w:rsidDel="00000000" w:rsidR="00000000" w:rsidRPr="00000000">
              <w:rPr>
                <w:rtl w:val="0"/>
              </w:rPr>
            </w:r>
          </w:p>
        </w:tc>
        <w:tc>
          <w:tcPr>
            <w:vAlign w:val="center"/>
          </w:tcPr>
          <w:p w:rsidR="00000000" w:rsidDel="00000000" w:rsidP="00000000" w:rsidRDefault="00000000" w:rsidRPr="00000000" w14:paraId="000000DF">
            <w:pPr>
              <w:jc w:val="left"/>
              <w:rPr/>
            </w:pPr>
            <w:r w:rsidDel="00000000" w:rsidR="00000000" w:rsidRPr="00000000">
              <w:rPr>
                <w:sz w:val="16"/>
                <w:szCs w:val="16"/>
                <w:rtl w:val="0"/>
              </w:rPr>
              <w:t xml:space="preserve">Antes de integrar componentes</w:t>
            </w:r>
            <w:r w:rsidDel="00000000" w:rsidR="00000000" w:rsidRPr="00000000">
              <w:rPr>
                <w:rtl w:val="0"/>
              </w:rPr>
            </w:r>
          </w:p>
        </w:tc>
        <w:tc>
          <w:tcPr>
            <w:vAlign w:val="center"/>
          </w:tcPr>
          <w:p w:rsidR="00000000" w:rsidDel="00000000" w:rsidP="00000000" w:rsidRDefault="00000000" w:rsidRPr="00000000" w14:paraId="000000E0">
            <w:pPr>
              <w:jc w:val="left"/>
              <w:rPr/>
            </w:pPr>
            <w:r w:rsidDel="00000000" w:rsidR="00000000" w:rsidRPr="00000000">
              <w:rPr>
                <w:sz w:val="16"/>
                <w:szCs w:val="16"/>
                <w:rtl w:val="0"/>
              </w:rPr>
              <w:t xml:space="preserve">Menor acoplamiento entre simulador, backend y frontend.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jc w:val="left"/>
              <w:rPr/>
            </w:pPr>
            <w:r w:rsidDel="00000000" w:rsidR="00000000" w:rsidRPr="00000000">
              <w:rPr>
                <w:sz w:val="16"/>
                <w:szCs w:val="16"/>
                <w:rtl w:val="0"/>
              </w:rPr>
              <w:t xml:space="preserve">Alta</w:t>
            </w:r>
            <w:r w:rsidDel="00000000" w:rsidR="00000000" w:rsidRPr="00000000">
              <w:rPr>
                <w:rtl w:val="0"/>
              </w:rPr>
            </w:r>
          </w:p>
        </w:tc>
        <w:tc>
          <w:tcPr>
            <w:vAlign w:val="center"/>
          </w:tcPr>
          <w:p w:rsidR="00000000" w:rsidDel="00000000" w:rsidP="00000000" w:rsidRDefault="00000000" w:rsidRPr="00000000" w14:paraId="000000E2">
            <w:pPr>
              <w:jc w:val="left"/>
              <w:rPr/>
            </w:pPr>
            <w:r w:rsidDel="00000000" w:rsidR="00000000" w:rsidRPr="00000000">
              <w:rPr>
                <w:sz w:val="16"/>
                <w:szCs w:val="16"/>
                <w:rtl w:val="0"/>
              </w:rPr>
              <w:t xml:space="preserve">Probar autenticación y rutas protegidas</w:t>
            </w:r>
            <w:r w:rsidDel="00000000" w:rsidR="00000000" w:rsidRPr="00000000">
              <w:rPr>
                <w:rtl w:val="0"/>
              </w:rPr>
            </w:r>
          </w:p>
        </w:tc>
        <w:tc>
          <w:tcPr>
            <w:vAlign w:val="center"/>
          </w:tcPr>
          <w:p w:rsidR="00000000" w:rsidDel="00000000" w:rsidP="00000000" w:rsidRDefault="00000000" w:rsidRPr="00000000" w14:paraId="000000E3">
            <w:pPr>
              <w:jc w:val="left"/>
              <w:rPr/>
            </w:pPr>
            <w:r w:rsidDel="00000000" w:rsidR="00000000" w:rsidRPr="00000000">
              <w:rPr>
                <w:sz w:val="16"/>
                <w:szCs w:val="16"/>
                <w:rtl w:val="0"/>
              </w:rPr>
              <w:t xml:space="preserve">R-08, R-10</w:t>
            </w:r>
            <w:r w:rsidDel="00000000" w:rsidR="00000000" w:rsidRPr="00000000">
              <w:rPr>
                <w:rtl w:val="0"/>
              </w:rPr>
            </w:r>
          </w:p>
        </w:tc>
        <w:tc>
          <w:tcPr>
            <w:vAlign w:val="center"/>
          </w:tcPr>
          <w:p w:rsidR="00000000" w:rsidDel="00000000" w:rsidP="00000000" w:rsidRDefault="00000000" w:rsidRPr="00000000" w14:paraId="000000E4">
            <w:pPr>
              <w:jc w:val="left"/>
              <w:rPr/>
            </w:pPr>
            <w:r w:rsidDel="00000000" w:rsidR="00000000" w:rsidRPr="00000000">
              <w:rPr>
                <w:sz w:val="16"/>
                <w:szCs w:val="16"/>
                <w:rtl w:val="0"/>
              </w:rPr>
              <w:t xml:space="preserve">Durante Sprint 1</w:t>
            </w:r>
            <w:r w:rsidDel="00000000" w:rsidR="00000000" w:rsidRPr="00000000">
              <w:rPr>
                <w:rtl w:val="0"/>
              </w:rPr>
            </w:r>
          </w:p>
        </w:tc>
        <w:tc>
          <w:tcPr>
            <w:vAlign w:val="center"/>
          </w:tcPr>
          <w:p w:rsidR="00000000" w:rsidDel="00000000" w:rsidP="00000000" w:rsidRDefault="00000000" w:rsidRPr="00000000" w14:paraId="000000E5">
            <w:pPr>
              <w:jc w:val="left"/>
              <w:rPr/>
            </w:pPr>
            <w:r w:rsidDel="00000000" w:rsidR="00000000" w:rsidRPr="00000000">
              <w:rPr>
                <w:sz w:val="16"/>
                <w:szCs w:val="16"/>
                <w:rtl w:val="0"/>
              </w:rPr>
              <w:t xml:space="preserve">Acceso controlado y endpoints protegidos.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jc w:val="left"/>
              <w:rPr/>
            </w:pPr>
            <w:r w:rsidDel="00000000" w:rsidR="00000000" w:rsidRPr="00000000">
              <w:rPr>
                <w:sz w:val="16"/>
                <w:szCs w:val="16"/>
                <w:rtl w:val="0"/>
              </w:rPr>
              <w:t xml:space="preserve">Alta</w:t>
            </w:r>
            <w:r w:rsidDel="00000000" w:rsidR="00000000" w:rsidRPr="00000000">
              <w:rPr>
                <w:rtl w:val="0"/>
              </w:rPr>
            </w:r>
          </w:p>
        </w:tc>
        <w:tc>
          <w:tcPr>
            <w:vAlign w:val="center"/>
          </w:tcPr>
          <w:p w:rsidR="00000000" w:rsidDel="00000000" w:rsidP="00000000" w:rsidRDefault="00000000" w:rsidRPr="00000000" w14:paraId="000000E7">
            <w:pPr>
              <w:jc w:val="left"/>
              <w:rPr/>
            </w:pPr>
            <w:r w:rsidDel="00000000" w:rsidR="00000000" w:rsidRPr="00000000">
              <w:rPr>
                <w:sz w:val="16"/>
                <w:szCs w:val="16"/>
                <w:rtl w:val="0"/>
              </w:rPr>
              <w:t xml:space="preserve">Probar desconexión y reconexión</w:t>
            </w:r>
            <w:r w:rsidDel="00000000" w:rsidR="00000000" w:rsidRPr="00000000">
              <w:rPr>
                <w:rtl w:val="0"/>
              </w:rPr>
            </w:r>
          </w:p>
        </w:tc>
        <w:tc>
          <w:tcPr>
            <w:vAlign w:val="center"/>
          </w:tcPr>
          <w:p w:rsidR="00000000" w:rsidDel="00000000" w:rsidP="00000000" w:rsidRDefault="00000000" w:rsidRPr="00000000" w14:paraId="000000E8">
            <w:pPr>
              <w:jc w:val="left"/>
              <w:rPr/>
            </w:pPr>
            <w:r w:rsidDel="00000000" w:rsidR="00000000" w:rsidRPr="00000000">
              <w:rPr>
                <w:sz w:val="16"/>
                <w:szCs w:val="16"/>
                <w:rtl w:val="0"/>
              </w:rPr>
              <w:t xml:space="preserve">R-07</w:t>
            </w:r>
            <w:r w:rsidDel="00000000" w:rsidR="00000000" w:rsidRPr="00000000">
              <w:rPr>
                <w:rtl w:val="0"/>
              </w:rPr>
            </w:r>
          </w:p>
        </w:tc>
        <w:tc>
          <w:tcPr>
            <w:vAlign w:val="center"/>
          </w:tcPr>
          <w:p w:rsidR="00000000" w:rsidDel="00000000" w:rsidP="00000000" w:rsidRDefault="00000000" w:rsidRPr="00000000" w14:paraId="000000E9">
            <w:pPr>
              <w:jc w:val="left"/>
              <w:rPr/>
            </w:pPr>
            <w:r w:rsidDel="00000000" w:rsidR="00000000" w:rsidRPr="00000000">
              <w:rPr>
                <w:sz w:val="16"/>
                <w:szCs w:val="16"/>
                <w:rtl w:val="0"/>
              </w:rPr>
              <w:t xml:space="preserve">Al implementar comunicación en tiempo real</w:t>
            </w:r>
            <w:r w:rsidDel="00000000" w:rsidR="00000000" w:rsidRPr="00000000">
              <w:rPr>
                <w:rtl w:val="0"/>
              </w:rPr>
            </w:r>
          </w:p>
        </w:tc>
        <w:tc>
          <w:tcPr>
            <w:vAlign w:val="center"/>
          </w:tcPr>
          <w:p w:rsidR="00000000" w:rsidDel="00000000" w:rsidP="00000000" w:rsidRDefault="00000000" w:rsidRPr="00000000" w14:paraId="000000EA">
            <w:pPr>
              <w:jc w:val="left"/>
              <w:rPr/>
            </w:pPr>
            <w:r w:rsidDel="00000000" w:rsidR="00000000" w:rsidRPr="00000000">
              <w:rPr>
                <w:sz w:val="16"/>
                <w:szCs w:val="16"/>
                <w:rtl w:val="0"/>
              </w:rPr>
              <w:t xml:space="preserve">Recuperación controlada ante pérdida de conexión.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jc w:val="left"/>
              <w:rPr/>
            </w:pPr>
            <w:r w:rsidDel="00000000" w:rsidR="00000000" w:rsidRPr="00000000">
              <w:rPr>
                <w:sz w:val="16"/>
                <w:szCs w:val="16"/>
                <w:rtl w:val="0"/>
              </w:rPr>
              <w:t xml:space="preserve">Media</w:t>
            </w:r>
            <w:r w:rsidDel="00000000" w:rsidR="00000000" w:rsidRPr="00000000">
              <w:rPr>
                <w:rtl w:val="0"/>
              </w:rPr>
            </w:r>
          </w:p>
        </w:tc>
        <w:tc>
          <w:tcPr>
            <w:vAlign w:val="center"/>
          </w:tcPr>
          <w:p w:rsidR="00000000" w:rsidDel="00000000" w:rsidP="00000000" w:rsidRDefault="00000000" w:rsidRPr="00000000" w14:paraId="000000EC">
            <w:pPr>
              <w:jc w:val="left"/>
              <w:rPr/>
            </w:pPr>
            <w:r w:rsidDel="00000000" w:rsidR="00000000" w:rsidRPr="00000000">
              <w:rPr>
                <w:sz w:val="16"/>
                <w:szCs w:val="16"/>
                <w:rtl w:val="0"/>
              </w:rPr>
              <w:t xml:space="preserve">Realizar pruebas con mayor volumen de mediciones</w:t>
            </w:r>
            <w:r w:rsidDel="00000000" w:rsidR="00000000" w:rsidRPr="00000000">
              <w:rPr>
                <w:rtl w:val="0"/>
              </w:rPr>
            </w:r>
          </w:p>
        </w:tc>
        <w:tc>
          <w:tcPr>
            <w:vAlign w:val="center"/>
          </w:tcPr>
          <w:p w:rsidR="00000000" w:rsidDel="00000000" w:rsidP="00000000" w:rsidRDefault="00000000" w:rsidRPr="00000000" w14:paraId="000000ED">
            <w:pPr>
              <w:jc w:val="left"/>
              <w:rPr/>
            </w:pPr>
            <w:r w:rsidDel="00000000" w:rsidR="00000000" w:rsidRPr="00000000">
              <w:rPr>
                <w:sz w:val="16"/>
                <w:szCs w:val="16"/>
                <w:rtl w:val="0"/>
              </w:rPr>
              <w:t xml:space="preserve">R-02, R-09</w:t>
            </w:r>
            <w:r w:rsidDel="00000000" w:rsidR="00000000" w:rsidRPr="00000000">
              <w:rPr>
                <w:rtl w:val="0"/>
              </w:rPr>
            </w:r>
          </w:p>
        </w:tc>
        <w:tc>
          <w:tcPr>
            <w:vAlign w:val="center"/>
          </w:tcPr>
          <w:p w:rsidR="00000000" w:rsidDel="00000000" w:rsidP="00000000" w:rsidRDefault="00000000" w:rsidRPr="00000000" w14:paraId="000000EE">
            <w:pPr>
              <w:jc w:val="left"/>
              <w:rPr/>
            </w:pPr>
            <w:r w:rsidDel="00000000" w:rsidR="00000000" w:rsidRPr="00000000">
              <w:rPr>
                <w:sz w:val="16"/>
                <w:szCs w:val="16"/>
                <w:rtl w:val="0"/>
              </w:rPr>
              <w:t xml:space="preserve">Durante Sprint 1 y siguientes</w:t>
            </w:r>
            <w:r w:rsidDel="00000000" w:rsidR="00000000" w:rsidRPr="00000000">
              <w:rPr>
                <w:rtl w:val="0"/>
              </w:rPr>
            </w:r>
          </w:p>
        </w:tc>
        <w:tc>
          <w:tcPr>
            <w:vAlign w:val="center"/>
          </w:tcPr>
          <w:p w:rsidR="00000000" w:rsidDel="00000000" w:rsidP="00000000" w:rsidRDefault="00000000" w:rsidRPr="00000000" w14:paraId="000000EF">
            <w:pPr>
              <w:jc w:val="left"/>
              <w:rPr/>
            </w:pPr>
            <w:r w:rsidDel="00000000" w:rsidR="00000000" w:rsidRPr="00000000">
              <w:rPr>
                <w:sz w:val="16"/>
                <w:szCs w:val="16"/>
                <w:rtl w:val="0"/>
              </w:rPr>
              <w:t xml:space="preserve">Identificación temprana de cuellos de botella.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jc w:val="left"/>
              <w:rPr/>
            </w:pPr>
            <w:r w:rsidDel="00000000" w:rsidR="00000000" w:rsidRPr="00000000">
              <w:rPr>
                <w:sz w:val="16"/>
                <w:szCs w:val="16"/>
                <w:rtl w:val="0"/>
              </w:rPr>
              <w:t xml:space="preserve">Media</w:t>
            </w:r>
            <w:r w:rsidDel="00000000" w:rsidR="00000000" w:rsidRPr="00000000">
              <w:rPr>
                <w:rtl w:val="0"/>
              </w:rPr>
            </w:r>
          </w:p>
        </w:tc>
        <w:tc>
          <w:tcPr>
            <w:vAlign w:val="center"/>
          </w:tcPr>
          <w:p w:rsidR="00000000" w:rsidDel="00000000" w:rsidP="00000000" w:rsidRDefault="00000000" w:rsidRPr="00000000" w14:paraId="000000F1">
            <w:pPr>
              <w:jc w:val="left"/>
              <w:rPr/>
            </w:pPr>
            <w:r w:rsidDel="00000000" w:rsidR="00000000" w:rsidRPr="00000000">
              <w:rPr>
                <w:sz w:val="16"/>
                <w:szCs w:val="16"/>
                <w:rtl w:val="0"/>
              </w:rPr>
              <w:t xml:space="preserve">Revisión temprana de dashboard y alertas</w:t>
            </w:r>
            <w:r w:rsidDel="00000000" w:rsidR="00000000" w:rsidRPr="00000000">
              <w:rPr>
                <w:rtl w:val="0"/>
              </w:rPr>
            </w:r>
          </w:p>
        </w:tc>
        <w:tc>
          <w:tcPr>
            <w:vAlign w:val="center"/>
          </w:tcPr>
          <w:p w:rsidR="00000000" w:rsidDel="00000000" w:rsidP="00000000" w:rsidRDefault="00000000" w:rsidRPr="00000000" w14:paraId="000000F2">
            <w:pPr>
              <w:jc w:val="left"/>
              <w:rPr/>
            </w:pPr>
            <w:r w:rsidDel="00000000" w:rsidR="00000000" w:rsidRPr="00000000">
              <w:rPr>
                <w:sz w:val="16"/>
                <w:szCs w:val="16"/>
                <w:rtl w:val="0"/>
              </w:rPr>
              <w:t xml:space="preserve">R-06, R-11</w:t>
            </w:r>
            <w:r w:rsidDel="00000000" w:rsidR="00000000" w:rsidRPr="00000000">
              <w:rPr>
                <w:rtl w:val="0"/>
              </w:rPr>
            </w:r>
          </w:p>
        </w:tc>
        <w:tc>
          <w:tcPr>
            <w:vAlign w:val="center"/>
          </w:tcPr>
          <w:p w:rsidR="00000000" w:rsidDel="00000000" w:rsidP="00000000" w:rsidRDefault="00000000" w:rsidRPr="00000000" w14:paraId="000000F3">
            <w:pPr>
              <w:jc w:val="left"/>
              <w:rPr/>
            </w:pPr>
            <w:r w:rsidDel="00000000" w:rsidR="00000000" w:rsidRPr="00000000">
              <w:rPr>
                <w:sz w:val="16"/>
                <w:szCs w:val="16"/>
                <w:rtl w:val="0"/>
              </w:rPr>
              <w:t xml:space="preserve">Antes del cierre del Sprint 2</w:t>
            </w:r>
            <w:r w:rsidDel="00000000" w:rsidR="00000000" w:rsidRPr="00000000">
              <w:rPr>
                <w:rtl w:val="0"/>
              </w:rPr>
            </w:r>
          </w:p>
        </w:tc>
        <w:tc>
          <w:tcPr>
            <w:vAlign w:val="center"/>
          </w:tcPr>
          <w:p w:rsidR="00000000" w:rsidDel="00000000" w:rsidP="00000000" w:rsidRDefault="00000000" w:rsidRPr="00000000" w14:paraId="000000F4">
            <w:pPr>
              <w:jc w:val="left"/>
              <w:rPr/>
            </w:pPr>
            <w:r w:rsidDel="00000000" w:rsidR="00000000" w:rsidRPr="00000000">
              <w:rPr>
                <w:sz w:val="16"/>
                <w:szCs w:val="16"/>
                <w:rtl w:val="0"/>
              </w:rPr>
              <w:t xml:space="preserve">Interfaz comprensible para monitoreo y validación de alertas.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jc w:val="left"/>
              <w:rPr/>
            </w:pPr>
            <w:r w:rsidDel="00000000" w:rsidR="00000000" w:rsidRPr="00000000">
              <w:rPr>
                <w:sz w:val="16"/>
                <w:szCs w:val="16"/>
                <w:rtl w:val="0"/>
              </w:rPr>
              <w:t xml:space="preserve">Media</w:t>
            </w:r>
            <w:r w:rsidDel="00000000" w:rsidR="00000000" w:rsidRPr="00000000">
              <w:rPr>
                <w:rtl w:val="0"/>
              </w:rPr>
            </w:r>
          </w:p>
        </w:tc>
        <w:tc>
          <w:tcPr>
            <w:vAlign w:val="center"/>
          </w:tcPr>
          <w:p w:rsidR="00000000" w:rsidDel="00000000" w:rsidP="00000000" w:rsidRDefault="00000000" w:rsidRPr="00000000" w14:paraId="000000F6">
            <w:pPr>
              <w:jc w:val="left"/>
              <w:rPr/>
            </w:pPr>
            <w:r w:rsidDel="00000000" w:rsidR="00000000" w:rsidRPr="00000000">
              <w:rPr>
                <w:sz w:val="16"/>
                <w:szCs w:val="16"/>
                <w:rtl w:val="0"/>
              </w:rPr>
              <w:t xml:space="preserve">Documentación y revisión cruzada</w:t>
            </w:r>
            <w:r w:rsidDel="00000000" w:rsidR="00000000" w:rsidRPr="00000000">
              <w:rPr>
                <w:rtl w:val="0"/>
              </w:rPr>
            </w:r>
          </w:p>
        </w:tc>
        <w:tc>
          <w:tcPr>
            <w:vAlign w:val="center"/>
          </w:tcPr>
          <w:p w:rsidR="00000000" w:rsidDel="00000000" w:rsidP="00000000" w:rsidRDefault="00000000" w:rsidRPr="00000000" w14:paraId="000000F7">
            <w:pPr>
              <w:jc w:val="left"/>
              <w:rPr/>
            </w:pPr>
            <w:r w:rsidDel="00000000" w:rsidR="00000000" w:rsidRPr="00000000">
              <w:rPr>
                <w:sz w:val="16"/>
                <w:szCs w:val="16"/>
                <w:rtl w:val="0"/>
              </w:rPr>
              <w:t xml:space="preserve">R-12</w:t>
            </w:r>
            <w:r w:rsidDel="00000000" w:rsidR="00000000" w:rsidRPr="00000000">
              <w:rPr>
                <w:rtl w:val="0"/>
              </w:rPr>
            </w:r>
          </w:p>
        </w:tc>
        <w:tc>
          <w:tcPr>
            <w:vAlign w:val="center"/>
          </w:tcPr>
          <w:p w:rsidR="00000000" w:rsidDel="00000000" w:rsidP="00000000" w:rsidRDefault="00000000" w:rsidRPr="00000000" w14:paraId="000000F8">
            <w:pPr>
              <w:jc w:val="left"/>
              <w:rPr/>
            </w:pPr>
            <w:r w:rsidDel="00000000" w:rsidR="00000000" w:rsidRPr="00000000">
              <w:rPr>
                <w:sz w:val="16"/>
                <w:szCs w:val="16"/>
                <w:rtl w:val="0"/>
              </w:rPr>
              <w:t xml:space="preserve">Durante todo el desarrollo</w:t>
            </w:r>
            <w:r w:rsidDel="00000000" w:rsidR="00000000" w:rsidRPr="00000000">
              <w:rPr>
                <w:rtl w:val="0"/>
              </w:rPr>
            </w:r>
          </w:p>
        </w:tc>
        <w:tc>
          <w:tcPr>
            <w:vAlign w:val="center"/>
          </w:tcPr>
          <w:p w:rsidR="00000000" w:rsidDel="00000000" w:rsidP="00000000" w:rsidRDefault="00000000" w:rsidRPr="00000000" w14:paraId="000000F9">
            <w:pPr>
              <w:jc w:val="left"/>
              <w:rPr/>
            </w:pPr>
            <w:r w:rsidDel="00000000" w:rsidR="00000000" w:rsidRPr="00000000">
              <w:rPr>
                <w:sz w:val="16"/>
                <w:szCs w:val="16"/>
                <w:rtl w:val="0"/>
              </w:rPr>
              <w:t xml:space="preserve">Reducción de dependencia de una sola persona.</w:t>
            </w: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color w:val="000000"/>
        </w:rPr>
      </w:pPr>
      <w:r w:rsidDel="00000000" w:rsidR="00000000" w:rsidRPr="00000000">
        <w:rPr>
          <w:color w:val="000000"/>
          <w:rtl w:val="0"/>
        </w:rPr>
        <w:t xml:space="preserve">8. Seguimiento de riesgos</w:t>
      </w:r>
    </w:p>
    <w:p w:rsidR="00000000" w:rsidDel="00000000" w:rsidP="00000000" w:rsidRDefault="00000000" w:rsidRPr="00000000" w14:paraId="000000FC">
      <w:pPr>
        <w:rPr/>
      </w:pPr>
      <w:r w:rsidDel="00000000" w:rsidR="00000000" w:rsidRPr="00000000">
        <w:rPr>
          <w:rtl w:val="0"/>
        </w:rPr>
        <w:t xml:space="preserve">La matriz debe revisarse durante las reuniones de planificación, revisión y retrospectiva de cada sprint. La existencia de un riesgo no implica que el evento haya ocurrido; su registro permite observar si las condiciones que lo originan están siendo controladas.</w:t>
      </w:r>
    </w:p>
    <w:tbl>
      <w:tblPr>
        <w:tblStyle w:val="Table5"/>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d9eaf7" w:val="clear"/>
            <w:vAlign w:val="center"/>
          </w:tcPr>
          <w:p w:rsidR="00000000" w:rsidDel="00000000" w:rsidP="00000000" w:rsidRDefault="00000000" w:rsidRPr="00000000" w14:paraId="000000FD">
            <w:pPr>
              <w:jc w:val="left"/>
              <w:rPr/>
            </w:pPr>
            <w:r w:rsidDel="00000000" w:rsidR="00000000" w:rsidRPr="00000000">
              <w:rPr>
                <w:b w:val="1"/>
                <w:bCs w:val="1"/>
                <w:sz w:val="16"/>
                <w:szCs w:val="16"/>
                <w:rtl w:val="0"/>
              </w:rPr>
              <w:t xml:space="preserve">Indicador de seguimiento</w:t>
            </w:r>
            <w:r w:rsidDel="00000000" w:rsidR="00000000" w:rsidRPr="00000000">
              <w:rPr>
                <w:rtl w:val="0"/>
              </w:rPr>
            </w:r>
          </w:p>
        </w:tc>
        <w:tc>
          <w:tcPr>
            <w:shd w:fill="d9eaf7" w:val="clear"/>
            <w:vAlign w:val="center"/>
          </w:tcPr>
          <w:p w:rsidR="00000000" w:rsidDel="00000000" w:rsidP="00000000" w:rsidRDefault="00000000" w:rsidRPr="00000000" w14:paraId="000000FE">
            <w:pPr>
              <w:jc w:val="left"/>
              <w:rPr/>
            </w:pPr>
            <w:r w:rsidDel="00000000" w:rsidR="00000000" w:rsidRPr="00000000">
              <w:rPr>
                <w:b w:val="1"/>
                <w:bCs w:val="1"/>
                <w:sz w:val="16"/>
                <w:szCs w:val="16"/>
                <w:rtl w:val="0"/>
              </w:rPr>
              <w:t xml:space="preserve">Señal de alerta</w:t>
            </w:r>
            <w:r w:rsidDel="00000000" w:rsidR="00000000" w:rsidRPr="00000000">
              <w:rPr>
                <w:rtl w:val="0"/>
              </w:rPr>
            </w:r>
          </w:p>
        </w:tc>
        <w:tc>
          <w:tcPr>
            <w:shd w:fill="d9eaf7" w:val="clear"/>
            <w:vAlign w:val="center"/>
          </w:tcPr>
          <w:p w:rsidR="00000000" w:rsidDel="00000000" w:rsidP="00000000" w:rsidRDefault="00000000" w:rsidRPr="00000000" w14:paraId="000000FF">
            <w:pPr>
              <w:jc w:val="left"/>
              <w:rPr/>
            </w:pPr>
            <w:r w:rsidDel="00000000" w:rsidR="00000000" w:rsidRPr="00000000">
              <w:rPr>
                <w:b w:val="1"/>
                <w:bCs w:val="1"/>
                <w:sz w:val="16"/>
                <w:szCs w:val="16"/>
                <w:rtl w:val="0"/>
              </w:rPr>
              <w:t xml:space="preserve">Acción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jc w:val="left"/>
              <w:rPr/>
            </w:pPr>
            <w:r w:rsidDel="00000000" w:rsidR="00000000" w:rsidRPr="00000000">
              <w:rPr>
                <w:sz w:val="16"/>
                <w:szCs w:val="16"/>
                <w:rtl w:val="0"/>
              </w:rPr>
              <w:t xml:space="preserve">Validez de datos simulados</w:t>
            </w:r>
            <w:r w:rsidDel="00000000" w:rsidR="00000000" w:rsidRPr="00000000">
              <w:rPr>
                <w:rtl w:val="0"/>
              </w:rPr>
            </w:r>
          </w:p>
        </w:tc>
        <w:tc>
          <w:tcPr>
            <w:vAlign w:val="center"/>
          </w:tcPr>
          <w:p w:rsidR="00000000" w:rsidDel="00000000" w:rsidP="00000000" w:rsidRDefault="00000000" w:rsidRPr="00000000" w14:paraId="00000101">
            <w:pPr>
              <w:jc w:val="left"/>
              <w:rPr/>
            </w:pPr>
            <w:r w:rsidDel="00000000" w:rsidR="00000000" w:rsidRPr="00000000">
              <w:rPr>
                <w:sz w:val="16"/>
                <w:szCs w:val="16"/>
                <w:rtl w:val="0"/>
              </w:rPr>
              <w:t xml:space="preserve">Escenarios que no producen valores esperados o casos de falla reproducibles</w:t>
            </w:r>
            <w:r w:rsidDel="00000000" w:rsidR="00000000" w:rsidRPr="00000000">
              <w:rPr>
                <w:rtl w:val="0"/>
              </w:rPr>
            </w:r>
          </w:p>
        </w:tc>
        <w:tc>
          <w:tcPr>
            <w:vAlign w:val="center"/>
          </w:tcPr>
          <w:p w:rsidR="00000000" w:rsidDel="00000000" w:rsidP="00000000" w:rsidRDefault="00000000" w:rsidRPr="00000000" w14:paraId="00000102">
            <w:pPr>
              <w:jc w:val="left"/>
              <w:rPr/>
            </w:pPr>
            <w:r w:rsidDel="00000000" w:rsidR="00000000" w:rsidRPr="00000000">
              <w:rPr>
                <w:sz w:val="16"/>
                <w:szCs w:val="16"/>
                <w:rtl w:val="0"/>
              </w:rPr>
              <w:t xml:space="preserve">Revisar rangos, reglas y escenarios del simulador.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jc w:val="left"/>
              <w:rPr/>
            </w:pPr>
            <w:r w:rsidDel="00000000" w:rsidR="00000000" w:rsidRPr="00000000">
              <w:rPr>
                <w:sz w:val="16"/>
                <w:szCs w:val="16"/>
                <w:rtl w:val="0"/>
              </w:rPr>
              <w:t xml:space="preserve">Rendimiento de API/DB</w:t>
            </w:r>
            <w:r w:rsidDel="00000000" w:rsidR="00000000" w:rsidRPr="00000000">
              <w:rPr>
                <w:rtl w:val="0"/>
              </w:rPr>
            </w:r>
          </w:p>
        </w:tc>
        <w:tc>
          <w:tcPr>
            <w:vAlign w:val="center"/>
          </w:tcPr>
          <w:p w:rsidR="00000000" w:rsidDel="00000000" w:rsidP="00000000" w:rsidRDefault="00000000" w:rsidRPr="00000000" w14:paraId="00000104">
            <w:pPr>
              <w:jc w:val="left"/>
              <w:rPr/>
            </w:pPr>
            <w:r w:rsidDel="00000000" w:rsidR="00000000" w:rsidRPr="00000000">
              <w:rPr>
                <w:sz w:val="16"/>
                <w:szCs w:val="16"/>
                <w:rtl w:val="0"/>
              </w:rPr>
              <w:t xml:space="preserve">Aumento de latencia con mayor cantidad de mediciones</w:t>
            </w:r>
            <w:r w:rsidDel="00000000" w:rsidR="00000000" w:rsidRPr="00000000">
              <w:rPr>
                <w:rtl w:val="0"/>
              </w:rPr>
            </w:r>
          </w:p>
        </w:tc>
        <w:tc>
          <w:tcPr>
            <w:vAlign w:val="center"/>
          </w:tcPr>
          <w:p w:rsidR="00000000" w:rsidDel="00000000" w:rsidP="00000000" w:rsidRDefault="00000000" w:rsidRPr="00000000" w14:paraId="00000105">
            <w:pPr>
              <w:jc w:val="left"/>
              <w:rPr/>
            </w:pPr>
            <w:r w:rsidDel="00000000" w:rsidR="00000000" w:rsidRPr="00000000">
              <w:rPr>
                <w:sz w:val="16"/>
                <w:szCs w:val="16"/>
                <w:rtl w:val="0"/>
              </w:rPr>
              <w:t xml:space="preserve">Analizar consultas, índices, almacenamiento y volumen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jc w:val="left"/>
              <w:rPr/>
            </w:pPr>
            <w:r w:rsidDel="00000000" w:rsidR="00000000" w:rsidRPr="00000000">
              <w:rPr>
                <w:sz w:val="16"/>
                <w:szCs w:val="16"/>
                <w:rtl w:val="0"/>
              </w:rPr>
              <w:t xml:space="preserve">Calidad de integración</w:t>
            </w:r>
            <w:r w:rsidDel="00000000" w:rsidR="00000000" w:rsidRPr="00000000">
              <w:rPr>
                <w:rtl w:val="0"/>
              </w:rPr>
            </w:r>
          </w:p>
        </w:tc>
        <w:tc>
          <w:tcPr>
            <w:vAlign w:val="center"/>
          </w:tcPr>
          <w:p w:rsidR="00000000" w:rsidDel="00000000" w:rsidP="00000000" w:rsidRDefault="00000000" w:rsidRPr="00000000" w14:paraId="00000107">
            <w:pPr>
              <w:jc w:val="left"/>
              <w:rPr/>
            </w:pPr>
            <w:r w:rsidDel="00000000" w:rsidR="00000000" w:rsidRPr="00000000">
              <w:rPr>
                <w:sz w:val="16"/>
                <w:szCs w:val="16"/>
                <w:rtl w:val="0"/>
              </w:rPr>
              <w:t xml:space="preserve">Errores repetidos entre servicios o respuestas incompatibles</w:t>
            </w:r>
            <w:r w:rsidDel="00000000" w:rsidR="00000000" w:rsidRPr="00000000">
              <w:rPr>
                <w:rtl w:val="0"/>
              </w:rPr>
            </w:r>
          </w:p>
        </w:tc>
        <w:tc>
          <w:tcPr>
            <w:vAlign w:val="center"/>
          </w:tcPr>
          <w:p w:rsidR="00000000" w:rsidDel="00000000" w:rsidP="00000000" w:rsidRDefault="00000000" w:rsidRPr="00000000" w14:paraId="00000108">
            <w:pPr>
              <w:jc w:val="left"/>
              <w:rPr/>
            </w:pPr>
            <w:r w:rsidDel="00000000" w:rsidR="00000000" w:rsidRPr="00000000">
              <w:rPr>
                <w:sz w:val="16"/>
                <w:szCs w:val="16"/>
                <w:rtl w:val="0"/>
              </w:rPr>
              <w:t xml:space="preserve">Revisar contratos, esquemas y pruebas E2E.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jc w:val="left"/>
              <w:rPr/>
            </w:pPr>
            <w:r w:rsidDel="00000000" w:rsidR="00000000" w:rsidRPr="00000000">
              <w:rPr>
                <w:sz w:val="16"/>
                <w:szCs w:val="16"/>
                <w:rtl w:val="0"/>
              </w:rPr>
              <w:t xml:space="preserve">Comunicación en tiempo real</w:t>
            </w:r>
            <w:r w:rsidDel="00000000" w:rsidR="00000000" w:rsidRPr="00000000">
              <w:rPr>
                <w:rtl w:val="0"/>
              </w:rPr>
            </w:r>
          </w:p>
        </w:tc>
        <w:tc>
          <w:tcPr>
            <w:vAlign w:val="center"/>
          </w:tcPr>
          <w:p w:rsidR="00000000" w:rsidDel="00000000" w:rsidP="00000000" w:rsidRDefault="00000000" w:rsidRPr="00000000" w14:paraId="0000010A">
            <w:pPr>
              <w:jc w:val="left"/>
              <w:rPr/>
            </w:pPr>
            <w:r w:rsidDel="00000000" w:rsidR="00000000" w:rsidRPr="00000000">
              <w:rPr>
                <w:sz w:val="16"/>
                <w:szCs w:val="16"/>
                <w:rtl w:val="0"/>
              </w:rPr>
              <w:t xml:space="preserve">Pérdida de actualización o reconexiones fallidas</w:t>
            </w:r>
            <w:r w:rsidDel="00000000" w:rsidR="00000000" w:rsidRPr="00000000">
              <w:rPr>
                <w:rtl w:val="0"/>
              </w:rPr>
            </w:r>
          </w:p>
        </w:tc>
        <w:tc>
          <w:tcPr>
            <w:vAlign w:val="center"/>
          </w:tcPr>
          <w:p w:rsidR="00000000" w:rsidDel="00000000" w:rsidP="00000000" w:rsidRDefault="00000000" w:rsidRPr="00000000" w14:paraId="0000010B">
            <w:pPr>
              <w:jc w:val="left"/>
              <w:rPr/>
            </w:pPr>
            <w:r w:rsidDel="00000000" w:rsidR="00000000" w:rsidRPr="00000000">
              <w:rPr>
                <w:sz w:val="16"/>
                <w:szCs w:val="16"/>
                <w:rtl w:val="0"/>
              </w:rPr>
              <w:t xml:space="preserve">Revisar manejo de errores, conexión y recuperación.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jc w:val="left"/>
              <w:rPr/>
            </w:pPr>
            <w:r w:rsidDel="00000000" w:rsidR="00000000" w:rsidRPr="00000000">
              <w:rPr>
                <w:sz w:val="16"/>
                <w:szCs w:val="16"/>
                <w:rtl w:val="0"/>
              </w:rPr>
              <w:t xml:space="preserve">Seguridad</w:t>
            </w:r>
            <w:r w:rsidDel="00000000" w:rsidR="00000000" w:rsidRPr="00000000">
              <w:rPr>
                <w:rtl w:val="0"/>
              </w:rPr>
            </w:r>
          </w:p>
        </w:tc>
        <w:tc>
          <w:tcPr>
            <w:vAlign w:val="center"/>
          </w:tcPr>
          <w:p w:rsidR="00000000" w:rsidDel="00000000" w:rsidP="00000000" w:rsidRDefault="00000000" w:rsidRPr="00000000" w14:paraId="0000010D">
            <w:pPr>
              <w:jc w:val="left"/>
              <w:rPr/>
            </w:pPr>
            <w:r w:rsidDel="00000000" w:rsidR="00000000" w:rsidRPr="00000000">
              <w:rPr>
                <w:sz w:val="16"/>
                <w:szCs w:val="16"/>
                <w:rtl w:val="0"/>
              </w:rPr>
              <w:t xml:space="preserve">Endpoints accesibles sin autenticación o permisos incorrectos</w:t>
            </w:r>
            <w:r w:rsidDel="00000000" w:rsidR="00000000" w:rsidRPr="00000000">
              <w:rPr>
                <w:rtl w:val="0"/>
              </w:rPr>
            </w:r>
          </w:p>
        </w:tc>
        <w:tc>
          <w:tcPr>
            <w:vAlign w:val="center"/>
          </w:tcPr>
          <w:p w:rsidR="00000000" w:rsidDel="00000000" w:rsidP="00000000" w:rsidRDefault="00000000" w:rsidRPr="00000000" w14:paraId="0000010E">
            <w:pPr>
              <w:jc w:val="left"/>
              <w:rPr/>
            </w:pPr>
            <w:r w:rsidDel="00000000" w:rsidR="00000000" w:rsidRPr="00000000">
              <w:rPr>
                <w:sz w:val="16"/>
                <w:szCs w:val="16"/>
                <w:rtl w:val="0"/>
              </w:rPr>
              <w:t xml:space="preserve">Corregir protección de rutas y configuración de autenticación.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jc w:val="left"/>
              <w:rPr/>
            </w:pPr>
            <w:r w:rsidDel="00000000" w:rsidR="00000000" w:rsidRPr="00000000">
              <w:rPr>
                <w:sz w:val="16"/>
                <w:szCs w:val="16"/>
                <w:rtl w:val="0"/>
              </w:rPr>
              <w:t xml:space="preserve">Usabilidad del dashboard</w:t>
            </w:r>
            <w:r w:rsidDel="00000000" w:rsidR="00000000" w:rsidRPr="00000000">
              <w:rPr>
                <w:rtl w:val="0"/>
              </w:rPr>
            </w:r>
          </w:p>
        </w:tc>
        <w:tc>
          <w:tcPr>
            <w:vAlign w:val="center"/>
          </w:tcPr>
          <w:p w:rsidR="00000000" w:rsidDel="00000000" w:rsidP="00000000" w:rsidRDefault="00000000" w:rsidRPr="00000000" w14:paraId="00000110">
            <w:pPr>
              <w:jc w:val="left"/>
              <w:rPr/>
            </w:pPr>
            <w:r w:rsidDel="00000000" w:rsidR="00000000" w:rsidRPr="00000000">
              <w:rPr>
                <w:sz w:val="16"/>
                <w:szCs w:val="16"/>
                <w:rtl w:val="0"/>
              </w:rPr>
              <w:t xml:space="preserve">Dificultad para distinguir estados o alertas</w:t>
            </w:r>
            <w:r w:rsidDel="00000000" w:rsidR="00000000" w:rsidRPr="00000000">
              <w:rPr>
                <w:rtl w:val="0"/>
              </w:rPr>
            </w:r>
          </w:p>
        </w:tc>
        <w:tc>
          <w:tcPr>
            <w:vAlign w:val="center"/>
          </w:tcPr>
          <w:p w:rsidR="00000000" w:rsidDel="00000000" w:rsidP="00000000" w:rsidRDefault="00000000" w:rsidRPr="00000000" w14:paraId="00000111">
            <w:pPr>
              <w:jc w:val="left"/>
              <w:rPr/>
            </w:pPr>
            <w:r w:rsidDel="00000000" w:rsidR="00000000" w:rsidRPr="00000000">
              <w:rPr>
                <w:sz w:val="16"/>
                <w:szCs w:val="16"/>
                <w:rtl w:val="0"/>
              </w:rPr>
              <w:t xml:space="preserve">Revisar jerarquía visual y representación de información.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jc w:val="left"/>
              <w:rPr/>
            </w:pPr>
            <w:r w:rsidDel="00000000" w:rsidR="00000000" w:rsidRPr="00000000">
              <w:rPr>
                <w:sz w:val="16"/>
                <w:szCs w:val="16"/>
                <w:rtl w:val="0"/>
              </w:rPr>
              <w:t xml:space="preserve">Continuidad del equipo</w:t>
            </w:r>
            <w:r w:rsidDel="00000000" w:rsidR="00000000" w:rsidRPr="00000000">
              <w:rPr>
                <w:rtl w:val="0"/>
              </w:rPr>
            </w:r>
          </w:p>
        </w:tc>
        <w:tc>
          <w:tcPr>
            <w:vAlign w:val="center"/>
          </w:tcPr>
          <w:p w:rsidR="00000000" w:rsidDel="00000000" w:rsidP="00000000" w:rsidRDefault="00000000" w:rsidRPr="00000000" w14:paraId="00000113">
            <w:pPr>
              <w:jc w:val="left"/>
              <w:rPr/>
            </w:pPr>
            <w:r w:rsidDel="00000000" w:rsidR="00000000" w:rsidRPr="00000000">
              <w:rPr>
                <w:sz w:val="16"/>
                <w:szCs w:val="16"/>
                <w:rtl w:val="0"/>
              </w:rPr>
              <w:t xml:space="preserve">Tareas críticas que solo una persona puede ejecutar</w:t>
            </w:r>
            <w:r w:rsidDel="00000000" w:rsidR="00000000" w:rsidRPr="00000000">
              <w:rPr>
                <w:rtl w:val="0"/>
              </w:rPr>
            </w:r>
          </w:p>
        </w:tc>
        <w:tc>
          <w:tcPr>
            <w:vAlign w:val="center"/>
          </w:tcPr>
          <w:p w:rsidR="00000000" w:rsidDel="00000000" w:rsidP="00000000" w:rsidRDefault="00000000" w:rsidRPr="00000000" w14:paraId="00000114">
            <w:pPr>
              <w:jc w:val="left"/>
              <w:rPr/>
            </w:pPr>
            <w:r w:rsidDel="00000000" w:rsidR="00000000" w:rsidRPr="00000000">
              <w:rPr>
                <w:sz w:val="16"/>
                <w:szCs w:val="16"/>
                <w:rtl w:val="0"/>
              </w:rPr>
              <w:t xml:space="preserve">Documentar y realizar revisión cruzada.</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color w:val="000000"/>
        </w:rPr>
      </w:pPr>
      <w:r w:rsidDel="00000000" w:rsidR="00000000" w:rsidRPr="00000000">
        <w:rPr>
          <w:color w:val="000000"/>
          <w:rtl w:val="0"/>
        </w:rPr>
        <w:t xml:space="preserve">9. Conclusiones</w:t>
      </w:r>
    </w:p>
    <w:p w:rsidR="00000000" w:rsidDel="00000000" w:rsidP="00000000" w:rsidRDefault="00000000" w:rsidRPr="00000000" w14:paraId="00000117">
      <w:pPr>
        <w:rPr/>
      </w:pPr>
      <w:r w:rsidDel="00000000" w:rsidR="00000000" w:rsidRPr="00000000">
        <w:rPr>
          <w:rtl w:val="0"/>
        </w:rPr>
        <w:t xml:space="preserve">El análisis preliminar identifica doce riesgos que podían ser reconocidos antes de la etapa de producción a partir del alcance, arquitectura, tecnologías y objetivos definidos para el Power Guardian Pro MVP. Los riesgos de mayor prioridad se concentran en la calidad y representatividad de los datos simulados, el procesamiento de mediciones de alta frecuencia, la implementación de TimescaleDB, la futura integración con hardware, los criterios de detección, la comunicación en tiempo real, la seguridad y la integración entre componentes.</w:t>
      </w:r>
    </w:p>
    <w:p w:rsidR="00000000" w:rsidDel="00000000" w:rsidP="00000000" w:rsidRDefault="00000000" w:rsidRPr="00000000" w14:paraId="00000118">
      <w:pPr>
        <w:rPr/>
      </w:pPr>
      <w:r w:rsidDel="00000000" w:rsidR="00000000" w:rsidRPr="00000000">
        <w:rPr>
          <w:rtl w:val="0"/>
        </w:rPr>
        <w:t xml:space="preserve">La principal medida preventiva consiste en validar tempranamente las decisiones que pueden afectar varias capas del sistema. Las pruebas técnicas aisladas, los contratos de datos, la validación de escenarios, las pruebas de integración y la documentación reducen la probabilidad de que un problema detectado tarde obligue a modificar componentes ya desarrollados.</w:t>
      </w:r>
    </w:p>
    <w:p w:rsidR="00000000" w:rsidDel="00000000" w:rsidP="00000000" w:rsidRDefault="00000000" w:rsidRPr="00000000" w14:paraId="00000119">
      <w:pPr>
        <w:rPr/>
      </w:pPr>
      <w:r w:rsidDel="00000000" w:rsidR="00000000" w:rsidRPr="00000000">
        <w:rPr>
          <w:rtl w:val="0"/>
        </w:rPr>
        <w:t xml:space="preserve">Finalmente, esta matriz debe entenderse como un instrumento dinámico. Los riesgos pueden aumentar, disminuir, materializarse o desaparecer a medida que avance el proyecto. Por ello, su revisión periódica durante Scrum permite mantener las acciones preventivas alineadas con el estado real del MVP.</w:t>
      </w:r>
    </w:p>
    <w:p w:rsidR="00000000" w:rsidDel="00000000" w:rsidP="00000000" w:rsidRDefault="00000000" w:rsidRPr="00000000" w14:paraId="0000011A">
      <w:pPr>
        <w:jc w:val="center"/>
        <w:rPr/>
      </w:pPr>
      <w:r w:rsidDel="00000000" w:rsidR="00000000" w:rsidRPr="00000000">
        <w:rPr>
          <w:rtl w:val="0"/>
        </w:rPr>
      </w:r>
    </w:p>
    <w:sectPr>
      <w:headerReference r:id="rId7" w:type="default"/>
      <w:footerReference r:id="rId8" w:type="default"/>
      <w:footerReference r:id="rId9" w:type="first"/>
      <w:pgSz w:h="15840" w:w="12240" w:orient="portrait"/>
      <w:pgMar w:bottom="141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spacing w:after="160" w:line="278.00000000000006" w:lineRule="auto"/>
      <w:jc w:val="right"/>
      <w:rPr/>
    </w:pPr>
    <w:r w:rsidDel="00000000" w:rsidR="00000000" w:rsidRPr="00000000">
      <w:rPr>
        <w:rFonts w:ascii="Aptos" w:cs="Aptos" w:eastAsia="Aptos" w:hAnsi="Aptos"/>
      </w:rPr>
      <w:drawing>
        <wp:inline distB="0" distT="0" distL="114300" distR="114300">
          <wp:extent cx="1429703" cy="445317"/>
          <wp:effectExtent b="0" l="0" r="0" t="0"/>
          <wp:docPr descr="prog-mesa-trabajo – Ingeniosas" id="1" name="image1.png"/>
          <a:graphic>
            <a:graphicData uri="http://schemas.openxmlformats.org/drawingml/2006/picture">
              <pic:pic>
                <pic:nvPicPr>
                  <pic:cNvPr descr="prog-mesa-trabajo – Ingeniosas" id="0" name="image1.png"/>
                  <pic:cNvPicPr preferRelativeResize="0"/>
                </pic:nvPicPr>
                <pic:blipFill>
                  <a:blip r:embed="rId1"/>
                  <a:srcRect b="34667" l="0" r="0" t="34000"/>
                  <a:stretch>
                    <a:fillRect/>
                  </a:stretch>
                </pic:blipFill>
                <pic:spPr>
                  <a:xfrm>
                    <a:off x="0" y="0"/>
                    <a:ext cx="1429703" cy="44531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36"/>
      <w:szCs w:val="36"/>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zQB8/7zqhYp6eFqVxVmG1cJPw==">CgMxLjAyDmguNzB4NzBnb203aXhwMg5oLnc1ZHVteDJqbXVqNDIOaC5kZWNocmhuMzI5Yjk4AHIhMWtDeTZxLUY1SktpdGFWV0JHMEpaNGNMTHQ2Ykk0WjlE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