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4737" w14:textId="4B5B6F9E" w:rsidR="00322642" w:rsidRDefault="00322642" w:rsidP="00322642">
      <w:pPr>
        <w:jc w:val="center"/>
        <w:rPr>
          <w:b/>
          <w:bCs/>
          <w:sz w:val="36"/>
          <w:szCs w:val="36"/>
        </w:rPr>
      </w:pPr>
      <w:r w:rsidRPr="00322642">
        <w:rPr>
          <w:b/>
          <w:bCs/>
          <w:sz w:val="36"/>
          <w:szCs w:val="36"/>
        </w:rPr>
        <w:t>Notice d’utilisation</w:t>
      </w:r>
      <w:r>
        <w:rPr>
          <w:b/>
          <w:bCs/>
          <w:sz w:val="36"/>
          <w:szCs w:val="36"/>
        </w:rPr>
        <w:t> :</w:t>
      </w:r>
    </w:p>
    <w:p w14:paraId="004CADEC" w14:textId="28D9CFD0" w:rsidR="00322642" w:rsidRDefault="00E71C12" w:rsidP="00322642">
      <w:pPr>
        <w:jc w:val="center"/>
        <w:rPr>
          <w:b/>
          <w:bCs/>
          <w:sz w:val="36"/>
          <w:szCs w:val="36"/>
        </w:rPr>
      </w:pPr>
      <w:r>
        <w:rPr>
          <w:b/>
          <w:bCs/>
          <w:sz w:val="36"/>
          <w:szCs w:val="36"/>
        </w:rPr>
        <w:t>Enregistreurs</w:t>
      </w:r>
      <w:r w:rsidR="00322642">
        <w:rPr>
          <w:b/>
          <w:bCs/>
          <w:sz w:val="36"/>
          <w:szCs w:val="36"/>
        </w:rPr>
        <w:t xml:space="preserve"> de</w:t>
      </w:r>
      <w:r w:rsidR="00322642" w:rsidRPr="00322642">
        <w:rPr>
          <w:b/>
          <w:bCs/>
          <w:sz w:val="36"/>
          <w:szCs w:val="36"/>
        </w:rPr>
        <w:t xml:space="preserve"> température </w:t>
      </w:r>
      <w:r w:rsidR="00322642">
        <w:rPr>
          <w:b/>
          <w:bCs/>
          <w:sz w:val="36"/>
          <w:szCs w:val="36"/>
        </w:rPr>
        <w:t>du</w:t>
      </w:r>
      <w:r w:rsidR="00322642" w:rsidRPr="00322642">
        <w:rPr>
          <w:b/>
          <w:bCs/>
          <w:sz w:val="36"/>
          <w:szCs w:val="36"/>
        </w:rPr>
        <w:t xml:space="preserve"> campus Triolet</w:t>
      </w:r>
    </w:p>
    <w:p w14:paraId="7CFAA847" w14:textId="14C3E905" w:rsidR="00E71C12" w:rsidRPr="00E71C12" w:rsidRDefault="00E71C12" w:rsidP="00322642">
      <w:pPr>
        <w:jc w:val="center"/>
        <w:rPr>
          <w:b/>
          <w:bCs/>
          <w:sz w:val="28"/>
          <w:szCs w:val="28"/>
        </w:rPr>
      </w:pPr>
      <w:r w:rsidRPr="00E71C12">
        <w:rPr>
          <w:b/>
          <w:bCs/>
          <w:sz w:val="28"/>
          <w:szCs w:val="28"/>
        </w:rPr>
        <w:t>HOBO MX2203</w:t>
      </w:r>
    </w:p>
    <w:p w14:paraId="5F51886F" w14:textId="6A89BBF4" w:rsidR="00322642" w:rsidRDefault="00322642" w:rsidP="00322642"/>
    <w:p w14:paraId="4DFD809E" w14:textId="172AC65D" w:rsidR="00322642" w:rsidRPr="00E71C12" w:rsidRDefault="00322642" w:rsidP="00322642">
      <w:pPr>
        <w:rPr>
          <w:b/>
          <w:bCs/>
          <w:sz w:val="28"/>
          <w:szCs w:val="28"/>
          <w:u w:val="single"/>
        </w:rPr>
      </w:pPr>
      <w:r w:rsidRPr="00E71C12">
        <w:rPr>
          <w:b/>
          <w:bCs/>
          <w:sz w:val="28"/>
          <w:szCs w:val="28"/>
          <w:u w:val="single"/>
        </w:rPr>
        <w:t>Informations techniques</w:t>
      </w:r>
      <w:r w:rsidR="00F43F2B">
        <w:rPr>
          <w:b/>
          <w:bCs/>
          <w:sz w:val="28"/>
          <w:szCs w:val="28"/>
          <w:u w:val="single"/>
        </w:rPr>
        <w:t xml:space="preserve"> </w:t>
      </w:r>
      <w:r w:rsidRPr="00E71C12">
        <w:rPr>
          <w:b/>
          <w:bCs/>
          <w:sz w:val="28"/>
          <w:szCs w:val="28"/>
          <w:u w:val="single"/>
        </w:rPr>
        <w:t xml:space="preserve">: </w:t>
      </w:r>
    </w:p>
    <w:p w14:paraId="17106DE0" w14:textId="39B6421B" w:rsidR="00322642" w:rsidRDefault="00322642" w:rsidP="00322642">
      <w:pPr>
        <w:jc w:val="both"/>
      </w:pPr>
      <w:r>
        <w:t xml:space="preserve">L’enregistreur étanche de température (modèle HOBO MX2203) intègre la technologie Bluetooth pour fournir des données précises directement sur </w:t>
      </w:r>
      <w:r w:rsidR="00E71C12">
        <w:t>un</w:t>
      </w:r>
      <w:r>
        <w:t xml:space="preserve"> appareil iOS ou Android.</w:t>
      </w:r>
    </w:p>
    <w:p w14:paraId="0C4B6877" w14:textId="3BF54365" w:rsidR="00322642" w:rsidRDefault="00322642" w:rsidP="00322642">
      <w:pPr>
        <w:jc w:val="both"/>
      </w:pPr>
      <w:r>
        <w:t>Conçu pour durer, cet enregistreur compact est idéal pour les mesures de température dans tous les environnements (dans l’air, en rivières, lacs, océans (jusqu’à 120 m), ou au sol). Le déchargement rapide via Bluetooth simplifie au maximum les opérations sur le terrain.</w:t>
      </w:r>
    </w:p>
    <w:p w14:paraId="14F8C532" w14:textId="4CBAE938" w:rsidR="00322642" w:rsidRDefault="00322642" w:rsidP="00322642">
      <w:pPr>
        <w:jc w:val="both"/>
      </w:pPr>
    </w:p>
    <w:p w14:paraId="4DDABFBE" w14:textId="546BEEFD" w:rsidR="00322642" w:rsidRPr="00322642" w:rsidRDefault="00322642" w:rsidP="00322642">
      <w:pPr>
        <w:jc w:val="both"/>
        <w:rPr>
          <w:u w:val="single"/>
        </w:rPr>
      </w:pPr>
      <w:r>
        <w:rPr>
          <w:u w:val="single"/>
        </w:rPr>
        <w:t xml:space="preserve">Capteur : </w:t>
      </w:r>
    </w:p>
    <w:p w14:paraId="6DEAA4D7" w14:textId="085842A3" w:rsidR="00322642" w:rsidRDefault="00322642" w:rsidP="00322642">
      <w:pPr>
        <w:jc w:val="both"/>
      </w:pPr>
      <w:r>
        <w:t>Plage de fonctionnement : -20 à +70°C dans l’air, -20 à +50°C dans l’eau</w:t>
      </w:r>
    </w:p>
    <w:p w14:paraId="5DC2CAA8" w14:textId="39F37524" w:rsidR="00322642" w:rsidRDefault="00322642" w:rsidP="00322642">
      <w:pPr>
        <w:jc w:val="both"/>
      </w:pPr>
      <w:r>
        <w:t>Précision : +/-0,25°C de -20 à 0°C, +/-0,2°C de 0 à 70°C</w:t>
      </w:r>
    </w:p>
    <w:p w14:paraId="14E5874B" w14:textId="1D74A3A9" w:rsidR="00322642" w:rsidRDefault="00322642" w:rsidP="00322642">
      <w:pPr>
        <w:jc w:val="both"/>
      </w:pPr>
      <w:r>
        <w:t>Résolution : 0,01°C</w:t>
      </w:r>
    </w:p>
    <w:p w14:paraId="4484102D" w14:textId="2E6E8E83" w:rsidR="00322642" w:rsidRDefault="00322642" w:rsidP="00322642">
      <w:pPr>
        <w:jc w:val="both"/>
      </w:pPr>
      <w:r>
        <w:t>Dérive : &lt;0,1°C par an</w:t>
      </w:r>
    </w:p>
    <w:p w14:paraId="0BD86703" w14:textId="76743580" w:rsidR="00322642" w:rsidRDefault="00322642" w:rsidP="00322642">
      <w:pPr>
        <w:jc w:val="both"/>
      </w:pPr>
      <w:r>
        <w:t>Temps de réponse : 17 minutes dans l’air (1m/s), 7 minutes dans l’eau</w:t>
      </w:r>
    </w:p>
    <w:p w14:paraId="73463591" w14:textId="13EC7F53" w:rsidR="00322642" w:rsidRDefault="00322642" w:rsidP="00322642">
      <w:pPr>
        <w:jc w:val="both"/>
      </w:pPr>
    </w:p>
    <w:p w14:paraId="2B98AF3B" w14:textId="54C98420" w:rsidR="00322642" w:rsidRPr="00322642" w:rsidRDefault="00322642" w:rsidP="00322642">
      <w:pPr>
        <w:jc w:val="both"/>
        <w:rPr>
          <w:u w:val="single"/>
        </w:rPr>
      </w:pPr>
      <w:r>
        <w:rPr>
          <w:u w:val="single"/>
        </w:rPr>
        <w:t>Enregistreur</w:t>
      </w:r>
      <w:r w:rsidRPr="00322642">
        <w:rPr>
          <w:u w:val="single"/>
        </w:rPr>
        <w:t> :</w:t>
      </w:r>
    </w:p>
    <w:p w14:paraId="07A3C435" w14:textId="7BC839AC" w:rsidR="00322642" w:rsidRDefault="00322642" w:rsidP="00322642">
      <w:pPr>
        <w:jc w:val="both"/>
      </w:pPr>
      <w:r>
        <w:t>Profondeur d’utilisation (max) : 120 m</w:t>
      </w:r>
    </w:p>
    <w:p w14:paraId="30AACAF2" w14:textId="50C91F7B" w:rsidR="00322642" w:rsidRDefault="00322642" w:rsidP="00322642">
      <w:pPr>
        <w:jc w:val="both"/>
      </w:pPr>
      <w:r>
        <w:t>Portée Bluetooth : 30,5m</w:t>
      </w:r>
    </w:p>
    <w:p w14:paraId="23386767" w14:textId="6EE2483B" w:rsidR="00322642" w:rsidRDefault="00322642" w:rsidP="00322642">
      <w:pPr>
        <w:jc w:val="both"/>
      </w:pPr>
      <w:r>
        <w:t>Mode de communication : Bluetooth Low Energy (BT 4.0)</w:t>
      </w:r>
    </w:p>
    <w:p w14:paraId="16990D3B" w14:textId="3E799FB8" w:rsidR="009B1968" w:rsidRDefault="00322642" w:rsidP="00E71C12">
      <w:pPr>
        <w:jc w:val="both"/>
      </w:pPr>
      <w:r>
        <w:t>Mémoire : 96000 mesures</w:t>
      </w:r>
    </w:p>
    <w:p w14:paraId="392D8332" w14:textId="69ED949E" w:rsidR="00322642" w:rsidRDefault="00322642" w:rsidP="00322642">
      <w:pPr>
        <w:rPr>
          <w:b/>
          <w:bCs/>
        </w:rPr>
      </w:pPr>
    </w:p>
    <w:p w14:paraId="3F46BE10" w14:textId="0B8242BC" w:rsidR="00322642" w:rsidRPr="00E71C12" w:rsidRDefault="00322642" w:rsidP="00322642">
      <w:pPr>
        <w:rPr>
          <w:b/>
          <w:bCs/>
          <w:sz w:val="28"/>
          <w:szCs w:val="28"/>
        </w:rPr>
      </w:pPr>
      <w:r w:rsidRPr="00E71C12">
        <w:rPr>
          <w:b/>
          <w:bCs/>
          <w:sz w:val="28"/>
          <w:szCs w:val="28"/>
        </w:rPr>
        <w:t xml:space="preserve">1 – </w:t>
      </w:r>
      <w:r w:rsidR="00F1354B">
        <w:rPr>
          <w:b/>
          <w:bCs/>
          <w:sz w:val="28"/>
          <w:szCs w:val="28"/>
        </w:rPr>
        <w:t>Installation et localisation</w:t>
      </w:r>
      <w:r w:rsidRPr="00E71C12">
        <w:rPr>
          <w:b/>
          <w:bCs/>
          <w:sz w:val="28"/>
          <w:szCs w:val="28"/>
        </w:rPr>
        <w:t xml:space="preserve"> des </w:t>
      </w:r>
      <w:r w:rsidR="00E71C12" w:rsidRPr="00E71C12">
        <w:rPr>
          <w:b/>
          <w:bCs/>
          <w:sz w:val="28"/>
          <w:szCs w:val="28"/>
        </w:rPr>
        <w:t>enregistreurs</w:t>
      </w:r>
      <w:r w:rsidRPr="00E71C12">
        <w:rPr>
          <w:b/>
          <w:bCs/>
          <w:sz w:val="28"/>
          <w:szCs w:val="28"/>
        </w:rPr>
        <w:t xml:space="preserve"> sur le campus</w:t>
      </w:r>
    </w:p>
    <w:p w14:paraId="4838E612" w14:textId="0DBAE00C" w:rsidR="00FF488E" w:rsidRDefault="00682914" w:rsidP="00A44098">
      <w:pPr>
        <w:jc w:val="both"/>
      </w:pPr>
      <w:r w:rsidRPr="00682914">
        <w:rPr>
          <w:noProof/>
        </w:rPr>
        <w:drawing>
          <wp:anchor distT="0" distB="0" distL="114300" distR="114300" simplePos="0" relativeHeight="251662336" behindDoc="0" locked="0" layoutInCell="1" allowOverlap="1" wp14:anchorId="05CEFF8A" wp14:editId="2B336171">
            <wp:simplePos x="0" y="0"/>
            <wp:positionH relativeFrom="margin">
              <wp:posOffset>3823058</wp:posOffset>
            </wp:positionH>
            <wp:positionV relativeFrom="margin">
              <wp:posOffset>5374005</wp:posOffset>
            </wp:positionV>
            <wp:extent cx="1988820" cy="1303020"/>
            <wp:effectExtent l="0" t="0" r="5080" b="5080"/>
            <wp:wrapSquare wrapText="bothSides"/>
            <wp:docPr id="518074616" name="Image 1" descr="Une image contenant balle, équipement sportif, herbe,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4616" name="Image 1" descr="Une image contenant balle, équipement sportif, herbe, plein air&#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1988820" cy="1303020"/>
                    </a:xfrm>
                    <a:prstGeom prst="rect">
                      <a:avLst/>
                    </a:prstGeom>
                  </pic:spPr>
                </pic:pic>
              </a:graphicData>
            </a:graphic>
            <wp14:sizeRelH relativeFrom="margin">
              <wp14:pctWidth>0</wp14:pctWidth>
            </wp14:sizeRelH>
            <wp14:sizeRelV relativeFrom="margin">
              <wp14:pctHeight>0</wp14:pctHeight>
            </wp14:sizeRelV>
          </wp:anchor>
        </w:drawing>
      </w:r>
      <w:r w:rsidR="00F1354B">
        <w:t>Les enregistreurs</w:t>
      </w:r>
      <w:r w:rsidR="00FF488E">
        <w:t xml:space="preserve"> HOBO MX 2203</w:t>
      </w:r>
      <w:r w:rsidR="00F1354B">
        <w:t xml:space="preserve"> ont été installé</w:t>
      </w:r>
      <w:r w:rsidR="00FF488E">
        <w:t>s sur le campus Triolet</w:t>
      </w:r>
      <w:r>
        <w:t xml:space="preserve"> à partir de </w:t>
      </w:r>
      <w:r w:rsidR="00FF488E">
        <w:t>fin avril 2024 à 15 cm du sol. L’enregistrement des données se fait avec un pas</w:t>
      </w:r>
      <w:r w:rsidR="009E7506">
        <w:t xml:space="preserve"> de temps de 30 min.</w:t>
      </w:r>
      <w:r w:rsidR="00A44098">
        <w:t xml:space="preserve"> Tous les capteurs ont tous été placés dans des abris aérés blancs, fabriqués à partir de bouteilles de lait, pour limiter le rayonnement direct du soleil sur les capteurs, selon les recommandations de l’Organisation Météorologique Mondiale (WMO, 2023).</w:t>
      </w:r>
    </w:p>
    <w:p w14:paraId="2CFC5815" w14:textId="77777777" w:rsidR="00682914" w:rsidRDefault="00682914" w:rsidP="00A44098">
      <w:pPr>
        <w:jc w:val="both"/>
      </w:pPr>
    </w:p>
    <w:p w14:paraId="2BF22ED8" w14:textId="6CFCA733" w:rsidR="00322642" w:rsidRDefault="00322642" w:rsidP="00322642">
      <w:r>
        <w:t xml:space="preserve">La localisation exacte (coordonnées GPS) des </w:t>
      </w:r>
      <w:r w:rsidR="00C72062">
        <w:t>33</w:t>
      </w:r>
      <w:r>
        <w:t xml:space="preserve"> </w:t>
      </w:r>
      <w:r w:rsidR="00C72062">
        <w:t>enregistreurs</w:t>
      </w:r>
      <w:r>
        <w:t xml:space="preserve"> de température est répertoriée sur le plan suivant :</w:t>
      </w:r>
    </w:p>
    <w:p w14:paraId="4FCFAB6C" w14:textId="26651FD0" w:rsidR="00322642" w:rsidRDefault="00322642" w:rsidP="00322642">
      <w:hyperlink r:id="rId8" w:history="1">
        <w:r w:rsidRPr="00DC6927">
          <w:rPr>
            <w:rStyle w:val="Lienhypertexte"/>
          </w:rPr>
          <w:t>https://www.google.com/maps/d/edit?mid=1zQxZ4ap-1xYahwCcU7LALE8AnQ5Dhs0&amp;usp=sharing</w:t>
        </w:r>
      </w:hyperlink>
      <w:r>
        <w:t xml:space="preserve"> </w:t>
      </w:r>
    </w:p>
    <w:p w14:paraId="616862BF" w14:textId="5FA3934C" w:rsidR="00322642" w:rsidRDefault="00322642" w:rsidP="00322642"/>
    <w:p w14:paraId="726C8120" w14:textId="77777777" w:rsidR="006902E5" w:rsidRDefault="00322642" w:rsidP="006902E5">
      <w:pPr>
        <w:rPr>
          <w:b/>
          <w:bCs/>
          <w:sz w:val="28"/>
          <w:szCs w:val="28"/>
        </w:rPr>
      </w:pPr>
      <w:r w:rsidRPr="00E71C12">
        <w:rPr>
          <w:b/>
          <w:bCs/>
          <w:sz w:val="28"/>
          <w:szCs w:val="28"/>
        </w:rPr>
        <w:t xml:space="preserve">2 – Installation de l’application </w:t>
      </w:r>
      <w:proofErr w:type="spellStart"/>
      <w:r w:rsidRPr="00E71C12">
        <w:rPr>
          <w:b/>
          <w:bCs/>
          <w:sz w:val="28"/>
          <w:szCs w:val="28"/>
        </w:rPr>
        <w:t>HOBO</w:t>
      </w:r>
      <w:r w:rsidR="00E71C12">
        <w:rPr>
          <w:b/>
          <w:bCs/>
          <w:sz w:val="28"/>
          <w:szCs w:val="28"/>
        </w:rPr>
        <w:t>c</w:t>
      </w:r>
      <w:r w:rsidRPr="00E71C12">
        <w:rPr>
          <w:b/>
          <w:bCs/>
          <w:sz w:val="28"/>
          <w:szCs w:val="28"/>
        </w:rPr>
        <w:t>onnect</w:t>
      </w:r>
      <w:proofErr w:type="spellEnd"/>
      <w:r w:rsidRPr="00E71C12">
        <w:rPr>
          <w:b/>
          <w:bCs/>
          <w:sz w:val="28"/>
          <w:szCs w:val="28"/>
        </w:rPr>
        <w:t xml:space="preserve"> </w:t>
      </w:r>
    </w:p>
    <w:p w14:paraId="5B995E5D" w14:textId="0DF7B1CB" w:rsidR="00E71C12" w:rsidRPr="006902E5" w:rsidRDefault="00F43F2B" w:rsidP="006902E5">
      <w:pPr>
        <w:jc w:val="both"/>
        <w:rPr>
          <w:b/>
          <w:bCs/>
          <w:sz w:val="28"/>
          <w:szCs w:val="28"/>
        </w:rPr>
      </w:pPr>
      <w:r w:rsidRPr="00322642">
        <w:rPr>
          <w:b/>
          <w:bCs/>
          <w:noProof/>
        </w:rPr>
        <w:drawing>
          <wp:anchor distT="0" distB="0" distL="114300" distR="114300" simplePos="0" relativeHeight="251658240" behindDoc="0" locked="0" layoutInCell="1" allowOverlap="1" wp14:anchorId="16931370" wp14:editId="5F4AE0DE">
            <wp:simplePos x="0" y="0"/>
            <wp:positionH relativeFrom="margin">
              <wp:posOffset>64714</wp:posOffset>
            </wp:positionH>
            <wp:positionV relativeFrom="margin">
              <wp:posOffset>7964446</wp:posOffset>
            </wp:positionV>
            <wp:extent cx="768350" cy="775970"/>
            <wp:effectExtent l="0" t="0" r="0" b="3810"/>
            <wp:wrapSquare wrapText="bothSides"/>
            <wp:docPr id="572378668" name="Image 1" descr="Une image contenant symbole, logo,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78668" name="Image 1" descr="Une image contenant symbole, logo, Graphique, Polic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768350" cy="775970"/>
                    </a:xfrm>
                    <a:prstGeom prst="rect">
                      <a:avLst/>
                    </a:prstGeom>
                  </pic:spPr>
                </pic:pic>
              </a:graphicData>
            </a:graphic>
            <wp14:sizeRelH relativeFrom="margin">
              <wp14:pctWidth>0</wp14:pctWidth>
            </wp14:sizeRelH>
            <wp14:sizeRelV relativeFrom="margin">
              <wp14:pctHeight>0</wp14:pctHeight>
            </wp14:sizeRelV>
          </wp:anchor>
        </w:drawing>
      </w:r>
      <w:r w:rsidR="00E71C12">
        <w:t>Les</w:t>
      </w:r>
      <w:r w:rsidR="00322642">
        <w:t xml:space="preserve"> données de température s</w:t>
      </w:r>
      <w:r w:rsidR="00E71C12">
        <w:t xml:space="preserve">ont </w:t>
      </w:r>
      <w:r w:rsidR="00822468">
        <w:t>téléchargeables</w:t>
      </w:r>
      <w:r w:rsidR="00322642">
        <w:t xml:space="preserve"> </w:t>
      </w:r>
      <w:r w:rsidR="00E71C12">
        <w:t xml:space="preserve">directement sur un appareil un iOS ou Android via la technologie Bluetooth grâce à l’application </w:t>
      </w:r>
      <w:proofErr w:type="spellStart"/>
      <w:r w:rsidR="00E71C12">
        <w:t>HOBOconnect</w:t>
      </w:r>
      <w:proofErr w:type="spellEnd"/>
      <w:r w:rsidR="00E71C12">
        <w:t xml:space="preserve">. </w:t>
      </w:r>
    </w:p>
    <w:p w14:paraId="53CB8A87" w14:textId="11AF953C" w:rsidR="00E71C12" w:rsidRDefault="00E71C12" w:rsidP="00822468">
      <w:pPr>
        <w:spacing w:before="240"/>
        <w:jc w:val="both"/>
      </w:pPr>
      <w:r>
        <w:lastRenderedPageBreak/>
        <w:t>Cette application gratuite permet de :</w:t>
      </w:r>
    </w:p>
    <w:p w14:paraId="1FA5EA9E" w14:textId="6D292AB2" w:rsidR="005279AB" w:rsidRDefault="00E71C12" w:rsidP="00045C5E">
      <w:pPr>
        <w:pStyle w:val="Paragraphedeliste"/>
        <w:numPr>
          <w:ilvl w:val="0"/>
          <w:numId w:val="2"/>
        </w:numPr>
        <w:jc w:val="both"/>
      </w:pPr>
      <w:proofErr w:type="gramStart"/>
      <w:r>
        <w:t>configurer</w:t>
      </w:r>
      <w:proofErr w:type="gramEnd"/>
      <w:r>
        <w:t xml:space="preserve"> rapidement et facilement les enregistreurs de données HOBO série MX compatibles </w:t>
      </w:r>
    </w:p>
    <w:p w14:paraId="07D65B27" w14:textId="4748C91E" w:rsidR="00E71C12" w:rsidRDefault="00E71C12" w:rsidP="00045C5E">
      <w:pPr>
        <w:pStyle w:val="Paragraphedeliste"/>
        <w:numPr>
          <w:ilvl w:val="0"/>
          <w:numId w:val="2"/>
        </w:numPr>
        <w:jc w:val="both"/>
      </w:pPr>
      <w:proofErr w:type="gramStart"/>
      <w:r>
        <w:t>gérer</w:t>
      </w:r>
      <w:proofErr w:type="gramEnd"/>
      <w:r>
        <w:t xml:space="preserve"> les données collectées</w:t>
      </w:r>
    </w:p>
    <w:p w14:paraId="48BA3B32" w14:textId="622BECDC" w:rsidR="00E71C12" w:rsidRDefault="00E71C12" w:rsidP="00045C5E">
      <w:pPr>
        <w:pStyle w:val="Paragraphedeliste"/>
        <w:numPr>
          <w:ilvl w:val="0"/>
          <w:numId w:val="2"/>
        </w:numPr>
        <w:jc w:val="both"/>
      </w:pPr>
      <w:proofErr w:type="gramStart"/>
      <w:r>
        <w:t>visualiser</w:t>
      </w:r>
      <w:proofErr w:type="gramEnd"/>
      <w:r>
        <w:t xml:space="preserve"> les données sous forme de graphiques</w:t>
      </w:r>
    </w:p>
    <w:p w14:paraId="69E32C63" w14:textId="18DE263D" w:rsidR="00E71C12" w:rsidRDefault="00E71C12" w:rsidP="00045C5E">
      <w:pPr>
        <w:pStyle w:val="Paragraphedeliste"/>
        <w:numPr>
          <w:ilvl w:val="0"/>
          <w:numId w:val="2"/>
        </w:numPr>
        <w:jc w:val="both"/>
      </w:pPr>
      <w:proofErr w:type="gramStart"/>
      <w:r>
        <w:t>vérifier</w:t>
      </w:r>
      <w:proofErr w:type="gramEnd"/>
      <w:r>
        <w:t xml:space="preserve"> l’état de fonctionnement des enregistreurs</w:t>
      </w:r>
    </w:p>
    <w:p w14:paraId="08DB7CDE" w14:textId="6A67FDAC" w:rsidR="00E71C12" w:rsidRDefault="00E71C12" w:rsidP="00045C5E">
      <w:pPr>
        <w:pStyle w:val="Paragraphedeliste"/>
        <w:numPr>
          <w:ilvl w:val="0"/>
          <w:numId w:val="2"/>
        </w:numPr>
        <w:jc w:val="both"/>
      </w:pPr>
      <w:proofErr w:type="gramStart"/>
      <w:r>
        <w:t>partager</w:t>
      </w:r>
      <w:proofErr w:type="gramEnd"/>
      <w:r>
        <w:t xml:space="preserve"> des fichiers de données et des images graphiques pour les analyser dans Excel</w:t>
      </w:r>
      <w:r w:rsidR="005279AB">
        <w:t xml:space="preserve"> ou d’autres applications</w:t>
      </w:r>
    </w:p>
    <w:p w14:paraId="66A17960" w14:textId="652C8661" w:rsidR="005279AB" w:rsidRDefault="005279AB" w:rsidP="005279AB">
      <w:pPr>
        <w:pStyle w:val="Paragraphedeliste"/>
        <w:numPr>
          <w:ilvl w:val="0"/>
          <w:numId w:val="2"/>
        </w:numPr>
        <w:jc w:val="both"/>
      </w:pPr>
      <w:proofErr w:type="gramStart"/>
      <w:r>
        <w:t>de</w:t>
      </w:r>
      <w:proofErr w:type="gramEnd"/>
      <w:r>
        <w:t xml:space="preserve"> configurer rapidement des notifications d’alarme sonore, afin d’être immédiatement alerté en cas de problème.</w:t>
      </w:r>
    </w:p>
    <w:p w14:paraId="4DA2F9B7" w14:textId="417E5E5A" w:rsidR="00E71C12" w:rsidRDefault="006902E5" w:rsidP="00E71C12">
      <w:pPr>
        <w:jc w:val="both"/>
      </w:pPr>
      <w:r w:rsidRPr="00735B1C">
        <w:rPr>
          <w:b/>
          <w:bCs/>
          <w:noProof/>
        </w:rPr>
        <w:drawing>
          <wp:anchor distT="0" distB="0" distL="114300" distR="114300" simplePos="0" relativeHeight="251661312" behindDoc="0" locked="0" layoutInCell="1" allowOverlap="1" wp14:anchorId="60F2B11A" wp14:editId="6B2552DA">
            <wp:simplePos x="0" y="0"/>
            <wp:positionH relativeFrom="margin">
              <wp:posOffset>3622675</wp:posOffset>
            </wp:positionH>
            <wp:positionV relativeFrom="margin">
              <wp:posOffset>2002376</wp:posOffset>
            </wp:positionV>
            <wp:extent cx="2548255" cy="855980"/>
            <wp:effectExtent l="0" t="0" r="4445" b="0"/>
            <wp:wrapSquare wrapText="bothSides"/>
            <wp:docPr id="2000521930" name="Imag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21930" name="Image 1" descr="Une image contenant texte, Police, capture d’écran, logo&#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48255" cy="855980"/>
                    </a:xfrm>
                    <a:prstGeom prst="rect">
                      <a:avLst/>
                    </a:prstGeom>
                  </pic:spPr>
                </pic:pic>
              </a:graphicData>
            </a:graphic>
            <wp14:sizeRelH relativeFrom="margin">
              <wp14:pctWidth>0</wp14:pctWidth>
            </wp14:sizeRelH>
            <wp14:sizeRelV relativeFrom="margin">
              <wp14:pctHeight>0</wp14:pctHeight>
            </wp14:sizeRelV>
          </wp:anchor>
        </w:drawing>
      </w:r>
    </w:p>
    <w:p w14:paraId="01D44BF3" w14:textId="15BE52E2" w:rsidR="00E71C12" w:rsidRDefault="00E71C12" w:rsidP="00E71C12">
      <w:pPr>
        <w:jc w:val="both"/>
      </w:pPr>
      <w:r>
        <w:t xml:space="preserve">Pour cela, il suffit de télécharger l’application depuis l’App Store d’Apple ou Google Play sur </w:t>
      </w:r>
      <w:r w:rsidR="00822468">
        <w:t>votre</w:t>
      </w:r>
      <w:r>
        <w:t xml:space="preserve"> appareil mobile, ou de la télécharger sur un ordinateur Windows depuis le site Web :</w:t>
      </w:r>
      <w:r w:rsidR="000B2E5D">
        <w:t xml:space="preserve"> </w:t>
      </w:r>
    </w:p>
    <w:p w14:paraId="6296886D" w14:textId="068CA383" w:rsidR="00735B1C" w:rsidRPr="000B2E5D" w:rsidRDefault="00735B1C" w:rsidP="00735B1C">
      <w:pPr>
        <w:rPr>
          <w:sz w:val="20"/>
          <w:szCs w:val="20"/>
        </w:rPr>
      </w:pPr>
      <w:hyperlink r:id="rId11" w:history="1">
        <w:r w:rsidRPr="000B2E5D">
          <w:rPr>
            <w:rStyle w:val="Lienhypertexte"/>
            <w:sz w:val="20"/>
            <w:szCs w:val="20"/>
          </w:rPr>
          <w:t>https://www.onsetcomp.com/products/software/hoboconnect?srsltid=AfmBOopr-qorc8d8JZlA</w:t>
        </w:r>
        <w:r w:rsidRPr="000B2E5D">
          <w:rPr>
            <w:rStyle w:val="Lienhypertexte"/>
            <w:sz w:val="20"/>
            <w:szCs w:val="20"/>
          </w:rPr>
          <w:t>N</w:t>
        </w:r>
        <w:r w:rsidRPr="000B2E5D">
          <w:rPr>
            <w:rStyle w:val="Lienhypertexte"/>
            <w:sz w:val="20"/>
            <w:szCs w:val="20"/>
          </w:rPr>
          <w:t>iPPQ3g4ZFDbu9CboMj81RUQ-Hgmn_zab-8l</w:t>
        </w:r>
      </w:hyperlink>
    </w:p>
    <w:p w14:paraId="5C19C027" w14:textId="78E90431" w:rsidR="000B2E5D" w:rsidRDefault="000B2E5D" w:rsidP="00322642">
      <w:pPr>
        <w:rPr>
          <w:b/>
          <w:bCs/>
        </w:rPr>
      </w:pPr>
    </w:p>
    <w:p w14:paraId="0A7C3A18" w14:textId="7165AE31" w:rsidR="00322642" w:rsidRPr="00C331B2" w:rsidRDefault="00322642" w:rsidP="00322642">
      <w:pPr>
        <w:rPr>
          <w:b/>
          <w:bCs/>
          <w:sz w:val="28"/>
          <w:szCs w:val="28"/>
        </w:rPr>
      </w:pPr>
      <w:r w:rsidRPr="00C331B2">
        <w:rPr>
          <w:b/>
          <w:bCs/>
          <w:sz w:val="28"/>
          <w:szCs w:val="28"/>
        </w:rPr>
        <w:t xml:space="preserve">3 - </w:t>
      </w:r>
      <w:r w:rsidR="00C331B2">
        <w:rPr>
          <w:b/>
          <w:bCs/>
          <w:sz w:val="28"/>
          <w:szCs w:val="28"/>
        </w:rPr>
        <w:t>T</w:t>
      </w:r>
      <w:r w:rsidRPr="00C331B2">
        <w:rPr>
          <w:b/>
          <w:bCs/>
          <w:sz w:val="28"/>
          <w:szCs w:val="28"/>
        </w:rPr>
        <w:t>éléchargement des données</w:t>
      </w:r>
    </w:p>
    <w:p w14:paraId="1412D8D4" w14:textId="54D78D68" w:rsidR="00322642" w:rsidRPr="00B6664B" w:rsidRDefault="00322642" w:rsidP="00322642">
      <w:pPr>
        <w:rPr>
          <w:color w:val="C00000"/>
        </w:rPr>
      </w:pPr>
      <w:proofErr w:type="gramStart"/>
      <w:r w:rsidRPr="00B6664B">
        <w:rPr>
          <w:b/>
          <w:bCs/>
          <w:color w:val="C00000"/>
          <w:sz w:val="32"/>
          <w:szCs w:val="32"/>
        </w:rPr>
        <w:t>/</w:t>
      </w:r>
      <w:r w:rsidR="00B6664B" w:rsidRPr="00B6664B">
        <w:rPr>
          <w:b/>
          <w:bCs/>
          <w:color w:val="C00000"/>
          <w:sz w:val="32"/>
          <w:szCs w:val="32"/>
        </w:rPr>
        <w:t>!\</w:t>
      </w:r>
      <w:proofErr w:type="gramEnd"/>
      <w:r w:rsidR="00B6664B" w:rsidRPr="00B6664B">
        <w:rPr>
          <w:b/>
          <w:bCs/>
          <w:color w:val="C00000"/>
          <w:sz w:val="32"/>
          <w:szCs w:val="32"/>
        </w:rPr>
        <w:t xml:space="preserve"> </w:t>
      </w:r>
      <w:r w:rsidRPr="00B6664B">
        <w:rPr>
          <w:color w:val="C00000"/>
        </w:rPr>
        <w:t xml:space="preserve"> prévoir smartphone avec </w:t>
      </w:r>
      <w:r w:rsidR="00B6664B" w:rsidRPr="00B6664B">
        <w:rPr>
          <w:color w:val="C00000"/>
        </w:rPr>
        <w:t>B</w:t>
      </w:r>
      <w:r w:rsidRPr="00B6664B">
        <w:rPr>
          <w:color w:val="C00000"/>
        </w:rPr>
        <w:t>luetooth</w:t>
      </w:r>
      <w:r w:rsidR="00B6664B" w:rsidRPr="00B6664B">
        <w:rPr>
          <w:color w:val="C00000"/>
        </w:rPr>
        <w:t xml:space="preserve"> et suffisamment de batterie </w:t>
      </w:r>
      <w:r w:rsidR="00B6664B" w:rsidRPr="00B6664B">
        <w:rPr>
          <w:b/>
          <w:bCs/>
          <w:color w:val="C00000"/>
          <w:sz w:val="32"/>
          <w:szCs w:val="32"/>
        </w:rPr>
        <w:t xml:space="preserve">/!\ </w:t>
      </w:r>
      <w:r w:rsidR="00B6664B" w:rsidRPr="00B6664B">
        <w:rPr>
          <w:color w:val="C00000"/>
        </w:rPr>
        <w:t xml:space="preserve"> </w:t>
      </w:r>
    </w:p>
    <w:p w14:paraId="3214F36A" w14:textId="3D7EA2D9" w:rsidR="00322642" w:rsidRDefault="00322642" w:rsidP="00322642"/>
    <w:p w14:paraId="68FBFCC0" w14:textId="0CE60111" w:rsidR="00BC679D" w:rsidRDefault="00090858" w:rsidP="00BC679D">
      <w:pPr>
        <w:pStyle w:val="Paragraphedeliste"/>
        <w:numPr>
          <w:ilvl w:val="0"/>
          <w:numId w:val="2"/>
        </w:numPr>
        <w:jc w:val="both"/>
      </w:pPr>
      <w:r>
        <w:t xml:space="preserve">Placez-vous à proximité d’un capteur </w:t>
      </w:r>
    </w:p>
    <w:p w14:paraId="212AB734" w14:textId="3E3A2A23" w:rsidR="00C331B2" w:rsidRPr="00BC679D" w:rsidRDefault="00FA2E8E" w:rsidP="00BC679D">
      <w:pPr>
        <w:pStyle w:val="Paragraphedeliste"/>
        <w:jc w:val="both"/>
        <w:rPr>
          <w:i/>
          <w:iCs/>
          <w:color w:val="808080" w:themeColor="background1" w:themeShade="80"/>
        </w:rPr>
      </w:pPr>
      <w:r>
        <w:rPr>
          <w:noProof/>
        </w:rPr>
        <w:drawing>
          <wp:anchor distT="0" distB="0" distL="114300" distR="114300" simplePos="0" relativeHeight="251659264" behindDoc="0" locked="0" layoutInCell="1" allowOverlap="1" wp14:anchorId="2AA6C3A8" wp14:editId="45930736">
            <wp:simplePos x="0" y="0"/>
            <wp:positionH relativeFrom="margin">
              <wp:posOffset>4380865</wp:posOffset>
            </wp:positionH>
            <wp:positionV relativeFrom="margin">
              <wp:posOffset>4207344</wp:posOffset>
            </wp:positionV>
            <wp:extent cx="1706245" cy="1108075"/>
            <wp:effectExtent l="0" t="0" r="0" b="0"/>
            <wp:wrapSquare wrapText="bothSides"/>
            <wp:docPr id="38385867" name="Image 1" descr="Une image contenant personne, herbe, Téléphone mobile,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5867" name="Image 1" descr="Une image contenant personne, herbe, Téléphone mobile, plein air&#10;&#10;Le contenu généré par l’IA peut êtr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717" b="17309"/>
                    <a:stretch/>
                  </pic:blipFill>
                  <pic:spPr bwMode="auto">
                    <a:xfrm>
                      <a:off x="0" y="0"/>
                      <a:ext cx="1706245" cy="1108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679D" w:rsidRPr="00BC679D">
        <w:rPr>
          <w:i/>
          <w:iCs/>
          <w:color w:val="808080" w:themeColor="background1" w:themeShade="80"/>
        </w:rPr>
        <w:t xml:space="preserve">Astuce : </w:t>
      </w:r>
      <w:r w:rsidR="00090858" w:rsidRPr="00BC679D">
        <w:rPr>
          <w:i/>
          <w:iCs/>
          <w:color w:val="808080" w:themeColor="background1" w:themeShade="80"/>
        </w:rPr>
        <w:t xml:space="preserve">bien que la portée </w:t>
      </w:r>
      <w:r w:rsidR="00BC679D" w:rsidRPr="00BC679D">
        <w:rPr>
          <w:i/>
          <w:iCs/>
          <w:color w:val="808080" w:themeColor="background1" w:themeShade="80"/>
        </w:rPr>
        <w:t>Bluetooth</w:t>
      </w:r>
      <w:r w:rsidR="00090858" w:rsidRPr="00BC679D">
        <w:rPr>
          <w:i/>
          <w:iCs/>
          <w:color w:val="808080" w:themeColor="background1" w:themeShade="80"/>
        </w:rPr>
        <w:t xml:space="preserve"> de chaque capteur soit de 30,5m maximum, il est conseillé de se placer le plus pr</w:t>
      </w:r>
      <w:r w:rsidR="00BC679D" w:rsidRPr="00BC679D">
        <w:rPr>
          <w:i/>
          <w:iCs/>
          <w:color w:val="808080" w:themeColor="background1" w:themeShade="80"/>
        </w:rPr>
        <w:t>ès possible pour optimiser le temps et la réussite du téléchargement</w:t>
      </w:r>
      <w:r w:rsidR="00090858" w:rsidRPr="00BC679D">
        <w:rPr>
          <w:i/>
          <w:iCs/>
          <w:color w:val="808080" w:themeColor="background1" w:themeShade="80"/>
        </w:rPr>
        <w:t>)</w:t>
      </w:r>
    </w:p>
    <w:p w14:paraId="34C51DE8" w14:textId="74B9438F" w:rsidR="00090858" w:rsidRDefault="00376884" w:rsidP="00BC679D">
      <w:pPr>
        <w:pStyle w:val="Paragraphedeliste"/>
        <w:numPr>
          <w:ilvl w:val="0"/>
          <w:numId w:val="2"/>
        </w:numPr>
        <w:jc w:val="both"/>
      </w:pPr>
      <w:r>
        <w:t xml:space="preserve">Ouvrez l’application </w:t>
      </w:r>
      <w:proofErr w:type="spellStart"/>
      <w:r>
        <w:t>HOBOconnect</w:t>
      </w:r>
      <w:proofErr w:type="spellEnd"/>
    </w:p>
    <w:p w14:paraId="79BE92F7" w14:textId="18491788" w:rsidR="00376884" w:rsidRDefault="004656B5" w:rsidP="00BC679D">
      <w:pPr>
        <w:pStyle w:val="Paragraphedeliste"/>
        <w:numPr>
          <w:ilvl w:val="0"/>
          <w:numId w:val="2"/>
        </w:numPr>
        <w:jc w:val="both"/>
      </w:pPr>
      <w:r>
        <w:t>L</w:t>
      </w:r>
      <w:r w:rsidR="007232F5">
        <w:t>a liste de</w:t>
      </w:r>
      <w:r>
        <w:t>s capteurs à portée de l’appareil s’affiche sur l’écran</w:t>
      </w:r>
    </w:p>
    <w:p w14:paraId="797EC878" w14:textId="184F2BB5" w:rsidR="007835A3" w:rsidRDefault="007232F5" w:rsidP="007835A3">
      <w:pPr>
        <w:pStyle w:val="Paragraphedeliste"/>
        <w:jc w:val="center"/>
      </w:pPr>
      <w:r w:rsidRPr="007232F5">
        <w:rPr>
          <w:noProof/>
        </w:rPr>
        <w:drawing>
          <wp:inline distT="0" distB="0" distL="0" distR="0" wp14:anchorId="618484F5" wp14:editId="7FAFEAAE">
            <wp:extent cx="1325880" cy="2871133"/>
            <wp:effectExtent l="0" t="0" r="0" b="0"/>
            <wp:docPr id="152690969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09691" name="Image 1" descr="Une image contenant texte, capture d’écran, logiciel, Page web&#10;&#10;Le contenu généré par l’IA peut être incorrect."/>
                    <pic:cNvPicPr/>
                  </pic:nvPicPr>
                  <pic:blipFill>
                    <a:blip r:embed="rId13"/>
                    <a:stretch>
                      <a:fillRect/>
                    </a:stretch>
                  </pic:blipFill>
                  <pic:spPr>
                    <a:xfrm>
                      <a:off x="0" y="0"/>
                      <a:ext cx="1377704" cy="2983356"/>
                    </a:xfrm>
                    <a:prstGeom prst="rect">
                      <a:avLst/>
                    </a:prstGeom>
                  </pic:spPr>
                </pic:pic>
              </a:graphicData>
            </a:graphic>
          </wp:inline>
        </w:drawing>
      </w:r>
    </w:p>
    <w:p w14:paraId="165BAF2B" w14:textId="793C09A3" w:rsidR="00137F6F" w:rsidRDefault="005B5A15" w:rsidP="005B5A15">
      <w:pPr>
        <w:jc w:val="both"/>
      </w:pPr>
      <w:r>
        <w:rPr>
          <w:b/>
          <w:bCs/>
        </w:rPr>
        <w:lastRenderedPageBreak/>
        <w:t xml:space="preserve">Option 1 </w:t>
      </w:r>
      <w:r w:rsidRPr="005B5A15">
        <w:sym w:font="Wingdings" w:char="F0E0"/>
      </w:r>
      <w:r w:rsidRPr="005B5A15">
        <w:t xml:space="preserve"> Pour aller plus vite, vous pouvez également cliquez sur </w:t>
      </w:r>
      <w:r>
        <w:t>« </w:t>
      </w:r>
      <w:r w:rsidRPr="005B5A15">
        <w:t>téléchargement en vrac</w:t>
      </w:r>
      <w:r>
        <w:t> » en haut de l’écran d’accueil</w:t>
      </w:r>
      <w:r w:rsidR="00B53BB2">
        <w:t>, puis sélectionner les enregistreurs qui vous intéresse</w:t>
      </w:r>
      <w:r w:rsidR="00756EA2">
        <w:t xml:space="preserve">, et cliquez sur </w:t>
      </w:r>
      <w:r w:rsidR="009A0899">
        <w:t>« télécharger » en bas à droite.</w:t>
      </w:r>
      <w:r w:rsidR="00B53BB2">
        <w:t xml:space="preserve"> </w:t>
      </w:r>
    </w:p>
    <w:p w14:paraId="51BA9C35" w14:textId="3F3DE379" w:rsidR="005B5A15" w:rsidRDefault="00137F6F" w:rsidP="00756EA2">
      <w:pPr>
        <w:jc w:val="center"/>
      </w:pPr>
      <w:r w:rsidRPr="00137F6F">
        <w:rPr>
          <w:noProof/>
        </w:rPr>
        <w:drawing>
          <wp:inline distT="0" distB="0" distL="0" distR="0" wp14:anchorId="3A14C400" wp14:editId="7B7A2455">
            <wp:extent cx="1361872" cy="2949074"/>
            <wp:effectExtent l="0" t="0" r="0" b="0"/>
            <wp:docPr id="1962302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2658" name=""/>
                    <pic:cNvPicPr/>
                  </pic:nvPicPr>
                  <pic:blipFill>
                    <a:blip r:embed="rId14"/>
                    <a:stretch>
                      <a:fillRect/>
                    </a:stretch>
                  </pic:blipFill>
                  <pic:spPr>
                    <a:xfrm>
                      <a:off x="0" y="0"/>
                      <a:ext cx="1388514" cy="3006767"/>
                    </a:xfrm>
                    <a:prstGeom prst="rect">
                      <a:avLst/>
                    </a:prstGeom>
                  </pic:spPr>
                </pic:pic>
              </a:graphicData>
            </a:graphic>
          </wp:inline>
        </w:drawing>
      </w:r>
    </w:p>
    <w:p w14:paraId="600D09A1" w14:textId="77777777" w:rsidR="009A0899" w:rsidRPr="009B2658" w:rsidRDefault="009A0899" w:rsidP="009A0899">
      <w:pPr>
        <w:pStyle w:val="Paragraphedeliste"/>
        <w:jc w:val="both"/>
        <w:rPr>
          <w:i/>
          <w:iCs/>
          <w:color w:val="808080" w:themeColor="background1" w:themeShade="80"/>
        </w:rPr>
      </w:pPr>
      <w:r w:rsidRPr="009B2658">
        <w:rPr>
          <w:i/>
          <w:iCs/>
          <w:color w:val="808080" w:themeColor="background1" w:themeShade="80"/>
        </w:rPr>
        <w:t>NB. Par défaut les fichiers de données sont au format .xlsx</w:t>
      </w:r>
      <w:r w:rsidRPr="009B2658">
        <w:rPr>
          <w:i/>
          <w:iCs/>
          <w:color w:val="808080" w:themeColor="background1" w:themeShade="80"/>
        </w:rPr>
        <w:fldChar w:fldCharType="begin"/>
      </w:r>
      <w:r w:rsidRPr="009B2658">
        <w:rPr>
          <w:i/>
          <w:iCs/>
          <w:color w:val="808080" w:themeColor="background1" w:themeShade="80"/>
        </w:rPr>
        <w:instrText xml:space="preserve"> INCLUDEPICTURE "/Users/marinezwicke/Library/Group Containers/UBF8T346G9.ms/WebArchiveCopyPasteTempFiles/com.microsoft.Word/35427598574e5e4937d5ae4e024f26655e637c92ad6311c9f529de3.webp" \* MERGEFORMATINET </w:instrText>
      </w:r>
      <w:r w:rsidRPr="009B2658">
        <w:rPr>
          <w:i/>
          <w:iCs/>
          <w:color w:val="808080" w:themeColor="background1" w:themeShade="80"/>
        </w:rPr>
        <w:fldChar w:fldCharType="separate"/>
      </w:r>
      <w:r w:rsidRPr="009B2658">
        <w:rPr>
          <w:i/>
          <w:iCs/>
          <w:color w:val="808080" w:themeColor="background1" w:themeShade="80"/>
        </w:rPr>
        <w:fldChar w:fldCharType="end"/>
      </w:r>
    </w:p>
    <w:p w14:paraId="1FE2EF8F" w14:textId="77777777" w:rsidR="009A0899" w:rsidRPr="005B5A15" w:rsidRDefault="009A0899" w:rsidP="00756EA2">
      <w:pPr>
        <w:jc w:val="center"/>
      </w:pPr>
    </w:p>
    <w:p w14:paraId="6FA2C05D" w14:textId="77777777" w:rsidR="005B5A15" w:rsidRDefault="005B5A15" w:rsidP="005B5A15">
      <w:pPr>
        <w:jc w:val="both"/>
      </w:pPr>
    </w:p>
    <w:p w14:paraId="210E25CE" w14:textId="3C2859E2" w:rsidR="007B2EBF" w:rsidRDefault="005B5A15" w:rsidP="005B5A15">
      <w:pPr>
        <w:jc w:val="both"/>
      </w:pPr>
      <w:r w:rsidRPr="005B5A15">
        <w:rPr>
          <w:b/>
          <w:bCs/>
        </w:rPr>
        <w:t xml:space="preserve">Option 2 </w:t>
      </w:r>
      <w:r>
        <w:sym w:font="Wingdings" w:char="F0E0"/>
      </w:r>
      <w:r>
        <w:t xml:space="preserve"> Si un seul enregistreur vous intéresse, </w:t>
      </w:r>
      <w:r w:rsidR="00145E87">
        <w:t>c</w:t>
      </w:r>
      <w:r w:rsidR="00F63AF6">
        <w:t xml:space="preserve">liquez sur le nom </w:t>
      </w:r>
      <w:r>
        <w:t>du</w:t>
      </w:r>
      <w:r w:rsidR="00F63AF6">
        <w:t xml:space="preserve"> capteur</w:t>
      </w:r>
      <w:r>
        <w:t xml:space="preserve"> pour </w:t>
      </w:r>
      <w:r w:rsidR="00C23A33">
        <w:t>accéde</w:t>
      </w:r>
      <w:r>
        <w:t>r</w:t>
      </w:r>
      <w:r w:rsidR="00C23A33">
        <w:t xml:space="preserve"> </w:t>
      </w:r>
      <w:r>
        <w:t>au</w:t>
      </w:r>
      <w:r w:rsidR="00C23A33">
        <w:t xml:space="preserve"> menu</w:t>
      </w:r>
      <w:r w:rsidR="00B24A5D">
        <w:t> </w:t>
      </w:r>
      <w:r>
        <w:t xml:space="preserve">suivant </w:t>
      </w:r>
      <w:r w:rsidR="00B24A5D">
        <w:t>:</w:t>
      </w:r>
    </w:p>
    <w:p w14:paraId="2F0D9341" w14:textId="281C2534" w:rsidR="001842A1" w:rsidRDefault="001842A1" w:rsidP="001842A1">
      <w:pPr>
        <w:ind w:left="360"/>
        <w:jc w:val="center"/>
      </w:pPr>
      <w:r w:rsidRPr="001842A1">
        <w:rPr>
          <w:noProof/>
        </w:rPr>
        <w:drawing>
          <wp:inline distT="0" distB="0" distL="0" distR="0" wp14:anchorId="5ACC138E" wp14:editId="02F91FC6">
            <wp:extent cx="1392583" cy="3015575"/>
            <wp:effectExtent l="0" t="0" r="4445" b="0"/>
            <wp:docPr id="1059003946"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03946" name="Image 1" descr="Une image contenant texte, capture d’écran, Police, conception&#10;&#10;Le contenu généré par l’IA peut être incorrect."/>
                    <pic:cNvPicPr/>
                  </pic:nvPicPr>
                  <pic:blipFill>
                    <a:blip r:embed="rId15"/>
                    <a:stretch>
                      <a:fillRect/>
                    </a:stretch>
                  </pic:blipFill>
                  <pic:spPr>
                    <a:xfrm>
                      <a:off x="0" y="0"/>
                      <a:ext cx="1430548" cy="3097786"/>
                    </a:xfrm>
                    <a:prstGeom prst="rect">
                      <a:avLst/>
                    </a:prstGeom>
                  </pic:spPr>
                </pic:pic>
              </a:graphicData>
            </a:graphic>
          </wp:inline>
        </w:drawing>
      </w:r>
    </w:p>
    <w:p w14:paraId="389EBBF5" w14:textId="3CC1134B" w:rsidR="007835A3" w:rsidRPr="007835A3" w:rsidRDefault="007835A3" w:rsidP="007835A3">
      <w:pPr>
        <w:jc w:val="both"/>
        <w:rPr>
          <w:i/>
          <w:iCs/>
          <w:color w:val="808080" w:themeColor="background1" w:themeShade="80"/>
        </w:rPr>
      </w:pPr>
      <w:r w:rsidRPr="007835A3">
        <w:rPr>
          <w:b/>
          <w:bCs/>
          <w:i/>
          <w:iCs/>
          <w:color w:val="808080" w:themeColor="background1" w:themeShade="80"/>
        </w:rPr>
        <w:t xml:space="preserve">Astuce : </w:t>
      </w:r>
      <w:r w:rsidRPr="007835A3">
        <w:rPr>
          <w:i/>
          <w:iCs/>
          <w:color w:val="808080" w:themeColor="background1" w:themeShade="80"/>
        </w:rPr>
        <w:t>Si vous êtes à proximité de plusieurs enregistreurs, vous pouvez cliquer sur « éclairer l’enregistreur ». Un petit clignotement apparait sur l’enregistreur</w:t>
      </w:r>
      <w:r>
        <w:rPr>
          <w:i/>
          <w:iCs/>
          <w:color w:val="808080" w:themeColor="background1" w:themeShade="80"/>
        </w:rPr>
        <w:t xml:space="preserve">, ce qui vous permet de </w:t>
      </w:r>
      <w:r w:rsidR="00432006">
        <w:rPr>
          <w:i/>
          <w:iCs/>
          <w:color w:val="808080" w:themeColor="background1" w:themeShade="80"/>
        </w:rPr>
        <w:t xml:space="preserve">repérer </w:t>
      </w:r>
      <w:r w:rsidR="003F16A6">
        <w:rPr>
          <w:i/>
          <w:iCs/>
          <w:color w:val="808080" w:themeColor="background1" w:themeShade="80"/>
        </w:rPr>
        <w:t>différents</w:t>
      </w:r>
      <w:r w:rsidR="00432006">
        <w:rPr>
          <w:i/>
          <w:iCs/>
          <w:color w:val="808080" w:themeColor="background1" w:themeShade="80"/>
        </w:rPr>
        <w:t xml:space="preserve"> enregistreurs correspondant aux différents </w:t>
      </w:r>
      <w:r w:rsidR="003F16A6">
        <w:rPr>
          <w:i/>
          <w:iCs/>
          <w:color w:val="808080" w:themeColor="background1" w:themeShade="80"/>
        </w:rPr>
        <w:t xml:space="preserve">numéros qui s’affichent sur l’écran d’accueil de l’application </w:t>
      </w:r>
      <w:proofErr w:type="spellStart"/>
      <w:r w:rsidR="003F16A6">
        <w:rPr>
          <w:i/>
          <w:iCs/>
          <w:color w:val="808080" w:themeColor="background1" w:themeShade="80"/>
        </w:rPr>
        <w:t>HOBOconnect</w:t>
      </w:r>
      <w:proofErr w:type="spellEnd"/>
      <w:r w:rsidR="003F16A6">
        <w:rPr>
          <w:i/>
          <w:iCs/>
          <w:color w:val="808080" w:themeColor="background1" w:themeShade="80"/>
        </w:rPr>
        <w:t>.</w:t>
      </w:r>
    </w:p>
    <w:p w14:paraId="03C66512" w14:textId="77777777" w:rsidR="007835A3" w:rsidRDefault="007835A3" w:rsidP="007835A3">
      <w:pPr>
        <w:jc w:val="both"/>
      </w:pPr>
    </w:p>
    <w:p w14:paraId="3E019DAA" w14:textId="6FB68DF8" w:rsidR="007B2EBF" w:rsidRDefault="003F16A6" w:rsidP="00B24A5D">
      <w:pPr>
        <w:pStyle w:val="Paragraphedeliste"/>
        <w:numPr>
          <w:ilvl w:val="0"/>
          <w:numId w:val="2"/>
        </w:numPr>
        <w:jc w:val="both"/>
      </w:pPr>
      <w:r>
        <w:lastRenderedPageBreak/>
        <w:t>Dans ce même menu, v</w:t>
      </w:r>
      <w:r w:rsidR="007B2EBF">
        <w:t xml:space="preserve">ous pouvez visualiser les données </w:t>
      </w:r>
      <w:r>
        <w:t xml:space="preserve">de l’enregistreur </w:t>
      </w:r>
      <w:r w:rsidR="007B2EBF">
        <w:t>en cliquant sur « Affichez les données en direct »</w:t>
      </w:r>
      <w:r w:rsidR="001842A1">
        <w:t>.</w:t>
      </w:r>
    </w:p>
    <w:p w14:paraId="0CE8A407" w14:textId="4734F8F7" w:rsidR="009B2658" w:rsidRDefault="007B2EBF" w:rsidP="00B24A5D">
      <w:pPr>
        <w:pStyle w:val="Paragraphedeliste"/>
        <w:numPr>
          <w:ilvl w:val="0"/>
          <w:numId w:val="2"/>
        </w:numPr>
        <w:jc w:val="both"/>
      </w:pPr>
      <w:r>
        <w:t>Vous pouvez télécharger les données</w:t>
      </w:r>
      <w:r w:rsidR="005B5A15">
        <w:t xml:space="preserve"> de l’enregistreur </w:t>
      </w:r>
      <w:r>
        <w:t>en cliquant sur</w:t>
      </w:r>
      <w:r w:rsidR="00C23A33">
        <w:t xml:space="preserve"> « télécharger les données </w:t>
      </w:r>
      <w:proofErr w:type="gramStart"/>
      <w:r w:rsidR="00C23A33">
        <w:t>»</w:t>
      </w:r>
      <w:r w:rsidR="00FA2E8E">
        <w:t xml:space="preserve"> ,</w:t>
      </w:r>
      <w:proofErr w:type="gramEnd"/>
      <w:r w:rsidR="00FA2E8E">
        <w:t xml:space="preserve"> puis « exporter ».</w:t>
      </w:r>
    </w:p>
    <w:p w14:paraId="61566BAA" w14:textId="398EEB48" w:rsidR="004D37A9" w:rsidRDefault="004D37A9" w:rsidP="00BC679D">
      <w:pPr>
        <w:jc w:val="both"/>
        <w:rPr>
          <w:b/>
          <w:bCs/>
        </w:rPr>
      </w:pPr>
    </w:p>
    <w:p w14:paraId="60037DD5" w14:textId="38B14110" w:rsidR="00FB7C3F" w:rsidRPr="00C331B2" w:rsidRDefault="00FB7C3F" w:rsidP="00FB7C3F">
      <w:pPr>
        <w:rPr>
          <w:b/>
          <w:bCs/>
          <w:sz w:val="28"/>
          <w:szCs w:val="28"/>
        </w:rPr>
      </w:pPr>
      <w:r>
        <w:rPr>
          <w:b/>
          <w:bCs/>
          <w:sz w:val="28"/>
          <w:szCs w:val="28"/>
        </w:rPr>
        <w:t>4</w:t>
      </w:r>
      <w:r w:rsidRPr="00C331B2">
        <w:rPr>
          <w:b/>
          <w:bCs/>
          <w:sz w:val="28"/>
          <w:szCs w:val="28"/>
        </w:rPr>
        <w:t xml:space="preserve"> - </w:t>
      </w:r>
      <w:r>
        <w:rPr>
          <w:b/>
          <w:bCs/>
          <w:sz w:val="28"/>
          <w:szCs w:val="28"/>
        </w:rPr>
        <w:t>Récupérer</w:t>
      </w:r>
      <w:r w:rsidRPr="00C331B2">
        <w:rPr>
          <w:b/>
          <w:bCs/>
          <w:sz w:val="28"/>
          <w:szCs w:val="28"/>
        </w:rPr>
        <w:t xml:space="preserve"> </w:t>
      </w:r>
      <w:r>
        <w:rPr>
          <w:b/>
          <w:bCs/>
          <w:sz w:val="28"/>
          <w:szCs w:val="28"/>
        </w:rPr>
        <w:t xml:space="preserve">les fichiers </w:t>
      </w:r>
      <w:r w:rsidRPr="00C331B2">
        <w:rPr>
          <w:b/>
          <w:bCs/>
          <w:sz w:val="28"/>
          <w:szCs w:val="28"/>
        </w:rPr>
        <w:t>de données</w:t>
      </w:r>
    </w:p>
    <w:p w14:paraId="52FF6F6C" w14:textId="651F22BC" w:rsidR="00FA2E8E" w:rsidRDefault="00FB7C3F" w:rsidP="00BC679D">
      <w:pPr>
        <w:jc w:val="both"/>
      </w:pPr>
      <w:r>
        <w:t xml:space="preserve">Pour récupérer les fichiers de données, </w:t>
      </w:r>
      <w:r w:rsidR="00FA2E8E">
        <w:t>le plus simple est d’exporter les fichiers vers un dossier partagé (type Drive).</w:t>
      </w:r>
    </w:p>
    <w:p w14:paraId="6709F60A" w14:textId="0F2DBEA4" w:rsidR="00C907AC" w:rsidRDefault="00FA2E8E" w:rsidP="00BC679D">
      <w:pPr>
        <w:jc w:val="both"/>
      </w:pPr>
      <w:r>
        <w:t>Si vous conserver vos fichiers sur votre smartphon</w:t>
      </w:r>
      <w:r w:rsidR="00244E55">
        <w:t>e</w:t>
      </w:r>
      <w:r w:rsidR="004F0905">
        <w:t xml:space="preserve">, vous pouvez </w:t>
      </w:r>
      <w:proofErr w:type="spellStart"/>
      <w:r w:rsidR="00FB7C3F">
        <w:t>utilise</w:t>
      </w:r>
      <w:r w:rsidR="00244E55">
        <w:t>r</w:t>
      </w:r>
      <w:proofErr w:type="spellEnd"/>
      <w:r w:rsidR="00FB7C3F">
        <w:t xml:space="preserve"> un câble pour connecter votre appareil mobile à votre ordinateur. Puis copiez-collez les fichiers Excel sur votre ordinateur.</w:t>
      </w:r>
    </w:p>
    <w:p w14:paraId="6F5A8C62" w14:textId="77777777" w:rsidR="00C907AC" w:rsidRDefault="00C907AC" w:rsidP="00BC679D">
      <w:pPr>
        <w:jc w:val="both"/>
      </w:pPr>
    </w:p>
    <w:p w14:paraId="4BF2EC38" w14:textId="77777777" w:rsidR="00C907AC" w:rsidRDefault="00C907AC" w:rsidP="00BC679D">
      <w:pPr>
        <w:jc w:val="both"/>
      </w:pPr>
    </w:p>
    <w:p w14:paraId="5F6B1983" w14:textId="77777777" w:rsidR="001F1001" w:rsidRDefault="001F1001">
      <w:pPr>
        <w:rPr>
          <w:b/>
          <w:bCs/>
          <w:u w:val="single"/>
        </w:rPr>
      </w:pPr>
    </w:p>
    <w:p w14:paraId="6F4C9460" w14:textId="77777777" w:rsidR="001F1001" w:rsidRDefault="001F1001">
      <w:pPr>
        <w:rPr>
          <w:b/>
          <w:bCs/>
          <w:u w:val="single"/>
        </w:rPr>
      </w:pPr>
    </w:p>
    <w:p w14:paraId="72B0C8FE" w14:textId="2ABEA855" w:rsidR="00580EA2" w:rsidRPr="001F1001" w:rsidRDefault="000F5F7A">
      <w:pPr>
        <w:rPr>
          <w:b/>
          <w:bCs/>
          <w:u w:val="single"/>
        </w:rPr>
      </w:pPr>
      <w:r w:rsidRPr="001F1001">
        <w:rPr>
          <w:b/>
          <w:bCs/>
          <w:u w:val="single"/>
        </w:rPr>
        <w:t>Références bibliographiques :</w:t>
      </w:r>
    </w:p>
    <w:p w14:paraId="595BEE5F" w14:textId="316D6618" w:rsidR="000F5F7A" w:rsidRDefault="000F5F7A" w:rsidP="004D37A9">
      <w:pPr>
        <w:ind w:left="709" w:hanging="709"/>
      </w:pPr>
      <w:r>
        <w:t xml:space="preserve">WMO, Organisation Météorologique Mondiale, 2023. Guide des instruments et des méthodes d’observation : Volume I – Mesure de variables météorologiques. </w:t>
      </w:r>
      <w:hyperlink r:id="rId16" w:history="1">
        <w:r w:rsidRPr="00DC6927">
          <w:rPr>
            <w:rStyle w:val="Lienhypertexte"/>
          </w:rPr>
          <w:t>https://library.wmo.int/idurl/4/68713</w:t>
        </w:r>
      </w:hyperlink>
      <w:r>
        <w:t xml:space="preserve"> </w:t>
      </w:r>
    </w:p>
    <w:sectPr w:rsidR="000F5F7A">
      <w:headerReference w:type="default" r:id="rId17"/>
      <w:footerReference w:type="even"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498AD" w14:textId="77777777" w:rsidR="001F796D" w:rsidRDefault="001F796D" w:rsidP="00322642">
      <w:r>
        <w:separator/>
      </w:r>
    </w:p>
  </w:endnote>
  <w:endnote w:type="continuationSeparator" w:id="0">
    <w:p w14:paraId="41945E8E" w14:textId="77777777" w:rsidR="001F796D" w:rsidRDefault="001F796D" w:rsidP="00322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29044139"/>
      <w:docPartObj>
        <w:docPartGallery w:val="Page Numbers (Bottom of Page)"/>
        <w:docPartUnique/>
      </w:docPartObj>
    </w:sdtPr>
    <w:sdtEndPr>
      <w:rPr>
        <w:rStyle w:val="Numrodepage"/>
      </w:rPr>
    </w:sdtEndPr>
    <w:sdtContent>
      <w:p w14:paraId="40176C35" w14:textId="3A4A2519" w:rsidR="00C746D4" w:rsidRDefault="00C746D4" w:rsidP="00DC692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9976555" w14:textId="77777777" w:rsidR="00C746D4" w:rsidRDefault="00C746D4" w:rsidP="00C746D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90974075"/>
      <w:docPartObj>
        <w:docPartGallery w:val="Page Numbers (Bottom of Page)"/>
        <w:docPartUnique/>
      </w:docPartObj>
    </w:sdtPr>
    <w:sdtEndPr>
      <w:rPr>
        <w:rStyle w:val="Numrodepage"/>
      </w:rPr>
    </w:sdtEndPr>
    <w:sdtContent>
      <w:p w14:paraId="69CCDB6F" w14:textId="2F9374C6" w:rsidR="00C746D4" w:rsidRDefault="00C746D4" w:rsidP="00DC692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5F70146F" w14:textId="77777777" w:rsidR="00C746D4" w:rsidRDefault="00C746D4" w:rsidP="00C746D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ECD76" w14:textId="77777777" w:rsidR="001F796D" w:rsidRDefault="001F796D" w:rsidP="00322642">
      <w:r>
        <w:separator/>
      </w:r>
    </w:p>
  </w:footnote>
  <w:footnote w:type="continuationSeparator" w:id="0">
    <w:p w14:paraId="3C335AD7" w14:textId="77777777" w:rsidR="001F796D" w:rsidRDefault="001F796D" w:rsidP="00322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D030" w14:textId="64AF5CA4" w:rsidR="00322642" w:rsidRDefault="00357D06" w:rsidP="00437D30">
    <w:pPr>
      <w:pStyle w:val="En-tte"/>
      <w:spacing w:after="240"/>
    </w:pPr>
    <w:r w:rsidRPr="00E8779B">
      <w:drawing>
        <wp:inline distT="0" distB="0" distL="0" distR="0" wp14:anchorId="7D6AC1E8" wp14:editId="25DC4D57">
          <wp:extent cx="420989" cy="534670"/>
          <wp:effectExtent l="0" t="0" r="0" b="0"/>
          <wp:docPr id="2079179092" name="Image 1" descr="Une image contenant Graphiqu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49663" name="Image 1" descr="Une image contenant Graphique, capture d’écran, Police, graphisme&#10;&#10;Le contenu généré par l’IA peut être incorrect."/>
                  <pic:cNvPicPr/>
                </pic:nvPicPr>
                <pic:blipFill rotWithShape="1">
                  <a:blip r:embed="rId1"/>
                  <a:srcRect r="83535"/>
                  <a:stretch/>
                </pic:blipFill>
                <pic:spPr bwMode="auto">
                  <a:xfrm>
                    <a:off x="0" y="0"/>
                    <a:ext cx="441713" cy="560991"/>
                  </a:xfrm>
                  <a:prstGeom prst="rect">
                    <a:avLst/>
                  </a:prstGeom>
                  <a:ln>
                    <a:noFill/>
                  </a:ln>
                  <a:extLst>
                    <a:ext uri="{53640926-AAD7-44D8-BBD7-CCE9431645EC}">
                      <a14:shadowObscured xmlns:a14="http://schemas.microsoft.com/office/drawing/2010/main"/>
                    </a:ext>
                  </a:extLst>
                </pic:spPr>
              </pic:pic>
            </a:graphicData>
          </a:graphic>
        </wp:inline>
      </w:drawing>
    </w:r>
    <w:r w:rsidR="00E8779B" w:rsidRPr="00E8779B">
      <w:drawing>
        <wp:inline distT="0" distB="0" distL="0" distR="0" wp14:anchorId="674FFD23" wp14:editId="550810B1">
          <wp:extent cx="512988" cy="453224"/>
          <wp:effectExtent l="0" t="0" r="0" b="4445"/>
          <wp:docPr id="1820549663" name="Image 1" descr="Une image contenant Graphiqu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49663" name="Image 1" descr="Une image contenant Graphique, capture d’écran, Police, graphisme&#10;&#10;Le contenu généré par l’IA peut être incorrect."/>
                  <pic:cNvPicPr/>
                </pic:nvPicPr>
                <pic:blipFill rotWithShape="1">
                  <a:blip r:embed="rId1"/>
                  <a:srcRect l="44441" r="31890"/>
                  <a:stretch/>
                </pic:blipFill>
                <pic:spPr bwMode="auto">
                  <a:xfrm>
                    <a:off x="0" y="0"/>
                    <a:ext cx="532917" cy="470831"/>
                  </a:xfrm>
                  <a:prstGeom prst="rect">
                    <a:avLst/>
                  </a:prstGeom>
                  <a:ln>
                    <a:noFill/>
                  </a:ln>
                  <a:extLst>
                    <a:ext uri="{53640926-AAD7-44D8-BBD7-CCE9431645EC}">
                      <a14:shadowObscured xmlns:a14="http://schemas.microsoft.com/office/drawing/2010/main"/>
                    </a:ext>
                  </a:extLst>
                </pic:spPr>
              </pic:pic>
            </a:graphicData>
          </a:graphic>
        </wp:inline>
      </w:drawing>
    </w:r>
    <w:r w:rsidR="00E8779B" w:rsidRPr="00E8779B">
      <w:t xml:space="preserve"> </w:t>
    </w:r>
    <w:r w:rsidR="00437D30">
      <w:tab/>
    </w:r>
    <w:r w:rsidR="00233B41">
      <w:t>HAV545H – Projet L2 CPES</w:t>
    </w:r>
    <w:r w:rsidR="00322642">
      <w:tab/>
      <w:t>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C0C"/>
    <w:multiLevelType w:val="hybridMultilevel"/>
    <w:tmpl w:val="C59EE688"/>
    <w:lvl w:ilvl="0" w:tplc="C0F4C596">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C181DD3"/>
    <w:multiLevelType w:val="hybridMultilevel"/>
    <w:tmpl w:val="C9DC7C60"/>
    <w:lvl w:ilvl="0" w:tplc="B0AE92EA">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7168150">
    <w:abstractNumId w:val="0"/>
  </w:num>
  <w:num w:numId="2" w16cid:durableId="1215459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642"/>
    <w:rsid w:val="00045C5E"/>
    <w:rsid w:val="00090858"/>
    <w:rsid w:val="000B2E5D"/>
    <w:rsid w:val="000C686D"/>
    <w:rsid w:val="000F5F7A"/>
    <w:rsid w:val="00137F6F"/>
    <w:rsid w:val="00145E87"/>
    <w:rsid w:val="00173754"/>
    <w:rsid w:val="001842A1"/>
    <w:rsid w:val="001F1001"/>
    <w:rsid w:val="001F796D"/>
    <w:rsid w:val="00233B41"/>
    <w:rsid w:val="00244E55"/>
    <w:rsid w:val="002C0A79"/>
    <w:rsid w:val="00322642"/>
    <w:rsid w:val="00343BFB"/>
    <w:rsid w:val="00357D06"/>
    <w:rsid w:val="00376884"/>
    <w:rsid w:val="003B1932"/>
    <w:rsid w:val="003F16A6"/>
    <w:rsid w:val="00432006"/>
    <w:rsid w:val="00437D30"/>
    <w:rsid w:val="004656B5"/>
    <w:rsid w:val="004D37A9"/>
    <w:rsid w:val="004F0905"/>
    <w:rsid w:val="005279AB"/>
    <w:rsid w:val="00580EA2"/>
    <w:rsid w:val="005B5A15"/>
    <w:rsid w:val="00682914"/>
    <w:rsid w:val="006902E5"/>
    <w:rsid w:val="007232F5"/>
    <w:rsid w:val="00735B1C"/>
    <w:rsid w:val="00756EA2"/>
    <w:rsid w:val="007835A3"/>
    <w:rsid w:val="007B2EBF"/>
    <w:rsid w:val="00822468"/>
    <w:rsid w:val="008224B1"/>
    <w:rsid w:val="009A0899"/>
    <w:rsid w:val="009B1968"/>
    <w:rsid w:val="009B2658"/>
    <w:rsid w:val="009E7506"/>
    <w:rsid w:val="00A44098"/>
    <w:rsid w:val="00AB536F"/>
    <w:rsid w:val="00B24A5D"/>
    <w:rsid w:val="00B5239D"/>
    <w:rsid w:val="00B53BB2"/>
    <w:rsid w:val="00B6664B"/>
    <w:rsid w:val="00BC679D"/>
    <w:rsid w:val="00C2378A"/>
    <w:rsid w:val="00C23A33"/>
    <w:rsid w:val="00C331B2"/>
    <w:rsid w:val="00C72062"/>
    <w:rsid w:val="00C746D4"/>
    <w:rsid w:val="00C907AC"/>
    <w:rsid w:val="00D703C6"/>
    <w:rsid w:val="00DD4074"/>
    <w:rsid w:val="00E32815"/>
    <w:rsid w:val="00E700C9"/>
    <w:rsid w:val="00E71C12"/>
    <w:rsid w:val="00E8779B"/>
    <w:rsid w:val="00F1354B"/>
    <w:rsid w:val="00F43F2B"/>
    <w:rsid w:val="00F63AF6"/>
    <w:rsid w:val="00FA2E8E"/>
    <w:rsid w:val="00FB7C3F"/>
    <w:rsid w:val="00FF48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A5ADE"/>
  <w15:chartTrackingRefBased/>
  <w15:docId w15:val="{9681153C-D563-C244-910B-9F0BE1A9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642"/>
  </w:style>
  <w:style w:type="paragraph" w:styleId="Titre1">
    <w:name w:val="heading 1"/>
    <w:basedOn w:val="Normal"/>
    <w:next w:val="Normal"/>
    <w:link w:val="Titre1Car"/>
    <w:uiPriority w:val="9"/>
    <w:qFormat/>
    <w:rsid w:val="00322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22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264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264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264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264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264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264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264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264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2264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264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264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264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26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26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26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2642"/>
    <w:rPr>
      <w:rFonts w:eastAsiaTheme="majorEastAsia" w:cstheme="majorBidi"/>
      <w:color w:val="272727" w:themeColor="text1" w:themeTint="D8"/>
    </w:rPr>
  </w:style>
  <w:style w:type="paragraph" w:styleId="Titre">
    <w:name w:val="Title"/>
    <w:basedOn w:val="Normal"/>
    <w:next w:val="Normal"/>
    <w:link w:val="TitreCar"/>
    <w:uiPriority w:val="10"/>
    <w:qFormat/>
    <w:rsid w:val="0032264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26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264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26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264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22642"/>
    <w:rPr>
      <w:i/>
      <w:iCs/>
      <w:color w:val="404040" w:themeColor="text1" w:themeTint="BF"/>
    </w:rPr>
  </w:style>
  <w:style w:type="paragraph" w:styleId="Paragraphedeliste">
    <w:name w:val="List Paragraph"/>
    <w:basedOn w:val="Normal"/>
    <w:uiPriority w:val="34"/>
    <w:qFormat/>
    <w:rsid w:val="00322642"/>
    <w:pPr>
      <w:ind w:left="720"/>
      <w:contextualSpacing/>
    </w:pPr>
  </w:style>
  <w:style w:type="character" w:styleId="Accentuationintense">
    <w:name w:val="Intense Emphasis"/>
    <w:basedOn w:val="Policepardfaut"/>
    <w:uiPriority w:val="21"/>
    <w:qFormat/>
    <w:rsid w:val="00322642"/>
    <w:rPr>
      <w:i/>
      <w:iCs/>
      <w:color w:val="0F4761" w:themeColor="accent1" w:themeShade="BF"/>
    </w:rPr>
  </w:style>
  <w:style w:type="paragraph" w:styleId="Citationintense">
    <w:name w:val="Intense Quote"/>
    <w:basedOn w:val="Normal"/>
    <w:next w:val="Normal"/>
    <w:link w:val="CitationintenseCar"/>
    <w:uiPriority w:val="30"/>
    <w:qFormat/>
    <w:rsid w:val="00322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2642"/>
    <w:rPr>
      <w:i/>
      <w:iCs/>
      <w:color w:val="0F4761" w:themeColor="accent1" w:themeShade="BF"/>
    </w:rPr>
  </w:style>
  <w:style w:type="character" w:styleId="Rfrenceintense">
    <w:name w:val="Intense Reference"/>
    <w:basedOn w:val="Policepardfaut"/>
    <w:uiPriority w:val="32"/>
    <w:qFormat/>
    <w:rsid w:val="00322642"/>
    <w:rPr>
      <w:b/>
      <w:bCs/>
      <w:smallCaps/>
      <w:color w:val="0F4761" w:themeColor="accent1" w:themeShade="BF"/>
      <w:spacing w:val="5"/>
    </w:rPr>
  </w:style>
  <w:style w:type="character" w:styleId="Lienhypertexte">
    <w:name w:val="Hyperlink"/>
    <w:basedOn w:val="Policepardfaut"/>
    <w:uiPriority w:val="99"/>
    <w:unhideWhenUsed/>
    <w:rsid w:val="00322642"/>
    <w:rPr>
      <w:color w:val="467886" w:themeColor="hyperlink"/>
      <w:u w:val="single"/>
    </w:rPr>
  </w:style>
  <w:style w:type="character" w:styleId="Mentionnonrsolue">
    <w:name w:val="Unresolved Mention"/>
    <w:basedOn w:val="Policepardfaut"/>
    <w:uiPriority w:val="99"/>
    <w:semiHidden/>
    <w:unhideWhenUsed/>
    <w:rsid w:val="00322642"/>
    <w:rPr>
      <w:color w:val="605E5C"/>
      <w:shd w:val="clear" w:color="auto" w:fill="E1DFDD"/>
    </w:rPr>
  </w:style>
  <w:style w:type="paragraph" w:styleId="En-tte">
    <w:name w:val="header"/>
    <w:basedOn w:val="Normal"/>
    <w:link w:val="En-tteCar"/>
    <w:uiPriority w:val="99"/>
    <w:unhideWhenUsed/>
    <w:rsid w:val="00322642"/>
    <w:pPr>
      <w:tabs>
        <w:tab w:val="center" w:pos="4536"/>
        <w:tab w:val="right" w:pos="9072"/>
      </w:tabs>
    </w:pPr>
  </w:style>
  <w:style w:type="character" w:customStyle="1" w:styleId="En-tteCar">
    <w:name w:val="En-tête Car"/>
    <w:basedOn w:val="Policepardfaut"/>
    <w:link w:val="En-tte"/>
    <w:uiPriority w:val="99"/>
    <w:rsid w:val="00322642"/>
  </w:style>
  <w:style w:type="paragraph" w:styleId="Pieddepage">
    <w:name w:val="footer"/>
    <w:basedOn w:val="Normal"/>
    <w:link w:val="PieddepageCar"/>
    <w:uiPriority w:val="99"/>
    <w:unhideWhenUsed/>
    <w:rsid w:val="00322642"/>
    <w:pPr>
      <w:tabs>
        <w:tab w:val="center" w:pos="4536"/>
        <w:tab w:val="right" w:pos="9072"/>
      </w:tabs>
    </w:pPr>
  </w:style>
  <w:style w:type="character" w:customStyle="1" w:styleId="PieddepageCar">
    <w:name w:val="Pied de page Car"/>
    <w:basedOn w:val="Policepardfaut"/>
    <w:link w:val="Pieddepage"/>
    <w:uiPriority w:val="99"/>
    <w:rsid w:val="00322642"/>
  </w:style>
  <w:style w:type="character" w:styleId="Lienhypertextesuivivisit">
    <w:name w:val="FollowedHyperlink"/>
    <w:basedOn w:val="Policepardfaut"/>
    <w:uiPriority w:val="99"/>
    <w:semiHidden/>
    <w:unhideWhenUsed/>
    <w:rsid w:val="00822468"/>
    <w:rPr>
      <w:color w:val="96607D" w:themeColor="followedHyperlink"/>
      <w:u w:val="single"/>
    </w:rPr>
  </w:style>
  <w:style w:type="character" w:styleId="Numrodepage">
    <w:name w:val="page number"/>
    <w:basedOn w:val="Policepardfaut"/>
    <w:uiPriority w:val="99"/>
    <w:semiHidden/>
    <w:unhideWhenUsed/>
    <w:rsid w:val="00C74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64184">
      <w:bodyDiv w:val="1"/>
      <w:marLeft w:val="0"/>
      <w:marRight w:val="0"/>
      <w:marTop w:val="0"/>
      <w:marBottom w:val="0"/>
      <w:divBdr>
        <w:top w:val="none" w:sz="0" w:space="0" w:color="auto"/>
        <w:left w:val="none" w:sz="0" w:space="0" w:color="auto"/>
        <w:bottom w:val="none" w:sz="0" w:space="0" w:color="auto"/>
        <w:right w:val="none" w:sz="0" w:space="0" w:color="auto"/>
      </w:divBdr>
    </w:div>
    <w:div w:id="898708062">
      <w:bodyDiv w:val="1"/>
      <w:marLeft w:val="0"/>
      <w:marRight w:val="0"/>
      <w:marTop w:val="0"/>
      <w:marBottom w:val="0"/>
      <w:divBdr>
        <w:top w:val="none" w:sz="0" w:space="0" w:color="auto"/>
        <w:left w:val="none" w:sz="0" w:space="0" w:color="auto"/>
        <w:bottom w:val="none" w:sz="0" w:space="0" w:color="auto"/>
        <w:right w:val="none" w:sz="0" w:space="0" w:color="auto"/>
      </w:divBdr>
    </w:div>
    <w:div w:id="118810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d/edit?mid=1zQxZ4ap-1xYahwCcU7LALE8AnQ5Dhs0&amp;usp=sharing"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library.wmo.int/idurl/4/6871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nsetcomp.com/products/software/hoboconnect?srsltid=AfmBOopr-qorc8d8JZlANiPPQ3g4ZFDbu9CboMj81RUQ-Hgmn_zab-8l"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794</Words>
  <Characters>4371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Marine Zwicke</dc:creator>
  <cp:keywords/>
  <dc:description/>
  <cp:lastModifiedBy>Marine Zwicke</cp:lastModifiedBy>
  <cp:revision>61</cp:revision>
  <cp:lastPrinted>2025-03-20T19:32:00Z</cp:lastPrinted>
  <dcterms:created xsi:type="dcterms:W3CDTF">2025-03-03T08:58:00Z</dcterms:created>
  <dcterms:modified xsi:type="dcterms:W3CDTF">2025-03-20T19:32:00Z</dcterms:modified>
</cp:coreProperties>
</file>