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REPORTE DE OPTIMIZACIÓN</w:t>
      </w:r>
    </w:p>
    <w:p>
      <w:pPr>
        <w:spacing w:after="80"/>
        <w:jc w:val="center"/>
      </w:pPr>
      <w:r>
        <w:rPr>
          <w:rFonts w:ascii="Arial" w:cs="Arial" w:eastAsia="Arial" w:hAnsi="Arial"/>
          <w:b/>
          <w:bCs/>
          <w:color w:val="2E75B6"/>
          <w:sz w:val="28"/>
          <w:szCs w:val="28"/>
        </w:rPr>
        <w:t xml:space="preserve">CAPA DE LÓGICA DE NEGOCIO (BACKEND)</w:t>
      </w:r>
    </w:p>
    <w:p>
      <w:pPr>
        <w:spacing w:after="80"/>
        <w:jc w:val="center"/>
      </w:pPr>
      <w:r>
        <w:rPr>
          <w:rFonts w:ascii="Arial" w:cs="Arial" w:eastAsia="Arial" w:hAnsi="Arial"/>
          <w:sz w:val="24"/>
          <w:szCs w:val="24"/>
        </w:rPr>
        <w:t xml:space="preserve">Proyecto: Catálogo Variedades Josefita</w:t>
      </w:r>
    </w:p>
    <w:p>
      <w:pPr>
        <w:spacing w:after="480"/>
        <w:jc w:val="center"/>
      </w:pPr>
      <w:r>
        <w:rPr>
          <w:rFonts w:ascii="Arial" w:cs="Arial" w:eastAsia="Arial" w:hAnsi="Arial"/>
          <w:sz w:val="24"/>
          <w:szCs w:val="24"/>
        </w:rPr>
        <w:t xml:space="preserve">Fecha: 15 de junio de 2026</w:t>
      </w:r>
    </w:p>
    <w:p>
      <w:pPr>
        <w:pStyle w:val="Heading1"/>
        <w:spacing w:after="120" w:before="300"/>
      </w:pPr>
      <w:r>
        <w:rPr>
          <w:rFonts w:ascii="Arial" w:cs="Arial" w:eastAsia="Arial" w:hAnsi="Arial"/>
          <w:b/>
          <w:bCs/>
          <w:sz w:val="32"/>
          <w:szCs w:val="32"/>
        </w:rPr>
        <w:t xml:space="preserve">1. Introducción</w:t>
      </w:r>
    </w:p>
    <w:p>
      <w:pPr>
        <w:spacing w:after="160"/>
      </w:pPr>
      <w:r>
        <w:rPr>
          <w:rFonts w:ascii="Arial" w:cs="Arial" w:eastAsia="Arial" w:hAnsi="Arial"/>
          <w:sz w:val="24"/>
          <w:szCs w:val="24"/>
        </w:rPr>
        <w:t xml:space="preserve">Este reporte documenta las optimizaciones realizadas sobre la capa de lógica de negocio del proyecto Catálogo Variedades Josefita, desarrollada con el framework Spring Boot. El backend es el componente responsable de gestionar la persistencia de datos, la autenticación de usuarios, el manejo de imágenes y la exposición de una API REST consumida por el frontend.</w:t>
      </w:r>
    </w:p>
    <w:p>
      <w:pPr>
        <w:spacing w:after="160"/>
      </w:pPr>
      <w:r>
        <w:rPr>
          <w:rFonts w:ascii="Arial" w:cs="Arial" w:eastAsia="Arial" w:hAnsi="Arial"/>
          <w:sz w:val="24"/>
          <w:szCs w:val="24"/>
        </w:rPr>
        <w:t xml:space="preserve">El trabajo realizado en esta fase consistió en extender y conectar correctamente los módulos existentes, garantizando que cada funcionalidad del frontend tuviera un soporte real en el servidor con acceso a la base de datos. Adicionalmente, el backend fue preparado y desplegado en la nube mediante Docker y Render, con la base de datos migrada a Neon (PostgreSQL en la nube).</w:t>
      </w:r>
    </w:p>
    <w:p>
      <w:pPr>
        <w:pStyle w:val="Heading1"/>
        <w:spacing w:after="120" w:before="300"/>
      </w:pPr>
      <w:r>
        <w:rPr>
          <w:rFonts w:ascii="Arial" w:cs="Arial" w:eastAsia="Arial" w:hAnsi="Arial"/>
          <w:b/>
          <w:bCs/>
          <w:sz w:val="32"/>
          <w:szCs w:val="32"/>
        </w:rPr>
        <w:t xml:space="preserve">2. Arquitectura del backend</w:t>
      </w:r>
    </w:p>
    <w:p>
      <w:pPr>
        <w:spacing w:after="160"/>
      </w:pPr>
      <w:r>
        <w:rPr>
          <w:rFonts w:ascii="Arial" w:cs="Arial" w:eastAsia="Arial" w:hAnsi="Arial"/>
          <w:sz w:val="24"/>
          <w:szCs w:val="24"/>
        </w:rPr>
        <w:t xml:space="preserve">El backend sigue una arquitectura en capas basada en el patrón MVC (Model - View - Controller), estructurada de la siguiente manera:</w:t>
      </w:r>
    </w:p>
    <w:p>
      <w:pPr>
        <w:pStyle w:val="ListParagraph"/>
        <w:numPr>
          <w:ilvl w:val="0"/>
          <w:numId w:val="2"/>
        </w:numPr>
        <w:spacing w:after="80"/>
      </w:pPr>
      <w:r>
        <w:rPr>
          <w:rFonts w:ascii="Arial" w:cs="Arial" w:eastAsia="Arial" w:hAnsi="Arial"/>
          <w:sz w:val="24"/>
          <w:szCs w:val="24"/>
        </w:rPr>
        <w:t xml:space="preserve">Model: Entidades JPA que mapean las tablas de la base de datos (Cliente, Prenda, Sexo, Status, Favorito).</w:t>
      </w:r>
    </w:p>
    <w:p>
      <w:pPr>
        <w:pStyle w:val="ListParagraph"/>
        <w:numPr>
          <w:ilvl w:val="0"/>
          <w:numId w:val="2"/>
        </w:numPr>
        <w:spacing w:after="80"/>
      </w:pPr>
      <w:r>
        <w:rPr>
          <w:rFonts w:ascii="Arial" w:cs="Arial" w:eastAsia="Arial" w:hAnsi="Arial"/>
          <w:sz w:val="24"/>
          <w:szCs w:val="24"/>
        </w:rPr>
        <w:t xml:space="preserve">Repository: Interfaces que extienden JpaRepository para el acceso a datos mediante Spring Data.</w:t>
      </w:r>
    </w:p>
    <w:p>
      <w:pPr>
        <w:pStyle w:val="ListParagraph"/>
        <w:numPr>
          <w:ilvl w:val="0"/>
          <w:numId w:val="2"/>
        </w:numPr>
        <w:spacing w:after="80"/>
      </w:pPr>
      <w:r>
        <w:rPr>
          <w:rFonts w:ascii="Arial" w:cs="Arial" w:eastAsia="Arial" w:hAnsi="Arial"/>
          <w:sz w:val="24"/>
          <w:szCs w:val="24"/>
        </w:rPr>
        <w:t xml:space="preserve">Service: Clases con la lógica de negocio que actúan como intermediarias entre el controlador y el repositorio.</w:t>
      </w:r>
    </w:p>
    <w:p>
      <w:pPr>
        <w:pStyle w:val="ListParagraph"/>
        <w:numPr>
          <w:ilvl w:val="0"/>
          <w:numId w:val="2"/>
        </w:numPr>
        <w:spacing w:after="80"/>
      </w:pPr>
      <w:r>
        <w:rPr>
          <w:rFonts w:ascii="Arial" w:cs="Arial" w:eastAsia="Arial" w:hAnsi="Arial"/>
          <w:sz w:val="24"/>
          <w:szCs w:val="24"/>
        </w:rPr>
        <w:t xml:space="preserve">Controller: Clases REST que exponen los endpoints de la API y gestionan las peticiones HTTP.</w:t>
      </w:r>
    </w:p>
    <w:p>
      <w:pPr>
        <w:pStyle w:val="ListParagraph"/>
        <w:numPr>
          <w:ilvl w:val="0"/>
          <w:numId w:val="2"/>
        </w:numPr>
        <w:spacing w:after="80"/>
      </w:pPr>
      <w:r>
        <w:rPr>
          <w:rFonts w:ascii="Arial" w:cs="Arial" w:eastAsia="Arial" w:hAnsi="Arial"/>
          <w:sz w:val="24"/>
          <w:szCs w:val="24"/>
        </w:rPr>
        <w:t xml:space="preserve">Config: Clase WebConfig que centraliza la configuración de CORS y el servidor de archivos estáticos para las imágenes.</w:t>
      </w:r>
    </w:p>
    <w:p>
      <w:pPr>
        <w:pStyle w:val="Heading1"/>
        <w:spacing w:after="120" w:before="300"/>
      </w:pPr>
      <w:r>
        <w:rPr>
          <w:rFonts w:ascii="Arial" w:cs="Arial" w:eastAsia="Arial" w:hAnsi="Arial"/>
          <w:b/>
          <w:bCs/>
          <w:sz w:val="32"/>
          <w:szCs w:val="32"/>
        </w:rPr>
        <w:t xml:space="preserve">3. Optimizaciones implementadas</w:t>
      </w:r>
    </w:p>
    <w:p>
      <w:pPr>
        <w:pStyle w:val="Heading2"/>
        <w:spacing w:after="100" w:before="200"/>
      </w:pPr>
      <w:r>
        <w:rPr>
          <w:rFonts w:ascii="Arial" w:cs="Arial" w:eastAsia="Arial" w:hAnsi="Arial"/>
          <w:b/>
          <w:bCs/>
          <w:sz w:val="28"/>
          <w:szCs w:val="28"/>
        </w:rPr>
        <w:t xml:space="preserve">3.1 Integración y configuración centralizada de CORS</w:t>
      </w:r>
    </w:p>
    <w:p>
      <w:pPr>
        <w:spacing w:after="160"/>
      </w:pPr>
      <w:r>
        <w:rPr>
          <w:rFonts w:ascii="Arial" w:cs="Arial" w:eastAsia="Arial" w:hAnsi="Arial"/>
          <w:sz w:val="24"/>
          <w:szCs w:val="24"/>
        </w:rPr>
        <w:t xml:space="preserve">Se migró la configuración CORS desde las anotaciones individuales @CrossOrigin(origins = "*") en cada controlador hacia una clase centralizada WebConfig que implementa WebMvcConfigurer. Esta clase gestiona de forma explícita los orígenes permitidos, incluyendo el entorno local de desarrollo y la URL de producción en Firebase Hosting (https://variedades-josefita.web.app). Esto elimina configuraciones dispersas y permite controlar el acceso desde un único punto.</w:t>
      </w:r>
    </w:p>
    <w:p>
      <w:pPr>
        <w:pStyle w:val="Heading2"/>
        <w:spacing w:after="100" w:before="200"/>
      </w:pPr>
      <w:r>
        <w:rPr>
          <w:rFonts w:ascii="Arial" w:cs="Arial" w:eastAsia="Arial" w:hAnsi="Arial"/>
          <w:b/>
          <w:bCs/>
          <w:sz w:val="28"/>
          <w:szCs w:val="28"/>
        </w:rPr>
        <w:t xml:space="preserve">3.2 Módulo de autenticación de clientes</w:t>
      </w:r>
    </w:p>
    <w:p>
      <w:pPr>
        <w:spacing w:after="160"/>
      </w:pPr>
      <w:r>
        <w:rPr>
          <w:rFonts w:ascii="Arial" w:cs="Arial" w:eastAsia="Arial" w:hAnsi="Arial"/>
          <w:sz w:val="24"/>
          <w:szCs w:val="24"/>
        </w:rPr>
        <w:t xml:space="preserve">Se implementaron dos endpoints en ClienteController para gestionar el acceso de usuarios:</w:t>
      </w:r>
    </w:p>
    <w:p>
      <w:pPr>
        <w:pStyle w:val="ListParagraph"/>
        <w:numPr>
          <w:ilvl w:val="0"/>
          <w:numId w:val="2"/>
        </w:numPr>
        <w:spacing w:after="80"/>
      </w:pPr>
      <w:r>
        <w:rPr>
          <w:rFonts w:ascii="Arial" w:cs="Arial" w:eastAsia="Arial" w:hAnsi="Arial"/>
          <w:sz w:val="24"/>
          <w:szCs w:val="24"/>
        </w:rPr>
        <w:t xml:space="preserve">POST /api/clientes/login: Recibe correo y contraseña, verifica las credenciales contra la base de datos y retorna los datos del cliente sin exponer la contraseña.</w:t>
      </w:r>
    </w:p>
    <w:p>
      <w:pPr>
        <w:pStyle w:val="ListParagraph"/>
        <w:numPr>
          <w:ilvl w:val="0"/>
          <w:numId w:val="2"/>
        </w:numPr>
        <w:spacing w:after="80"/>
      </w:pPr>
      <w:r>
        <w:rPr>
          <w:rFonts w:ascii="Arial" w:cs="Arial" w:eastAsia="Arial" w:hAnsi="Arial"/>
          <w:sz w:val="24"/>
          <w:szCs w:val="24"/>
        </w:rPr>
        <w:t xml:space="preserve">POST /api/clientes/registro: Valida que el correo no esté duplicado, crea el registro del cliente con estado activo por defecto y retorna la sesión iniciada automáticamente.</w:t>
      </w:r>
    </w:p>
    <w:p>
      <w:pPr>
        <w:spacing w:after="160"/>
      </w:pPr>
      <w:r>
        <w:rPr>
          <w:rFonts w:ascii="Arial" w:cs="Arial" w:eastAsia="Arial" w:hAnsi="Arial"/>
          <w:sz w:val="24"/>
          <w:szCs w:val="24"/>
        </w:rPr>
        <w:t xml:space="preserve">La identificación del rol administrador se realiza comparando el correo del cliente con la dirección designada para Josefita (josefita@josefita.com), devolviendo un campo esAdmin en la respuesta.</w:t>
      </w:r>
    </w:p>
    <w:p>
      <w:pPr>
        <w:pStyle w:val="Heading2"/>
        <w:spacing w:after="100" w:before="200"/>
      </w:pPr>
      <w:r>
        <w:rPr>
          <w:rFonts w:ascii="Arial" w:cs="Arial" w:eastAsia="Arial" w:hAnsi="Arial"/>
          <w:b/>
          <w:bCs/>
          <w:sz w:val="28"/>
          <w:szCs w:val="28"/>
        </w:rPr>
        <w:t xml:space="preserve">3.3 Gestión completa de prendas (CRUD)</w:t>
      </w:r>
    </w:p>
    <w:p>
      <w:pPr>
        <w:spacing w:after="160"/>
      </w:pPr>
      <w:r>
        <w:rPr>
          <w:rFonts w:ascii="Arial" w:cs="Arial" w:eastAsia="Arial" w:hAnsi="Arial"/>
          <w:sz w:val="24"/>
          <w:szCs w:val="24"/>
        </w:rPr>
        <w:t xml:space="preserve">Se extendió PrendaController con los endpoints necesarios para la gestión completa del catálogo:</w:t>
      </w:r>
    </w:p>
    <w:p>
      <w:pPr>
        <w:pStyle w:val="ListParagraph"/>
        <w:numPr>
          <w:ilvl w:val="0"/>
          <w:numId w:val="2"/>
        </w:numPr>
        <w:spacing w:after="80"/>
      </w:pPr>
      <w:r>
        <w:rPr>
          <w:rFonts w:ascii="Arial" w:cs="Arial" w:eastAsia="Arial" w:hAnsi="Arial"/>
          <w:sz w:val="24"/>
          <w:szCs w:val="24"/>
        </w:rPr>
        <w:t xml:space="preserve">GET /api/prendas: Lista todas las prendas activas del catálogo.</w:t>
      </w:r>
    </w:p>
    <w:p>
      <w:pPr>
        <w:pStyle w:val="ListParagraph"/>
        <w:numPr>
          <w:ilvl w:val="0"/>
          <w:numId w:val="2"/>
        </w:numPr>
        <w:spacing w:after="80"/>
      </w:pPr>
      <w:r>
        <w:rPr>
          <w:rFonts w:ascii="Arial" w:cs="Arial" w:eastAsia="Arial" w:hAnsi="Arial"/>
          <w:sz w:val="24"/>
          <w:szCs w:val="24"/>
        </w:rPr>
        <w:t xml:space="preserve">POST /api/prendas: Crea una nueva prenda con sus atributos (nombre, precio, talla, color, sexo, status).</w:t>
      </w:r>
    </w:p>
    <w:p>
      <w:pPr>
        <w:pStyle w:val="ListParagraph"/>
        <w:numPr>
          <w:ilvl w:val="0"/>
          <w:numId w:val="2"/>
        </w:numPr>
        <w:spacing w:after="80"/>
      </w:pPr>
      <w:r>
        <w:rPr>
          <w:rFonts w:ascii="Arial" w:cs="Arial" w:eastAsia="Arial" w:hAnsi="Arial"/>
          <w:sz w:val="24"/>
          <w:szCs w:val="24"/>
        </w:rPr>
        <w:t xml:space="preserve">PUT /api/prendas/{id}: Actualiza los datos de una prenda existente.</w:t>
      </w:r>
    </w:p>
    <w:p>
      <w:pPr>
        <w:pStyle w:val="ListParagraph"/>
        <w:numPr>
          <w:ilvl w:val="0"/>
          <w:numId w:val="2"/>
        </w:numPr>
        <w:spacing w:after="80"/>
      </w:pPr>
      <w:r>
        <w:rPr>
          <w:rFonts w:ascii="Arial" w:cs="Arial" w:eastAsia="Arial" w:hAnsi="Arial"/>
          <w:sz w:val="24"/>
          <w:szCs w:val="24"/>
        </w:rPr>
        <w:t xml:space="preserve">DELETE /api/prendas/{id}: Realiza una eliminación lógica cambiando el campo status a inactivo, preservando el historial de datos en la base de datos.</w:t>
      </w:r>
    </w:p>
    <w:p>
      <w:pPr>
        <w:pStyle w:val="Heading2"/>
        <w:spacing w:after="100" w:before="200"/>
      </w:pPr>
      <w:r>
        <w:rPr>
          <w:rFonts w:ascii="Arial" w:cs="Arial" w:eastAsia="Arial" w:hAnsi="Arial"/>
          <w:b/>
          <w:bCs/>
          <w:sz w:val="28"/>
          <w:szCs w:val="28"/>
        </w:rPr>
        <w:t xml:space="preserve">3.4 Eliminación lógica (Soft Delete)</w:t>
      </w:r>
    </w:p>
    <w:p>
      <w:pPr>
        <w:spacing w:after="160"/>
      </w:pPr>
      <w:r>
        <w:rPr>
          <w:rFonts w:ascii="Arial" w:cs="Arial" w:eastAsia="Arial" w:hAnsi="Arial"/>
          <w:sz w:val="24"/>
          <w:szCs w:val="24"/>
        </w:rPr>
        <w:t xml:space="preserve">En lugar de eliminar físicamente los registros de la base de datos, se implementó el patrón de soft delete: al recibir una petición DELETE, el backend actualiza el campo status de la prenda a inactivo. El frontend filtra automáticamente los productos con status inactivo al cargar el catálogo, logrando el efecto de eliminación sin perder la trazabilidad de los datos.</w:t>
      </w:r>
    </w:p>
    <w:p>
      <w:pPr>
        <w:spacing w:after="160"/>
      </w:pPr>
      <w:r>
        <w:rPr>
          <w:rFonts w:ascii="Arial" w:cs="Arial" w:eastAsia="Arial" w:hAnsi="Arial"/>
          <w:sz w:val="24"/>
          <w:szCs w:val="24"/>
        </w:rPr>
        <w:t xml:space="preserve">Esta decisión de diseño es una buena práctica en sistemas de producción, ya que permite recuperar registros, mantener auditorías y evitar problemas de integridad referencial.</w:t>
      </w:r>
    </w:p>
    <w:p>
      <w:pPr>
        <w:pStyle w:val="Heading2"/>
        <w:spacing w:after="100" w:before="200"/>
      </w:pPr>
      <w:r>
        <w:rPr>
          <w:rFonts w:ascii="Arial" w:cs="Arial" w:eastAsia="Arial" w:hAnsi="Arial"/>
          <w:b/>
          <w:bCs/>
          <w:sz w:val="28"/>
          <w:szCs w:val="28"/>
        </w:rPr>
        <w:t xml:space="preserve">3.5 Módulo de favoritos por usuario</w:t>
      </w:r>
    </w:p>
    <w:p>
      <w:pPr>
        <w:spacing w:after="160"/>
      </w:pPr>
      <w:r>
        <w:rPr>
          <w:rFonts w:ascii="Arial" w:cs="Arial" w:eastAsia="Arial" w:hAnsi="Arial"/>
          <w:sz w:val="24"/>
          <w:szCs w:val="24"/>
        </w:rPr>
        <w:t xml:space="preserve">Se creó un nuevo módulo completo para la gestión de favoritos, compuesto por:</w:t>
      </w:r>
    </w:p>
    <w:p>
      <w:pPr>
        <w:pStyle w:val="ListParagraph"/>
        <w:numPr>
          <w:ilvl w:val="0"/>
          <w:numId w:val="2"/>
        </w:numPr>
        <w:spacing w:after="80"/>
      </w:pPr>
      <w:r>
        <w:rPr>
          <w:rFonts w:ascii="Arial" w:cs="Arial" w:eastAsia="Arial" w:hAnsi="Arial"/>
          <w:sz w:val="24"/>
          <w:szCs w:val="24"/>
        </w:rPr>
        <w:t xml:space="preserve">Entidad Favorito con clave primaria compuesta (FavoritoId) formada por la cédula del cliente y el ID de la prenda.</w:t>
      </w:r>
    </w:p>
    <w:p>
      <w:pPr>
        <w:pStyle w:val="ListParagraph"/>
        <w:numPr>
          <w:ilvl w:val="0"/>
          <w:numId w:val="2"/>
        </w:numPr>
        <w:spacing w:after="80"/>
      </w:pPr>
      <w:r>
        <w:rPr>
          <w:rFonts w:ascii="Arial" w:cs="Arial" w:eastAsia="Arial" w:hAnsi="Arial"/>
          <w:sz w:val="24"/>
          <w:szCs w:val="24"/>
        </w:rPr>
        <w:t xml:space="preserve">Tabla tmfavoritos en base de datos con llaves foráneas hacia tmclientes y tmprendas.</w:t>
      </w:r>
    </w:p>
    <w:p>
      <w:pPr>
        <w:pStyle w:val="ListParagraph"/>
        <w:numPr>
          <w:ilvl w:val="0"/>
          <w:numId w:val="2"/>
        </w:numPr>
        <w:spacing w:after="80"/>
      </w:pPr>
      <w:r>
        <w:rPr>
          <w:rFonts w:ascii="Arial" w:cs="Arial" w:eastAsia="Arial" w:hAnsi="Arial"/>
          <w:sz w:val="24"/>
          <w:szCs w:val="24"/>
        </w:rPr>
        <w:t xml:space="preserve">FavoritoRepository con método personalizado findByClienteCedula para consultar los favoritos de un usuario específico.</w:t>
      </w:r>
    </w:p>
    <w:p>
      <w:pPr>
        <w:pStyle w:val="ListParagraph"/>
        <w:numPr>
          <w:ilvl w:val="0"/>
          <w:numId w:val="2"/>
        </w:numPr>
        <w:spacing w:after="80"/>
      </w:pPr>
      <w:r>
        <w:rPr>
          <w:rFonts w:ascii="Arial" w:cs="Arial" w:eastAsia="Arial" w:hAnsi="Arial"/>
          <w:sz w:val="24"/>
          <w:szCs w:val="24"/>
        </w:rPr>
        <w:t xml:space="preserve">FavoritoController con endpoints GET, POST y DELETE para listar, agregar y eliminar favoritos.</w:t>
      </w:r>
    </w:p>
    <w:p>
      <w:pPr>
        <w:pStyle w:val="Heading2"/>
        <w:spacing w:after="100" w:before="200"/>
      </w:pPr>
      <w:r>
        <w:rPr>
          <w:rFonts w:ascii="Arial" w:cs="Arial" w:eastAsia="Arial" w:hAnsi="Arial"/>
          <w:b/>
          <w:bCs/>
          <w:sz w:val="28"/>
          <w:szCs w:val="28"/>
        </w:rPr>
        <w:t xml:space="preserve">3.6 Gestión de imágenes</w:t>
      </w:r>
    </w:p>
    <w:p>
      <w:pPr>
        <w:spacing w:after="160"/>
      </w:pPr>
      <w:r>
        <w:rPr>
          <w:rFonts w:ascii="Arial" w:cs="Arial" w:eastAsia="Arial" w:hAnsi="Arial"/>
          <w:sz w:val="24"/>
          <w:szCs w:val="24"/>
        </w:rPr>
        <w:t xml:space="preserve">El módulo de carga de imágenes fue integrado correctamente al flujo de creación de productos. El proceso funciona en dos pasos: primero se sube el archivo al servidor mediante POST /api/prendas/upload, que retorna el nombre del archivo generado; luego se asocia ese nombre a la prenda mediante PUT /api/prendas/{id}/imagen. La ruta de almacenamiento se configura mediante la variable de entorno IMAGENES_RUTA, lo que permite usar rutas distintas en desarrollo local y en producción.</w:t>
      </w:r>
    </w:p>
    <w:p>
      <w:pPr>
        <w:pStyle w:val="Heading2"/>
        <w:spacing w:after="100" w:before="200"/>
      </w:pPr>
      <w:r>
        <w:rPr>
          <w:rFonts w:ascii="Arial" w:cs="Arial" w:eastAsia="Arial" w:hAnsi="Arial"/>
          <w:b/>
          <w:bCs/>
          <w:sz w:val="28"/>
          <w:szCs w:val="28"/>
        </w:rPr>
        <w:t xml:space="preserve">3.7 Preparación para despliegue en la nube</w:t>
      </w:r>
    </w:p>
    <w:p>
      <w:pPr>
        <w:spacing w:after="160"/>
      </w:pPr>
      <w:r>
        <w:rPr>
          <w:rFonts w:ascii="Arial" w:cs="Arial" w:eastAsia="Arial" w:hAnsi="Arial"/>
          <w:sz w:val="24"/>
          <w:szCs w:val="24"/>
        </w:rPr>
        <w:t xml:space="preserve">Se realizaron los siguientes cambios para preparar el backend para producción:</w:t>
      </w:r>
    </w:p>
    <w:p>
      <w:pPr>
        <w:pStyle w:val="ListParagraph"/>
        <w:numPr>
          <w:ilvl w:val="0"/>
          <w:numId w:val="2"/>
        </w:numPr>
        <w:spacing w:after="80"/>
      </w:pPr>
      <w:r>
        <w:rPr>
          <w:rFonts w:ascii="Arial" w:cs="Arial" w:eastAsia="Arial" w:hAnsi="Arial"/>
          <w:sz w:val="24"/>
          <w:szCs w:val="24"/>
        </w:rPr>
        <w:t xml:space="preserve">Dockerfile multi-etapa: Se creó un Dockerfile que en la primera etapa compila el proyecto con Maven y en la segunda genera una imagen liviana solo con el JRE de Java 17, reduciendo el tamaño del contenedor.</w:t>
      </w:r>
    </w:p>
    <w:p>
      <w:pPr>
        <w:pStyle w:val="ListParagraph"/>
        <w:numPr>
          <w:ilvl w:val="0"/>
          <w:numId w:val="2"/>
        </w:numPr>
        <w:spacing w:after="80"/>
      </w:pPr>
      <w:r>
        <w:rPr>
          <w:rFonts w:ascii="Arial" w:cs="Arial" w:eastAsia="Arial" w:hAnsi="Arial"/>
          <w:sz w:val="24"/>
          <w:szCs w:val="24"/>
        </w:rPr>
        <w:t xml:space="preserve">Variables de entorno: El archivo application.yaml fue actualizado para leer las credenciales de la base de datos (DB_URL, DB_USER, DB_PASSWORD) y la ruta de imágenes (IMAGENES_RUTA) desde variables de entorno, con valores locales como fallback.</w:t>
      </w:r>
    </w:p>
    <w:p>
      <w:pPr>
        <w:pStyle w:val="ListParagraph"/>
        <w:numPr>
          <w:ilvl w:val="0"/>
          <w:numId w:val="2"/>
        </w:numPr>
        <w:spacing w:after="80"/>
      </w:pPr>
      <w:r>
        <w:rPr>
          <w:rFonts w:ascii="Arial" w:cs="Arial" w:eastAsia="Arial" w:hAnsi="Arial"/>
          <w:sz w:val="24"/>
          <w:szCs w:val="24"/>
        </w:rPr>
        <w:t xml:space="preserve">Base de datos en la nube: La base de datos PostgreSQL fue migrada de localhost a Neon, un servicio de PostgreSQL serverless en la nube.</w:t>
      </w:r>
    </w:p>
    <w:p>
      <w:pPr>
        <w:pStyle w:val="ListParagraph"/>
        <w:numPr>
          <w:ilvl w:val="0"/>
          <w:numId w:val="2"/>
        </w:numPr>
        <w:spacing w:after="80"/>
      </w:pPr>
      <w:r>
        <w:rPr>
          <w:rFonts w:ascii="Arial" w:cs="Arial" w:eastAsia="Arial" w:hAnsi="Arial"/>
          <w:sz w:val="24"/>
          <w:szCs w:val="24"/>
        </w:rPr>
        <w:t xml:space="preserve">Despliegue en Render: El backend fue desplegado como Web Service en Render usando el Dockerfile, con las variables de entorno configuradas en el panel de Render.</w:t>
      </w:r>
    </w:p>
    <w:p>
      <w:pPr>
        <w:pStyle w:val="Heading1"/>
        <w:spacing w:after="120" w:before="300"/>
      </w:pPr>
      <w:r>
        <w:rPr>
          <w:rFonts w:ascii="Arial" w:cs="Arial" w:eastAsia="Arial" w:hAnsi="Arial"/>
          <w:b/>
          <w:bCs/>
          <w:sz w:val="32"/>
          <w:szCs w:val="32"/>
        </w:rPr>
        <w:t xml:space="preserve">4. Resumen de endpoints expuestos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/api/prendas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Prendas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Lista prendas activas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/api/prendas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Prendas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 una prenda nueva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/api/prendas/{id}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Prendas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Edita una prenda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/api/prendas/{id}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Prendas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delete de prenda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/api/prendas/upload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Imágenes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Sube archivo al servidor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/api/prendas/{id}/imagen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Imágenes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Asocia imagen a prenda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/api/clientes/login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Autenticación de usuario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/api/clientes/registro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Registro de nuevo usuario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/api/favoritos/{cedula}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Favoritos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Lista favoritos del usuario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/api/favoritos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Favoritos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 un favorito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/api/favoritos/{ced}/{id}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Favoritos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 un favorito</w:t>
            </w:r>
          </w:p>
        </w:tc>
      </w:tr>
    </w:tbl>
    <w:p>
      <w:pPr>
        <w:spacing w:before="300"/>
      </w:pPr>
    </w:p>
    <w:p>
      <w:pPr>
        <w:pStyle w:val="Heading1"/>
        <w:spacing w:after="120" w:before="300"/>
      </w:pPr>
      <w:r>
        <w:rPr>
          <w:rFonts w:ascii="Arial" w:cs="Arial" w:eastAsia="Arial" w:hAnsi="Arial"/>
          <w:b/>
          <w:bCs/>
          <w:sz w:val="32"/>
          <w:szCs w:val="32"/>
        </w:rPr>
        <w:t xml:space="preserve">5. URLs de producción</w:t>
      </w:r>
    </w:p>
    <w:p>
      <w:pPr>
        <w:spacing w:after="160"/>
      </w:pPr>
      <w:r>
        <w:rPr>
          <w:rFonts w:ascii="Arial" w:cs="Arial" w:eastAsia="Arial" w:hAnsi="Arial"/>
          <w:sz w:val="24"/>
          <w:szCs w:val="24"/>
        </w:rPr>
        <w:t xml:space="preserve">Tras el despliegue completo, el sistema quedó accesible en las siguientes URLs públicas:</w:t>
      </w:r>
    </w:p>
    <w:p>
      <w:pPr>
        <w:pStyle w:val="ListParagraph"/>
        <w:numPr>
          <w:ilvl w:val="0"/>
          <w:numId w:val="2"/>
        </w:numPr>
        <w:spacing w:after="80"/>
      </w:pPr>
      <w:r>
        <w:rPr>
          <w:rFonts w:ascii="Arial" w:cs="Arial" w:eastAsia="Arial" w:hAnsi="Arial"/>
          <w:sz w:val="24"/>
          <w:szCs w:val="24"/>
        </w:rPr>
        <w:t xml:space="preserve">Frontend (Firebase Hosting): https://variedades-josefita.web.app</w:t>
      </w:r>
    </w:p>
    <w:p>
      <w:pPr>
        <w:pStyle w:val="ListParagraph"/>
        <w:numPr>
          <w:ilvl w:val="0"/>
          <w:numId w:val="2"/>
        </w:numPr>
        <w:spacing w:after="80"/>
      </w:pPr>
      <w:r>
        <w:rPr>
          <w:rFonts w:ascii="Arial" w:cs="Arial" w:eastAsia="Arial" w:hAnsi="Arial"/>
          <w:sz w:val="24"/>
          <w:szCs w:val="24"/>
        </w:rPr>
        <w:t xml:space="preserve">Backend (Render): https://variedades-josefita-backend.onrender.com</w:t>
      </w:r>
    </w:p>
    <w:p>
      <w:pPr>
        <w:pStyle w:val="ListParagraph"/>
        <w:numPr>
          <w:ilvl w:val="0"/>
          <w:numId w:val="2"/>
        </w:numPr>
        <w:spacing w:after="80"/>
      </w:pPr>
      <w:r>
        <w:rPr>
          <w:rFonts w:ascii="Arial" w:cs="Arial" w:eastAsia="Arial" w:hAnsi="Arial"/>
          <w:sz w:val="24"/>
          <w:szCs w:val="24"/>
        </w:rPr>
        <w:t xml:space="preserve">Base de datos: Neon PostgreSQL — ep-soft-breeze-ahbzyky9-pooler.c-3.us-east-1.aws.neon.tech</w:t>
      </w:r>
    </w:p>
    <w:p>
      <w:pPr>
        <w:pStyle w:val="Heading1"/>
        <w:spacing w:after="120" w:before="300"/>
      </w:pPr>
      <w:r>
        <w:rPr>
          <w:rFonts w:ascii="Arial" w:cs="Arial" w:eastAsia="Arial" w:hAnsi="Arial"/>
          <w:b/>
          <w:bCs/>
          <w:sz w:val="32"/>
          <w:szCs w:val="32"/>
        </w:rPr>
        <w:t xml:space="preserve">6. Conclusiones</w:t>
      </w:r>
    </w:p>
    <w:p>
      <w:pPr>
        <w:spacing w:after="160"/>
      </w:pPr>
      <w:r>
        <w:rPr>
          <w:rFonts w:ascii="Arial" w:cs="Arial" w:eastAsia="Arial" w:hAnsi="Arial"/>
          <w:sz w:val="24"/>
          <w:szCs w:val="24"/>
        </w:rPr>
        <w:t xml:space="preserve">Las optimizaciones implementadas en el backend del Catálogo Variedades Josefita establecieron una API REST funcional, estructurada y conectada a una base de datos relacional. El sistema ahora soporta autenticación de usuarios, gestión completa del catálogo de prendas, persistencia de favoritos por usuario y manejo de imágenes.</w:t>
      </w:r>
    </w:p>
    <w:p>
      <w:pPr>
        <w:spacing w:after="160"/>
      </w:pPr>
      <w:r>
        <w:rPr>
          <w:rFonts w:ascii="Arial" w:cs="Arial" w:eastAsia="Arial" w:hAnsi="Arial"/>
          <w:sz w:val="24"/>
          <w:szCs w:val="24"/>
        </w:rPr>
        <w:t xml:space="preserve">La implementación del patrón de eliminación lógica, la separación en capas Model-Service-Repository y el diseño de una clave compuesta para los favoritos son decisiones técnicas que reflejan buenas prácticas de desarrollo backend. El despliegue exitoso en Render con Docker y la migración de la base de datos a Neon garantizan que el sistema sea accesible públicamente, escalable y listo para cualquier entorno.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outlineLvl w:val="0"/>
    </w:pPr>
    <w:rPr>
      <w:rFonts w:ascii="Arial" w:cs="Arial" w:eastAsia="Arial" w:hAnsi="Arial"/>
      <w:b/>
      <w:bCs/>
      <w:color w:val="1F4E79"/>
      <w:sz w:val="32"/>
      <w:szCs w:val="32"/>
    </w:rPr>
  </w:style>
  <w:style w:type="paragraph" w:styleId="Heading2">
    <w:name w:val="Heading 2"/>
    <w:basedOn w:val="Normal"/>
    <w:next w:val="Normal"/>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2026-06-16T01:17:26.296Z</dcterms:created>
  <dcterms:modified xsi:type="dcterms:W3CDTF">2026-06-16T01:17:26.296Z</dcterms:modified>
</cp:coreProperties>
</file>

<file path=docProps/custom.xml><?xml version="1.0" encoding="utf-8"?>
<Properties xmlns="http://schemas.openxmlformats.org/officeDocument/2006/custom-properties" xmlns:vt="http://schemas.openxmlformats.org/officeDocument/2006/docPropsVTypes"/>
</file>