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5C46B" w14:textId="77777777" w:rsidR="007E5676" w:rsidRDefault="007E5676" w:rsidP="007E5676">
      <w:pPr>
        <w:spacing w:after="0"/>
        <w:ind w:left="720" w:hanging="360"/>
        <w:rPr>
          <w:sz w:val="16"/>
          <w:szCs w:val="16"/>
        </w:rPr>
      </w:pPr>
      <w:r>
        <w:rPr>
          <w:sz w:val="16"/>
          <w:szCs w:val="16"/>
        </w:rPr>
        <w:t>Disclaimer: The code developed for this assignment may be found in my repository:</w:t>
      </w:r>
    </w:p>
    <w:p w14:paraId="1F6B0550" w14:textId="348B5A0D" w:rsidR="007E5676" w:rsidRPr="007E5676" w:rsidRDefault="007E5676" w:rsidP="007E5676">
      <w:pPr>
        <w:spacing w:after="0"/>
        <w:ind w:left="720" w:hanging="360"/>
        <w:rPr>
          <w:sz w:val="16"/>
          <w:szCs w:val="16"/>
        </w:rPr>
      </w:pPr>
      <w:r>
        <w:rPr>
          <w:sz w:val="16"/>
          <w:szCs w:val="16"/>
        </w:rPr>
        <w:t xml:space="preserve"> </w:t>
      </w:r>
      <w:hyperlink r:id="rId8" w:history="1">
        <w:r w:rsidRPr="007E5676">
          <w:rPr>
            <w:rStyle w:val="Hyperlink"/>
            <w:sz w:val="16"/>
            <w:szCs w:val="16"/>
          </w:rPr>
          <w:t>https://github.com/FabianGobet/USI-projects/tree/main/Bioinformatics/assignment5</w:t>
        </w:r>
      </w:hyperlink>
    </w:p>
    <w:p w14:paraId="2DFA762C" w14:textId="77777777" w:rsidR="007E5676" w:rsidRPr="007E5676" w:rsidRDefault="007E5676" w:rsidP="007E5676">
      <w:pPr>
        <w:rPr>
          <w:b/>
          <w:bCs/>
          <w:i/>
          <w:iCs/>
          <w:lang w:val="en-CH"/>
        </w:rPr>
      </w:pPr>
    </w:p>
    <w:p w14:paraId="22BBDB33" w14:textId="67B78E6C" w:rsidR="00180893" w:rsidRDefault="00180893" w:rsidP="00180893">
      <w:pPr>
        <w:pStyle w:val="ListParagraph"/>
        <w:numPr>
          <w:ilvl w:val="0"/>
          <w:numId w:val="1"/>
        </w:numPr>
        <w:rPr>
          <w:b/>
          <w:bCs/>
          <w:i/>
          <w:iCs/>
          <w:lang w:val="en-CH"/>
        </w:rPr>
      </w:pPr>
      <w:r w:rsidRPr="00180893">
        <w:rPr>
          <w:b/>
          <w:bCs/>
          <w:i/>
          <w:iCs/>
          <w:lang w:val="en-CH"/>
        </w:rPr>
        <w:t>Recovery of the primary structure of Human Adenosine Receptor A3 (hAA3R)</w:t>
      </w:r>
    </w:p>
    <w:p w14:paraId="608A0CF2" w14:textId="77777777" w:rsidR="00180893" w:rsidRPr="00F62131" w:rsidRDefault="00180893" w:rsidP="00180893">
      <w:pPr>
        <w:pStyle w:val="NoSpacing"/>
        <w:rPr>
          <w:sz w:val="16"/>
          <w:szCs w:val="16"/>
          <w:lang w:val="en-CH"/>
        </w:rPr>
      </w:pPr>
      <w:r w:rsidRPr="00F62131">
        <w:rPr>
          <w:sz w:val="16"/>
          <w:szCs w:val="16"/>
          <w:lang w:val="en-CH"/>
        </w:rPr>
        <w:t>By Searching UniProt for adenosine receptor A3:</w:t>
      </w:r>
    </w:p>
    <w:p w14:paraId="2B1F7FC0" w14:textId="2F14ED06" w:rsidR="00180893" w:rsidRPr="00F62131" w:rsidRDefault="00180893" w:rsidP="00180893">
      <w:pPr>
        <w:pStyle w:val="NoSpacing"/>
        <w:numPr>
          <w:ilvl w:val="0"/>
          <w:numId w:val="5"/>
        </w:numPr>
        <w:rPr>
          <w:sz w:val="16"/>
          <w:szCs w:val="16"/>
          <w:lang w:val="en-CH"/>
        </w:rPr>
      </w:pPr>
      <w:r w:rsidRPr="00F62131">
        <w:rPr>
          <w:sz w:val="16"/>
          <w:szCs w:val="16"/>
          <w:lang w:val="en-CH"/>
        </w:rPr>
        <w:t>PDB entry ID: P0DMS8</w:t>
      </w:r>
    </w:p>
    <w:p w14:paraId="7274A870" w14:textId="6EBCB725" w:rsidR="00180893" w:rsidRPr="00F62131" w:rsidRDefault="00180893" w:rsidP="00180893">
      <w:pPr>
        <w:pStyle w:val="NoSpacing"/>
        <w:numPr>
          <w:ilvl w:val="0"/>
          <w:numId w:val="5"/>
        </w:numPr>
        <w:rPr>
          <w:sz w:val="16"/>
          <w:szCs w:val="16"/>
          <w:lang w:val="en-CH"/>
        </w:rPr>
      </w:pPr>
      <w:r w:rsidRPr="00F62131">
        <w:rPr>
          <w:sz w:val="16"/>
          <w:szCs w:val="16"/>
          <w:lang w:val="en-CH"/>
        </w:rPr>
        <w:t>Gene Name: ADORA3</w:t>
      </w:r>
    </w:p>
    <w:p w14:paraId="006EB9AB" w14:textId="7ECAE545" w:rsidR="00180893" w:rsidRPr="00F62131" w:rsidRDefault="00180893" w:rsidP="00180893">
      <w:pPr>
        <w:pStyle w:val="NoSpacing"/>
        <w:numPr>
          <w:ilvl w:val="0"/>
          <w:numId w:val="5"/>
        </w:numPr>
        <w:rPr>
          <w:sz w:val="16"/>
          <w:szCs w:val="16"/>
          <w:lang w:val="en-CH"/>
        </w:rPr>
      </w:pPr>
      <w:r w:rsidRPr="00F62131">
        <w:rPr>
          <w:sz w:val="16"/>
          <w:szCs w:val="16"/>
          <w:lang w:val="en-CH"/>
        </w:rPr>
        <w:t>Organism: Homo Sapiens</w:t>
      </w:r>
    </w:p>
    <w:p w14:paraId="32D574AB" w14:textId="1C5936B6" w:rsidR="00180893" w:rsidRPr="00F62131" w:rsidRDefault="00180893" w:rsidP="00180893">
      <w:pPr>
        <w:pStyle w:val="NoSpacing"/>
        <w:numPr>
          <w:ilvl w:val="0"/>
          <w:numId w:val="5"/>
        </w:numPr>
        <w:rPr>
          <w:sz w:val="16"/>
          <w:szCs w:val="16"/>
          <w:lang w:val="en-CH"/>
        </w:rPr>
      </w:pPr>
      <w:r w:rsidRPr="00F62131">
        <w:rPr>
          <w:sz w:val="16"/>
          <w:szCs w:val="16"/>
          <w:lang w:val="en-CH"/>
        </w:rPr>
        <w:t>Length: 318</w:t>
      </w:r>
    </w:p>
    <w:p w14:paraId="1C58CEB7" w14:textId="5199879B" w:rsidR="00180893" w:rsidRPr="00F62131" w:rsidRDefault="00180893" w:rsidP="00180893">
      <w:pPr>
        <w:pStyle w:val="NoSpacing"/>
        <w:numPr>
          <w:ilvl w:val="0"/>
          <w:numId w:val="5"/>
        </w:numPr>
        <w:rPr>
          <w:sz w:val="16"/>
          <w:szCs w:val="16"/>
          <w:lang w:val="en-CH"/>
        </w:rPr>
      </w:pPr>
      <w:r w:rsidRPr="00F62131">
        <w:rPr>
          <w:sz w:val="16"/>
          <w:szCs w:val="16"/>
          <w:lang w:val="en-CH"/>
        </w:rPr>
        <w:t xml:space="preserve">Link: </w:t>
      </w:r>
      <w:hyperlink r:id="rId9" w:history="1">
        <w:r w:rsidRPr="00F62131">
          <w:rPr>
            <w:rStyle w:val="Hyperlink"/>
            <w:sz w:val="16"/>
            <w:szCs w:val="16"/>
            <w:lang w:val="en-CH"/>
          </w:rPr>
          <w:t>https://www.uniprot.org/uniprotkb/P0DMS8/entry</w:t>
        </w:r>
      </w:hyperlink>
    </w:p>
    <w:p w14:paraId="41E989A8" w14:textId="741CB4D4" w:rsidR="00180893" w:rsidRPr="00F62131" w:rsidRDefault="00180893" w:rsidP="00180893">
      <w:pPr>
        <w:pStyle w:val="NoSpacing"/>
        <w:numPr>
          <w:ilvl w:val="0"/>
          <w:numId w:val="5"/>
        </w:numPr>
        <w:rPr>
          <w:sz w:val="16"/>
          <w:szCs w:val="16"/>
          <w:lang w:val="en-CH"/>
        </w:rPr>
      </w:pPr>
      <w:r w:rsidRPr="00F62131">
        <w:rPr>
          <w:sz w:val="16"/>
          <w:szCs w:val="16"/>
          <w:lang w:val="en-CH"/>
        </w:rPr>
        <w:t>Sequence: PNNSTALSLANVTYITMEIFIGLCAIVGNVLVICVVKLNPSLQTTTFYFIVSLALADIAVGVLVMPLAIVVSLGITIHFYSCLFMTCLLLIFTHASIMSLLAIAVDRYLRVKLTVRYKRVTTHRRIWLALGLCWLVSFLVGLTPMFGWNMKLTSEYHRNVTFLSCQFVSVMRMDYMVYFSFLTWIFIPLVVMCAIYLDIFYIIRNKLSLNLSNSKETGAFYGREFKTAKSLFLVLFLFALSWLPLSIINCIIYFNGEVPQLVLYMGILLSHANSMMNPIVYAYKIKKFKETYLLILKACVVCHPSDSLDTSIEKNSE</w:t>
      </w:r>
    </w:p>
    <w:p w14:paraId="53F27D5C" w14:textId="77777777" w:rsidR="00180893" w:rsidRDefault="00180893" w:rsidP="00180893">
      <w:pPr>
        <w:pStyle w:val="NoSpacing"/>
        <w:rPr>
          <w:sz w:val="18"/>
          <w:szCs w:val="18"/>
          <w:lang w:val="en-CH"/>
        </w:rPr>
      </w:pPr>
    </w:p>
    <w:p w14:paraId="1CBCBFD5" w14:textId="77777777" w:rsidR="00180893" w:rsidRDefault="00180893" w:rsidP="00180893">
      <w:pPr>
        <w:pStyle w:val="NoSpacing"/>
        <w:rPr>
          <w:sz w:val="18"/>
          <w:szCs w:val="18"/>
          <w:lang w:val="en-CH"/>
        </w:rPr>
      </w:pPr>
    </w:p>
    <w:p w14:paraId="636A9866" w14:textId="2C64A77E" w:rsidR="00180893" w:rsidRDefault="00180893" w:rsidP="00180893">
      <w:pPr>
        <w:pStyle w:val="NoSpacing"/>
        <w:numPr>
          <w:ilvl w:val="0"/>
          <w:numId w:val="1"/>
        </w:numPr>
        <w:rPr>
          <w:b/>
          <w:bCs/>
          <w:i/>
          <w:iCs/>
          <w:lang w:val="en-CH"/>
        </w:rPr>
      </w:pPr>
      <w:r w:rsidRPr="00180893">
        <w:rPr>
          <w:b/>
          <w:bCs/>
          <w:i/>
          <w:iCs/>
          <w:lang w:val="en-CH"/>
        </w:rPr>
        <w:t>Identification of possible templates for hAA3R</w:t>
      </w:r>
    </w:p>
    <w:p w14:paraId="14EB929F" w14:textId="77777777" w:rsidR="00180893" w:rsidRDefault="00180893" w:rsidP="00180893">
      <w:pPr>
        <w:pStyle w:val="NoSpacing"/>
        <w:rPr>
          <w:b/>
          <w:bCs/>
          <w:i/>
          <w:iCs/>
          <w:lang w:val="en-CH"/>
        </w:rPr>
      </w:pPr>
    </w:p>
    <w:p w14:paraId="0BA81224" w14:textId="5263D941" w:rsidR="00180893" w:rsidRPr="00180893" w:rsidRDefault="00180893" w:rsidP="00180893">
      <w:pPr>
        <w:pStyle w:val="NoSpacing"/>
        <w:rPr>
          <w:sz w:val="16"/>
          <w:szCs w:val="16"/>
          <w:lang w:val="en-CH"/>
        </w:rPr>
      </w:pPr>
      <w:r w:rsidRPr="00FE4478">
        <w:rPr>
          <w:sz w:val="16"/>
          <w:szCs w:val="16"/>
          <w:lang w:val="en-CH"/>
        </w:rPr>
        <w:t>The goal</w:t>
      </w:r>
      <w:r w:rsidRPr="00180893">
        <w:rPr>
          <w:sz w:val="16"/>
          <w:szCs w:val="16"/>
          <w:lang w:val="en-CH"/>
        </w:rPr>
        <w:t xml:space="preserve"> is to model A3R3 in holo-active conformation.</w:t>
      </w:r>
    </w:p>
    <w:p w14:paraId="65AD7698" w14:textId="77777777" w:rsidR="00180893" w:rsidRPr="00FE4478" w:rsidRDefault="00180893" w:rsidP="00180893">
      <w:pPr>
        <w:pStyle w:val="NoSpacing"/>
        <w:rPr>
          <w:sz w:val="16"/>
          <w:szCs w:val="16"/>
          <w:lang w:val="en-CH"/>
        </w:rPr>
      </w:pPr>
    </w:p>
    <w:p w14:paraId="6C3ACCCD" w14:textId="4BFE1B7C" w:rsidR="000E2DB0" w:rsidRPr="00FE4478" w:rsidRDefault="000E2DB0" w:rsidP="000E2DB0">
      <w:pPr>
        <w:pStyle w:val="NoSpacing"/>
        <w:jc w:val="both"/>
        <w:rPr>
          <w:sz w:val="16"/>
          <w:szCs w:val="16"/>
          <w:lang w:val="en-CH"/>
        </w:rPr>
      </w:pPr>
      <w:r w:rsidRPr="000E2DB0">
        <w:rPr>
          <w:sz w:val="16"/>
          <w:szCs w:val="16"/>
          <w:lang w:val="en-CH"/>
        </w:rPr>
        <w:t>Using the NCBI PSI-BLAST tool with the sequence corresponding to P0DMS8 (PDB ID), and the PDB database as the search target, an analysis was conducted to identify homologous sequences. During the second iteration of PSI-BLAST, the number of sequences retrieved was increased to 1000 to avoid constraints on the results. After sorting the results by percentage identity, it was observed that new entries had a percentage identity of 37.50% or lower. Based on this, further iterations were deemed unnecessary, and attention was focused on refining the results.</w:t>
      </w:r>
    </w:p>
    <w:p w14:paraId="247C2D9F" w14:textId="77777777" w:rsidR="000E2DB0" w:rsidRPr="000E2DB0" w:rsidRDefault="000E2DB0" w:rsidP="000E2DB0">
      <w:pPr>
        <w:pStyle w:val="NoSpacing"/>
        <w:jc w:val="both"/>
        <w:rPr>
          <w:sz w:val="16"/>
          <w:szCs w:val="16"/>
          <w:lang w:val="en-CH"/>
        </w:rPr>
      </w:pPr>
    </w:p>
    <w:p w14:paraId="4F15F9C3" w14:textId="77777777" w:rsidR="000E2DB0" w:rsidRPr="00FE4478" w:rsidRDefault="000E2DB0" w:rsidP="000E2DB0">
      <w:pPr>
        <w:pStyle w:val="NoSpacing"/>
        <w:jc w:val="both"/>
        <w:rPr>
          <w:sz w:val="16"/>
          <w:szCs w:val="16"/>
          <w:lang w:val="en-CH"/>
        </w:rPr>
      </w:pPr>
      <w:r w:rsidRPr="000E2DB0">
        <w:rPr>
          <w:sz w:val="16"/>
          <w:szCs w:val="16"/>
          <w:lang w:val="en-CH"/>
        </w:rPr>
        <w:t>Filters were applied to the results of the second iteration, and it was found that there were still valid new entries in the dataset. This discrepancy occurred because the visible list of sequences was limited to 500 entries, despite the total number of sequences being 661. To ensure comprehensive analysis, the filters were reset, and all sequences were selected to run a third iteration of PSI-BLAST. However, after applying filters to the results of the third iteration, only seven sequences were retained, none of which were new. Additionally, some valid sequences from the previous iteration appeared to be missing.</w:t>
      </w:r>
    </w:p>
    <w:p w14:paraId="44B25268" w14:textId="77777777" w:rsidR="000E2DB0" w:rsidRPr="00FE4478" w:rsidRDefault="000E2DB0" w:rsidP="000E2DB0">
      <w:pPr>
        <w:pStyle w:val="NoSpacing"/>
        <w:jc w:val="both"/>
        <w:rPr>
          <w:sz w:val="16"/>
          <w:szCs w:val="16"/>
          <w:lang w:val="en-CH"/>
        </w:rPr>
      </w:pPr>
    </w:p>
    <w:p w14:paraId="367A520C" w14:textId="303D675D" w:rsidR="000E2DB0" w:rsidRDefault="000E2DB0" w:rsidP="007E5676">
      <w:pPr>
        <w:pStyle w:val="NoSpacing"/>
        <w:jc w:val="center"/>
        <w:rPr>
          <w:sz w:val="18"/>
          <w:szCs w:val="18"/>
          <w:lang w:val="en-CH"/>
        </w:rPr>
      </w:pPr>
      <w:r>
        <w:rPr>
          <w:noProof/>
          <w:sz w:val="18"/>
          <w:szCs w:val="18"/>
          <w:lang w:val="en-CH"/>
        </w:rPr>
        <w:drawing>
          <wp:inline distT="0" distB="0" distL="0" distR="0" wp14:anchorId="631B498D" wp14:editId="0EC433A9">
            <wp:extent cx="2449195" cy="1333951"/>
            <wp:effectExtent l="0" t="0" r="8255" b="0"/>
            <wp:docPr id="15370259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25936"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7378" cy="1343854"/>
                    </a:xfrm>
                    <a:prstGeom prst="rect">
                      <a:avLst/>
                    </a:prstGeom>
                  </pic:spPr>
                </pic:pic>
              </a:graphicData>
            </a:graphic>
          </wp:inline>
        </w:drawing>
      </w:r>
    </w:p>
    <w:p w14:paraId="534F84A8" w14:textId="5D5D34AF" w:rsidR="000E2DB0" w:rsidRDefault="000E2DB0" w:rsidP="000E2DB0">
      <w:pPr>
        <w:pStyle w:val="NoSpacing"/>
        <w:jc w:val="center"/>
        <w:rPr>
          <w:sz w:val="18"/>
          <w:szCs w:val="18"/>
          <w:lang w:val="en-CH"/>
        </w:rPr>
      </w:pPr>
      <w:r>
        <w:rPr>
          <w:noProof/>
          <w:sz w:val="18"/>
          <w:szCs w:val="18"/>
          <w:lang w:val="en-CH"/>
        </w:rPr>
        <w:drawing>
          <wp:inline distT="0" distB="0" distL="0" distR="0" wp14:anchorId="5BBAF829" wp14:editId="370BD6C7">
            <wp:extent cx="5498995" cy="2145132"/>
            <wp:effectExtent l="0" t="0" r="6985" b="7620"/>
            <wp:docPr id="87442860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28602"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04123" cy="2147133"/>
                    </a:xfrm>
                    <a:prstGeom prst="rect">
                      <a:avLst/>
                    </a:prstGeom>
                  </pic:spPr>
                </pic:pic>
              </a:graphicData>
            </a:graphic>
          </wp:inline>
        </w:drawing>
      </w:r>
    </w:p>
    <w:p w14:paraId="4D842323" w14:textId="77777777" w:rsidR="000E2DB0" w:rsidRPr="000E2DB0" w:rsidRDefault="000E2DB0" w:rsidP="000E2DB0">
      <w:pPr>
        <w:pStyle w:val="NoSpacing"/>
        <w:jc w:val="both"/>
        <w:rPr>
          <w:sz w:val="18"/>
          <w:szCs w:val="18"/>
          <w:lang w:val="en-CH"/>
        </w:rPr>
      </w:pPr>
    </w:p>
    <w:p w14:paraId="191B92D9" w14:textId="77777777" w:rsidR="000E2DB0" w:rsidRPr="00FE4478" w:rsidRDefault="000E2DB0" w:rsidP="000E2DB0">
      <w:pPr>
        <w:pStyle w:val="NoSpacing"/>
        <w:jc w:val="both"/>
        <w:rPr>
          <w:sz w:val="16"/>
          <w:szCs w:val="16"/>
          <w:lang w:val="en-CH"/>
        </w:rPr>
      </w:pPr>
      <w:r w:rsidRPr="000E2DB0">
        <w:rPr>
          <w:sz w:val="16"/>
          <w:szCs w:val="16"/>
          <w:lang w:val="en-CH"/>
        </w:rPr>
        <w:t>To address this, the analysis returned to the results from the second iteration. Filters were reapplied to study the 12 valid entries identified at this stage. Among these, two sequences were found to be chimeric and were subsequently excluded from further consideration. This approach allowed for a focused evaluation of the relevant homologous sequences while addressing anomalies in the dataset.</w:t>
      </w:r>
    </w:p>
    <w:p w14:paraId="1B3A7A15" w14:textId="77777777" w:rsidR="000E2DB0" w:rsidRPr="00FE4478" w:rsidRDefault="000E2DB0" w:rsidP="000E2DB0">
      <w:pPr>
        <w:pStyle w:val="NoSpacing"/>
        <w:jc w:val="both"/>
        <w:rPr>
          <w:sz w:val="16"/>
          <w:szCs w:val="16"/>
          <w:lang w:val="en-CH"/>
        </w:rPr>
      </w:pPr>
    </w:p>
    <w:p w14:paraId="5D635836" w14:textId="630481D1" w:rsidR="000E2DB0" w:rsidRPr="000E2DB0" w:rsidRDefault="000E2DB0" w:rsidP="000E2DB0">
      <w:pPr>
        <w:pStyle w:val="NoSpacing"/>
        <w:jc w:val="center"/>
        <w:rPr>
          <w:sz w:val="16"/>
          <w:szCs w:val="16"/>
          <w:lang w:val="en-CH"/>
        </w:rPr>
      </w:pPr>
      <w:r w:rsidRPr="00FE4478">
        <w:rPr>
          <w:noProof/>
          <w:sz w:val="16"/>
          <w:szCs w:val="16"/>
          <w:lang w:val="en-CH"/>
        </w:rPr>
        <w:drawing>
          <wp:inline distT="0" distB="0" distL="0" distR="0" wp14:anchorId="3EF51FEB" wp14:editId="0426E067">
            <wp:extent cx="5841988" cy="2060812"/>
            <wp:effectExtent l="0" t="0" r="6985" b="0"/>
            <wp:docPr id="8215822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2233"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44863" cy="2061826"/>
                    </a:xfrm>
                    <a:prstGeom prst="rect">
                      <a:avLst/>
                    </a:prstGeom>
                  </pic:spPr>
                </pic:pic>
              </a:graphicData>
            </a:graphic>
          </wp:inline>
        </w:drawing>
      </w:r>
    </w:p>
    <w:p w14:paraId="33F16190" w14:textId="77777777" w:rsidR="000E2DB0" w:rsidRPr="00FE4478" w:rsidRDefault="000E2DB0" w:rsidP="000E2DB0">
      <w:pPr>
        <w:pStyle w:val="NoSpacing"/>
        <w:jc w:val="both"/>
        <w:rPr>
          <w:sz w:val="16"/>
          <w:szCs w:val="16"/>
          <w:lang w:val="en-CH"/>
        </w:rPr>
      </w:pPr>
    </w:p>
    <w:p w14:paraId="53D88BB8" w14:textId="77777777" w:rsidR="000E2DB0" w:rsidRDefault="000E2DB0" w:rsidP="000E2DB0">
      <w:pPr>
        <w:pStyle w:val="NoSpacing"/>
        <w:rPr>
          <w:sz w:val="16"/>
          <w:szCs w:val="16"/>
          <w:lang w:val="en-CH"/>
        </w:rPr>
      </w:pPr>
      <w:r w:rsidRPr="00FE4478">
        <w:rPr>
          <w:sz w:val="16"/>
          <w:szCs w:val="16"/>
          <w:lang w:val="en-CH"/>
        </w:rPr>
        <w:t>From the results of the second iteration of PSI-BLAST, 12 valid entries were identified. After a detailed analysis, two of these sequences were ruled out due to being chimeric. The remaining ten entries were further investigated through a search of the PDB database, revealing that all belonged to the same family and class (adenosine receptors, class A), albeit with varying subclasses. This structural conservation within the transmembrane (TM) region, combined with functional diversity across subclasses, was considered advantageous for further analysis.</w:t>
      </w:r>
    </w:p>
    <w:p w14:paraId="4850779C" w14:textId="77777777" w:rsidR="00745664" w:rsidRPr="00FE4478" w:rsidRDefault="00745664" w:rsidP="000E2DB0">
      <w:pPr>
        <w:pStyle w:val="NoSpacing"/>
        <w:rPr>
          <w:sz w:val="16"/>
          <w:szCs w:val="16"/>
          <w:lang w:val="en-CH"/>
        </w:rPr>
      </w:pPr>
    </w:p>
    <w:p w14:paraId="3574E3D1" w14:textId="77777777" w:rsidR="000E2DB0" w:rsidRPr="00FE4478" w:rsidRDefault="000E2DB0" w:rsidP="000E2DB0">
      <w:pPr>
        <w:pStyle w:val="NoSpacing"/>
        <w:rPr>
          <w:sz w:val="16"/>
          <w:szCs w:val="16"/>
          <w:lang w:val="en-CH"/>
        </w:rPr>
      </w:pPr>
    </w:p>
    <w:p w14:paraId="605497D3" w14:textId="77777777" w:rsidR="000E2DB0" w:rsidRPr="00FE4478" w:rsidRDefault="000E2DB0" w:rsidP="000E2DB0">
      <w:pPr>
        <w:pStyle w:val="NoSpacing"/>
        <w:rPr>
          <w:sz w:val="16"/>
          <w:szCs w:val="16"/>
          <w:lang w:val="en-CH"/>
        </w:rPr>
      </w:pPr>
      <w:r w:rsidRPr="00FE4478">
        <w:rPr>
          <w:sz w:val="16"/>
          <w:szCs w:val="16"/>
          <w:lang w:val="en-CH"/>
        </w:rPr>
        <w:t>Upon closer examination of the structures:</w:t>
      </w:r>
    </w:p>
    <w:p w14:paraId="28515DC2" w14:textId="77777777" w:rsidR="000E2DB0" w:rsidRPr="00FE4478" w:rsidRDefault="000E2DB0" w:rsidP="000E2DB0">
      <w:pPr>
        <w:pStyle w:val="NoSpacing"/>
        <w:rPr>
          <w:sz w:val="16"/>
          <w:szCs w:val="16"/>
          <w:lang w:val="en-CH"/>
        </w:rPr>
      </w:pPr>
    </w:p>
    <w:p w14:paraId="5486A8BA" w14:textId="77777777" w:rsidR="000E2DB0" w:rsidRPr="00FE4478" w:rsidRDefault="000E2DB0" w:rsidP="000E2DB0">
      <w:pPr>
        <w:pStyle w:val="NoSpacing"/>
        <w:numPr>
          <w:ilvl w:val="0"/>
          <w:numId w:val="6"/>
        </w:numPr>
        <w:rPr>
          <w:sz w:val="16"/>
          <w:szCs w:val="16"/>
          <w:lang w:val="en-CH"/>
        </w:rPr>
      </w:pPr>
      <w:r w:rsidRPr="00FE4478">
        <w:rPr>
          <w:sz w:val="16"/>
          <w:szCs w:val="16"/>
          <w:lang w:val="en-CH"/>
        </w:rPr>
        <w:t>8X16: This represents the A3AR receptor bound to CF101 (IB-MECA), a synthetic agonist. It captures the receptor in a holo-active state, directly representing A3AR in this conformation. Solved using Cryo-EM, this structure is highly suitable for further analysis.</w:t>
      </w:r>
    </w:p>
    <w:p w14:paraId="4D03CBD3" w14:textId="77777777" w:rsidR="000E2DB0" w:rsidRPr="00FE4478" w:rsidRDefault="000E2DB0" w:rsidP="000E2DB0">
      <w:pPr>
        <w:pStyle w:val="NoSpacing"/>
        <w:rPr>
          <w:sz w:val="16"/>
          <w:szCs w:val="16"/>
          <w:lang w:val="en-CH"/>
        </w:rPr>
      </w:pPr>
    </w:p>
    <w:p w14:paraId="25AF38D8" w14:textId="77777777" w:rsidR="000E2DB0" w:rsidRPr="00FE4478" w:rsidRDefault="000E2DB0" w:rsidP="000E2DB0">
      <w:pPr>
        <w:pStyle w:val="NoSpacing"/>
        <w:numPr>
          <w:ilvl w:val="0"/>
          <w:numId w:val="6"/>
        </w:numPr>
        <w:rPr>
          <w:sz w:val="16"/>
          <w:szCs w:val="16"/>
          <w:lang w:val="en-CH"/>
        </w:rPr>
      </w:pPr>
      <w:r w:rsidRPr="00FE4478">
        <w:rPr>
          <w:sz w:val="16"/>
          <w:szCs w:val="16"/>
          <w:lang w:val="en-CH"/>
        </w:rPr>
        <w:t>3VG9: This structure represents A2AR bound to an allosteric inverse-agonist antibody (Fab2838) in an inactive state. Solved by X-ray crystallography, it is deemed not suitable.</w:t>
      </w:r>
    </w:p>
    <w:p w14:paraId="4E246C1E" w14:textId="77777777" w:rsidR="000E2DB0" w:rsidRPr="00FE4478" w:rsidRDefault="000E2DB0" w:rsidP="000E2DB0">
      <w:pPr>
        <w:pStyle w:val="NoSpacing"/>
        <w:rPr>
          <w:sz w:val="16"/>
          <w:szCs w:val="16"/>
          <w:lang w:val="en-CH"/>
        </w:rPr>
      </w:pPr>
    </w:p>
    <w:p w14:paraId="665496D5" w14:textId="77777777" w:rsidR="000E2DB0" w:rsidRPr="00FE4478" w:rsidRDefault="000E2DB0" w:rsidP="000E2DB0">
      <w:pPr>
        <w:pStyle w:val="NoSpacing"/>
        <w:numPr>
          <w:ilvl w:val="0"/>
          <w:numId w:val="6"/>
        </w:numPr>
        <w:rPr>
          <w:sz w:val="16"/>
          <w:szCs w:val="16"/>
          <w:lang w:val="en-CH"/>
        </w:rPr>
      </w:pPr>
      <w:r w:rsidRPr="00FE4478">
        <w:rPr>
          <w:sz w:val="16"/>
          <w:szCs w:val="16"/>
          <w:lang w:val="en-CH"/>
        </w:rPr>
        <w:t>5G53: A2AR is bound to a synthetic agonist and G-protein, representing a holo-active state. Solved by X-ray crystallography, it is suitable for the analysis.</w:t>
      </w:r>
    </w:p>
    <w:p w14:paraId="562B64B6" w14:textId="77777777" w:rsidR="000E2DB0" w:rsidRPr="00FE4478" w:rsidRDefault="000E2DB0" w:rsidP="000E2DB0">
      <w:pPr>
        <w:pStyle w:val="NoSpacing"/>
        <w:rPr>
          <w:sz w:val="16"/>
          <w:szCs w:val="16"/>
          <w:lang w:val="en-CH"/>
        </w:rPr>
      </w:pPr>
    </w:p>
    <w:p w14:paraId="59C37335" w14:textId="7D35EDF7" w:rsidR="000E2DB0" w:rsidRPr="00FE4478" w:rsidRDefault="000E2DB0" w:rsidP="000E2DB0">
      <w:pPr>
        <w:pStyle w:val="NoSpacing"/>
        <w:numPr>
          <w:ilvl w:val="0"/>
          <w:numId w:val="6"/>
        </w:numPr>
        <w:rPr>
          <w:sz w:val="16"/>
          <w:szCs w:val="16"/>
          <w:lang w:val="en-CH"/>
        </w:rPr>
      </w:pPr>
      <w:r w:rsidRPr="00FE4478">
        <w:rPr>
          <w:sz w:val="16"/>
          <w:szCs w:val="16"/>
          <w:lang w:val="en-CH"/>
        </w:rPr>
        <w:t xml:space="preserve">2YDO: This structure features a thermostabilized A2AR bound to adenosine, an endogenous agonist. It represents an intermediate holo-active state. Although the </w:t>
      </w:r>
      <w:r w:rsidR="007E5676" w:rsidRPr="00FE4478">
        <w:rPr>
          <w:sz w:val="16"/>
          <w:szCs w:val="16"/>
          <w:lang w:val="en-CH"/>
        </w:rPr>
        <w:t>thermostabilizing</w:t>
      </w:r>
      <w:r w:rsidRPr="00FE4478">
        <w:rPr>
          <w:sz w:val="16"/>
          <w:szCs w:val="16"/>
          <w:lang w:val="en-CH"/>
        </w:rPr>
        <w:t xml:space="preserve"> mutations may alter the natural conformation, the structure is moderately suitable for the study.</w:t>
      </w:r>
    </w:p>
    <w:p w14:paraId="3A2790F8" w14:textId="77777777" w:rsidR="000E2DB0" w:rsidRPr="00FE4478" w:rsidRDefault="000E2DB0" w:rsidP="000E2DB0">
      <w:pPr>
        <w:pStyle w:val="NoSpacing"/>
        <w:rPr>
          <w:sz w:val="16"/>
          <w:szCs w:val="16"/>
          <w:lang w:val="en-CH"/>
        </w:rPr>
      </w:pPr>
    </w:p>
    <w:p w14:paraId="1AF15655" w14:textId="77777777" w:rsidR="000E2DB0" w:rsidRPr="00FE4478" w:rsidRDefault="000E2DB0" w:rsidP="000E2DB0">
      <w:pPr>
        <w:pStyle w:val="NoSpacing"/>
        <w:numPr>
          <w:ilvl w:val="0"/>
          <w:numId w:val="6"/>
        </w:numPr>
        <w:rPr>
          <w:sz w:val="16"/>
          <w:szCs w:val="16"/>
          <w:lang w:val="en-CH"/>
        </w:rPr>
      </w:pPr>
      <w:r w:rsidRPr="00FE4478">
        <w:rPr>
          <w:sz w:val="16"/>
          <w:szCs w:val="16"/>
          <w:lang w:val="en-CH"/>
        </w:rPr>
        <w:t>8CIC: This represents A1AR bound to a natural ligand (endogenous agonist adenosine) and Gi protein, with high biological relevance. It is part of the same receptor family (class A) but a different subclass (Type 1), allowing structural conservation while incorporating functional diversity. The holo-active state and conserved TM region make this structure highly suitable.</w:t>
      </w:r>
    </w:p>
    <w:p w14:paraId="3789C55C" w14:textId="77777777" w:rsidR="000E2DB0" w:rsidRPr="00FE4478" w:rsidRDefault="000E2DB0" w:rsidP="000E2DB0">
      <w:pPr>
        <w:pStyle w:val="NoSpacing"/>
        <w:rPr>
          <w:sz w:val="16"/>
          <w:szCs w:val="16"/>
          <w:lang w:val="en-CH"/>
        </w:rPr>
      </w:pPr>
    </w:p>
    <w:p w14:paraId="3B652307" w14:textId="77777777" w:rsidR="000E2DB0" w:rsidRPr="00FE4478" w:rsidRDefault="000E2DB0" w:rsidP="000E2DB0">
      <w:pPr>
        <w:pStyle w:val="NoSpacing"/>
        <w:numPr>
          <w:ilvl w:val="0"/>
          <w:numId w:val="6"/>
        </w:numPr>
        <w:rPr>
          <w:sz w:val="16"/>
          <w:szCs w:val="16"/>
          <w:lang w:val="en-CH"/>
        </w:rPr>
      </w:pPr>
      <w:r w:rsidRPr="00FE4478">
        <w:rPr>
          <w:sz w:val="16"/>
          <w:szCs w:val="16"/>
          <w:lang w:val="en-CH"/>
        </w:rPr>
        <w:t>5NLX: A2AR is bound to a synthetic agonist (UK-432097) and a mini-</w:t>
      </w:r>
      <w:proofErr w:type="spellStart"/>
      <w:r w:rsidRPr="00FE4478">
        <w:rPr>
          <w:sz w:val="16"/>
          <w:szCs w:val="16"/>
          <w:lang w:val="en-CH"/>
        </w:rPr>
        <w:t>Gs</w:t>
      </w:r>
      <w:proofErr w:type="spellEnd"/>
      <w:r w:rsidRPr="00FE4478">
        <w:rPr>
          <w:sz w:val="16"/>
          <w:szCs w:val="16"/>
          <w:lang w:val="en-CH"/>
        </w:rPr>
        <w:t xml:space="preserve"> protein, representing a holo-active state. The G-protein mimic helps model the cytoplasmic active-state conformation. Although the synthetic agonist might induce subtle differences in the ligand-binding pocket, this structure is highly suitable.</w:t>
      </w:r>
    </w:p>
    <w:p w14:paraId="31FD9DC2" w14:textId="77777777" w:rsidR="000E2DB0" w:rsidRPr="00FE4478" w:rsidRDefault="000E2DB0" w:rsidP="000E2DB0">
      <w:pPr>
        <w:pStyle w:val="NoSpacing"/>
        <w:rPr>
          <w:sz w:val="16"/>
          <w:szCs w:val="16"/>
          <w:lang w:val="en-CH"/>
        </w:rPr>
      </w:pPr>
    </w:p>
    <w:p w14:paraId="6999E9A0" w14:textId="77777777" w:rsidR="000E2DB0" w:rsidRPr="00FE4478" w:rsidRDefault="000E2DB0" w:rsidP="000E2DB0">
      <w:pPr>
        <w:pStyle w:val="NoSpacing"/>
        <w:numPr>
          <w:ilvl w:val="0"/>
          <w:numId w:val="6"/>
        </w:numPr>
        <w:rPr>
          <w:sz w:val="16"/>
          <w:szCs w:val="16"/>
          <w:lang w:val="en-CH"/>
        </w:rPr>
      </w:pPr>
      <w:r w:rsidRPr="00FE4478">
        <w:rPr>
          <w:sz w:val="16"/>
          <w:szCs w:val="16"/>
          <w:lang w:val="en-CH"/>
        </w:rPr>
        <w:t>5JTB: This structure shows A2AR bound to a synthetic agonist (NECA) in an intermediate active state without a G-protein. As it does not fully represent the holo-active state, it is moderately suitable.</w:t>
      </w:r>
    </w:p>
    <w:p w14:paraId="50A48A46" w14:textId="77777777" w:rsidR="000E2DB0" w:rsidRPr="00FE4478" w:rsidRDefault="000E2DB0" w:rsidP="000E2DB0">
      <w:pPr>
        <w:pStyle w:val="NoSpacing"/>
        <w:rPr>
          <w:sz w:val="16"/>
          <w:szCs w:val="16"/>
          <w:lang w:val="en-CH"/>
        </w:rPr>
      </w:pPr>
    </w:p>
    <w:p w14:paraId="53596F87" w14:textId="77777777" w:rsidR="000E2DB0" w:rsidRPr="00FE4478" w:rsidRDefault="000E2DB0" w:rsidP="000E2DB0">
      <w:pPr>
        <w:pStyle w:val="NoSpacing"/>
        <w:numPr>
          <w:ilvl w:val="0"/>
          <w:numId w:val="6"/>
        </w:numPr>
        <w:rPr>
          <w:sz w:val="16"/>
          <w:szCs w:val="16"/>
          <w:lang w:val="en-CH"/>
        </w:rPr>
      </w:pPr>
      <w:r w:rsidRPr="00FE4478">
        <w:rPr>
          <w:sz w:val="16"/>
          <w:szCs w:val="16"/>
          <w:lang w:val="en-CH"/>
        </w:rPr>
        <w:t>8RLN: This structure captures A2AR bound to caffeine, a natural antagonist, in an inactive state. It is not suitable for the analysis.</w:t>
      </w:r>
    </w:p>
    <w:p w14:paraId="29186E8D" w14:textId="77777777" w:rsidR="000E2DB0" w:rsidRPr="00FE4478" w:rsidRDefault="000E2DB0" w:rsidP="000E2DB0">
      <w:pPr>
        <w:pStyle w:val="NoSpacing"/>
        <w:rPr>
          <w:sz w:val="16"/>
          <w:szCs w:val="16"/>
          <w:lang w:val="en-CH"/>
        </w:rPr>
      </w:pPr>
    </w:p>
    <w:p w14:paraId="2955EF44" w14:textId="77777777" w:rsidR="000E2DB0" w:rsidRPr="00FE4478" w:rsidRDefault="000E2DB0" w:rsidP="000E2DB0">
      <w:pPr>
        <w:pStyle w:val="NoSpacing"/>
        <w:numPr>
          <w:ilvl w:val="0"/>
          <w:numId w:val="6"/>
        </w:numPr>
        <w:rPr>
          <w:sz w:val="16"/>
          <w:szCs w:val="16"/>
          <w:lang w:val="en-CH"/>
        </w:rPr>
      </w:pPr>
      <w:r w:rsidRPr="00FE4478">
        <w:rPr>
          <w:sz w:val="16"/>
          <w:szCs w:val="16"/>
          <w:lang w:val="en-CH"/>
        </w:rPr>
        <w:t>8DU3: An engineered structure of A2AR (Star-</w:t>
      </w:r>
      <w:proofErr w:type="spellStart"/>
      <w:r w:rsidRPr="00FE4478">
        <w:rPr>
          <w:sz w:val="16"/>
          <w:szCs w:val="16"/>
          <w:lang w:val="en-CH"/>
        </w:rPr>
        <w:t>bRil</w:t>
      </w:r>
      <w:proofErr w:type="spellEnd"/>
      <w:r w:rsidRPr="00FE4478">
        <w:rPr>
          <w:sz w:val="16"/>
          <w:szCs w:val="16"/>
          <w:lang w:val="en-CH"/>
        </w:rPr>
        <w:t>) bound to theophylline, an antagonist, representing an inactive conformation. It is not suitable.</w:t>
      </w:r>
    </w:p>
    <w:p w14:paraId="60C8C796" w14:textId="77777777" w:rsidR="000E2DB0" w:rsidRPr="00FE4478" w:rsidRDefault="000E2DB0" w:rsidP="000E2DB0">
      <w:pPr>
        <w:pStyle w:val="NoSpacing"/>
        <w:rPr>
          <w:sz w:val="16"/>
          <w:szCs w:val="16"/>
          <w:lang w:val="en-CH"/>
        </w:rPr>
      </w:pPr>
    </w:p>
    <w:p w14:paraId="119DB510" w14:textId="11178D89" w:rsidR="00FE4478" w:rsidRDefault="000E2DB0" w:rsidP="000E2DB0">
      <w:pPr>
        <w:pStyle w:val="NoSpacing"/>
        <w:numPr>
          <w:ilvl w:val="0"/>
          <w:numId w:val="6"/>
        </w:numPr>
        <w:rPr>
          <w:sz w:val="16"/>
          <w:szCs w:val="16"/>
          <w:lang w:val="en-CH"/>
        </w:rPr>
      </w:pPr>
      <w:r w:rsidRPr="00FE4478">
        <w:rPr>
          <w:sz w:val="16"/>
          <w:szCs w:val="16"/>
          <w:lang w:val="en-CH"/>
        </w:rPr>
        <w:t xml:space="preserve">8A2O: An engineered A2AR bound to theophylline and stabilized with </w:t>
      </w:r>
      <w:proofErr w:type="spellStart"/>
      <w:r w:rsidRPr="00FE4478">
        <w:rPr>
          <w:sz w:val="16"/>
          <w:szCs w:val="16"/>
          <w:lang w:val="en-CH"/>
        </w:rPr>
        <w:t>StaR</w:t>
      </w:r>
      <w:proofErr w:type="spellEnd"/>
      <w:r w:rsidRPr="00FE4478">
        <w:rPr>
          <w:sz w:val="16"/>
          <w:szCs w:val="16"/>
          <w:lang w:val="en-CH"/>
        </w:rPr>
        <w:t xml:space="preserve"> mutation and BRIL fusion, representing an inactive conformation. It is not suitable.</w:t>
      </w:r>
    </w:p>
    <w:p w14:paraId="4F9D8075" w14:textId="77777777" w:rsidR="00FE4478" w:rsidRDefault="00FE4478">
      <w:pPr>
        <w:rPr>
          <w:sz w:val="16"/>
          <w:szCs w:val="16"/>
          <w:lang w:val="en-CH"/>
        </w:rPr>
      </w:pPr>
      <w:r>
        <w:rPr>
          <w:sz w:val="16"/>
          <w:szCs w:val="16"/>
          <w:lang w:val="en-CH"/>
        </w:rPr>
        <w:br w:type="page"/>
      </w:r>
    </w:p>
    <w:p w14:paraId="637EC34F" w14:textId="77777777" w:rsidR="000E2DB0" w:rsidRPr="00FE4478" w:rsidRDefault="000E2DB0" w:rsidP="00FE4478">
      <w:pPr>
        <w:pStyle w:val="NoSpacing"/>
        <w:rPr>
          <w:sz w:val="16"/>
          <w:szCs w:val="16"/>
          <w:lang w:val="en-CH"/>
        </w:rPr>
      </w:pPr>
    </w:p>
    <w:p w14:paraId="6A37EC0B" w14:textId="77777777" w:rsidR="000E2DB0" w:rsidRPr="000E2DB0" w:rsidRDefault="000E2DB0" w:rsidP="000E2DB0">
      <w:pPr>
        <w:pStyle w:val="NoSpacing"/>
        <w:rPr>
          <w:sz w:val="18"/>
          <w:szCs w:val="18"/>
          <w:lang w:val="en-CH"/>
        </w:rPr>
      </w:pPr>
    </w:p>
    <w:p w14:paraId="4E388E87" w14:textId="7E675BE7" w:rsidR="000E2DB0" w:rsidRPr="00FE4478" w:rsidRDefault="000E2DB0" w:rsidP="000E2DB0">
      <w:pPr>
        <w:pStyle w:val="NoSpacing"/>
        <w:rPr>
          <w:sz w:val="16"/>
          <w:szCs w:val="16"/>
          <w:lang w:val="en-CH"/>
        </w:rPr>
      </w:pPr>
      <w:r w:rsidRPr="00FE4478">
        <w:rPr>
          <w:sz w:val="16"/>
          <w:szCs w:val="16"/>
          <w:lang w:val="en-CH"/>
        </w:rPr>
        <w:t>Based on this analysis, the selected structures for further study are 8X16_R, 2YDO_A, 5G53_A, 8CIC_A, 5NLX_A, and 5JTB_A. These structures were chosen for their representation of the holo-active state and their relevance in capturing functional and structural diversity within the adenosine receptor family.</w:t>
      </w:r>
    </w:p>
    <w:p w14:paraId="7EB5B742" w14:textId="77777777" w:rsidR="000E2DB0" w:rsidRPr="00FE4478" w:rsidRDefault="000E2DB0" w:rsidP="000E2DB0">
      <w:pPr>
        <w:pStyle w:val="NoSpacing"/>
        <w:rPr>
          <w:sz w:val="16"/>
          <w:szCs w:val="16"/>
          <w:lang w:val="en-CH"/>
        </w:rPr>
      </w:pPr>
    </w:p>
    <w:p w14:paraId="5114875E" w14:textId="77777777" w:rsidR="007E5676" w:rsidRPr="00FE4478" w:rsidRDefault="007E5676" w:rsidP="000E2DB0">
      <w:pPr>
        <w:pStyle w:val="NoSpacing"/>
        <w:rPr>
          <w:sz w:val="16"/>
          <w:szCs w:val="16"/>
          <w:lang w:val="en-CH"/>
        </w:rPr>
      </w:pPr>
    </w:p>
    <w:p w14:paraId="24FE71F4" w14:textId="4FACA61D" w:rsidR="000E2DB0" w:rsidRPr="00FE4478" w:rsidRDefault="000E2DB0" w:rsidP="000E2DB0">
      <w:pPr>
        <w:pStyle w:val="NoSpacing"/>
        <w:rPr>
          <w:sz w:val="16"/>
          <w:szCs w:val="16"/>
          <w:lang w:val="en-CH"/>
        </w:rPr>
      </w:pPr>
      <w:r w:rsidRPr="00FE4478">
        <w:rPr>
          <w:sz w:val="16"/>
          <w:szCs w:val="16"/>
          <w:lang w:val="en-CH"/>
        </w:rPr>
        <w:t>After selecting six possible templates from PSI-BLAST, HHPred</w:t>
      </w:r>
      <w:r w:rsidR="00FE4478">
        <w:rPr>
          <w:sz w:val="16"/>
          <w:szCs w:val="16"/>
          <w:lang w:val="en-CH"/>
        </w:rPr>
        <w:t xml:space="preserve"> was </w:t>
      </w:r>
      <w:r w:rsidR="00745664">
        <w:rPr>
          <w:sz w:val="16"/>
          <w:szCs w:val="16"/>
          <w:lang w:val="en-CH"/>
        </w:rPr>
        <w:t xml:space="preserve">used </w:t>
      </w:r>
      <w:r w:rsidR="00745664" w:rsidRPr="00FE4478">
        <w:rPr>
          <w:sz w:val="16"/>
          <w:szCs w:val="16"/>
          <w:lang w:val="en-CH"/>
        </w:rPr>
        <w:t>to</w:t>
      </w:r>
      <w:r w:rsidRPr="00FE4478">
        <w:rPr>
          <w:sz w:val="16"/>
          <w:szCs w:val="16"/>
          <w:lang w:val="en-CH"/>
        </w:rPr>
        <w:t xml:space="preserve"> further validate and refine the choices. The sequence corresponding to PDB ID P0DMS8 was used as input in HHPred, and the results were cross-referenced with the PSI-BLAST findings:</w:t>
      </w:r>
    </w:p>
    <w:p w14:paraId="506667E5" w14:textId="77777777" w:rsidR="000E2DB0" w:rsidRPr="00FE4478" w:rsidRDefault="000E2DB0" w:rsidP="000E2DB0">
      <w:pPr>
        <w:pStyle w:val="NoSpacing"/>
        <w:rPr>
          <w:sz w:val="16"/>
          <w:szCs w:val="16"/>
          <w:lang w:val="en-CH"/>
        </w:rPr>
      </w:pPr>
    </w:p>
    <w:p w14:paraId="03AC9642" w14:textId="77777777" w:rsidR="000E2DB0" w:rsidRPr="00FE4478" w:rsidRDefault="000E2DB0" w:rsidP="00FE4478">
      <w:pPr>
        <w:pStyle w:val="NoSpacing"/>
        <w:numPr>
          <w:ilvl w:val="0"/>
          <w:numId w:val="7"/>
        </w:numPr>
        <w:rPr>
          <w:sz w:val="16"/>
          <w:szCs w:val="16"/>
          <w:lang w:val="en-CH"/>
        </w:rPr>
      </w:pPr>
      <w:r w:rsidRPr="00FE4478">
        <w:rPr>
          <w:sz w:val="16"/>
          <w:szCs w:val="16"/>
          <w:lang w:val="en-CH"/>
        </w:rPr>
        <w:t>8X16: While 8X16 was not directly identified in HHPred, the tool provided a match to 8X17_R. Upon investigation, it was confirmed that 8X16 and 8X17 originate from the same study and authors, with HHPred grouping them together. Although HHPred labels 8X17_R as a structure from Rattus norvegicus, further examination in the PDB database revealed that the A3AR structural component comes from Homo sapiens. The structure is bound to the synthetic agonist CF102 (Namodenoson) and coupled with a heterotrimeric Gi protein, representing a holo-active state. Given these attributes, this structure remains highly suitable for further analysis.</w:t>
      </w:r>
    </w:p>
    <w:p w14:paraId="0F0D2232" w14:textId="77777777" w:rsidR="000E2DB0" w:rsidRPr="00FE4478" w:rsidRDefault="000E2DB0" w:rsidP="00FE4478">
      <w:pPr>
        <w:pStyle w:val="NoSpacing"/>
        <w:rPr>
          <w:sz w:val="16"/>
          <w:szCs w:val="16"/>
          <w:lang w:val="en-CH"/>
        </w:rPr>
      </w:pPr>
    </w:p>
    <w:p w14:paraId="05E57ED5" w14:textId="77777777" w:rsidR="000E2DB0" w:rsidRPr="00FE4478" w:rsidRDefault="000E2DB0" w:rsidP="00FE4478">
      <w:pPr>
        <w:pStyle w:val="NoSpacing"/>
        <w:numPr>
          <w:ilvl w:val="0"/>
          <w:numId w:val="7"/>
        </w:numPr>
        <w:rPr>
          <w:sz w:val="16"/>
          <w:szCs w:val="16"/>
          <w:lang w:val="en-CH"/>
        </w:rPr>
      </w:pPr>
      <w:r w:rsidRPr="00FE4478">
        <w:rPr>
          <w:sz w:val="16"/>
          <w:szCs w:val="16"/>
          <w:lang w:val="en-CH"/>
        </w:rPr>
        <w:t>2YDO: This structure was not identified in HHPred. As no supporting evidence was available for its inclusion, it was deemed not suitable.</w:t>
      </w:r>
    </w:p>
    <w:p w14:paraId="503F5A5D" w14:textId="77777777" w:rsidR="000E2DB0" w:rsidRPr="00FE4478" w:rsidRDefault="000E2DB0" w:rsidP="00FE4478">
      <w:pPr>
        <w:pStyle w:val="NoSpacing"/>
        <w:rPr>
          <w:sz w:val="16"/>
          <w:szCs w:val="16"/>
          <w:lang w:val="en-CH"/>
        </w:rPr>
      </w:pPr>
    </w:p>
    <w:p w14:paraId="297A8956" w14:textId="77777777" w:rsidR="000E2DB0" w:rsidRPr="00FE4478" w:rsidRDefault="000E2DB0" w:rsidP="00FE4478">
      <w:pPr>
        <w:pStyle w:val="NoSpacing"/>
        <w:numPr>
          <w:ilvl w:val="0"/>
          <w:numId w:val="7"/>
        </w:numPr>
        <w:rPr>
          <w:sz w:val="16"/>
          <w:szCs w:val="16"/>
          <w:lang w:val="en-CH"/>
        </w:rPr>
      </w:pPr>
      <w:r w:rsidRPr="00FE4478">
        <w:rPr>
          <w:sz w:val="16"/>
          <w:szCs w:val="16"/>
          <w:lang w:val="en-CH"/>
        </w:rPr>
        <w:t>5G53: Similarly, this structure was not found in HHPred and is therefore considered not suitable.</w:t>
      </w:r>
    </w:p>
    <w:p w14:paraId="5CF38321" w14:textId="77777777" w:rsidR="000E2DB0" w:rsidRPr="00FE4478" w:rsidRDefault="000E2DB0" w:rsidP="00FE4478">
      <w:pPr>
        <w:pStyle w:val="NoSpacing"/>
        <w:rPr>
          <w:sz w:val="16"/>
          <w:szCs w:val="16"/>
          <w:lang w:val="en-CH"/>
        </w:rPr>
      </w:pPr>
    </w:p>
    <w:p w14:paraId="04FA6F7E" w14:textId="77777777" w:rsidR="000E2DB0" w:rsidRPr="00FE4478" w:rsidRDefault="000E2DB0" w:rsidP="00FE4478">
      <w:pPr>
        <w:pStyle w:val="NoSpacing"/>
        <w:numPr>
          <w:ilvl w:val="0"/>
          <w:numId w:val="7"/>
        </w:numPr>
        <w:rPr>
          <w:sz w:val="16"/>
          <w:szCs w:val="16"/>
          <w:lang w:val="en-CH"/>
        </w:rPr>
      </w:pPr>
      <w:r w:rsidRPr="00FE4478">
        <w:rPr>
          <w:sz w:val="16"/>
          <w:szCs w:val="16"/>
          <w:lang w:val="en-CH"/>
        </w:rPr>
        <w:t>8CIC: This structure did not appear in HHPred, and without additional validation, it is also deemed not suitable.</w:t>
      </w:r>
    </w:p>
    <w:p w14:paraId="1693FAD6" w14:textId="77777777" w:rsidR="000E2DB0" w:rsidRPr="00FE4478" w:rsidRDefault="000E2DB0" w:rsidP="00FE4478">
      <w:pPr>
        <w:pStyle w:val="NoSpacing"/>
        <w:rPr>
          <w:sz w:val="16"/>
          <w:szCs w:val="16"/>
          <w:lang w:val="en-CH"/>
        </w:rPr>
      </w:pPr>
    </w:p>
    <w:p w14:paraId="460A90D9" w14:textId="77777777" w:rsidR="000E2DB0" w:rsidRPr="00FE4478" w:rsidRDefault="000E2DB0" w:rsidP="00FE4478">
      <w:pPr>
        <w:pStyle w:val="NoSpacing"/>
        <w:numPr>
          <w:ilvl w:val="0"/>
          <w:numId w:val="7"/>
        </w:numPr>
        <w:rPr>
          <w:sz w:val="16"/>
          <w:szCs w:val="16"/>
          <w:lang w:val="en-CH"/>
        </w:rPr>
      </w:pPr>
      <w:r w:rsidRPr="00FE4478">
        <w:rPr>
          <w:sz w:val="16"/>
          <w:szCs w:val="16"/>
          <w:lang w:val="en-CH"/>
        </w:rPr>
        <w:t>5NLX: This structure was absent from the HHPred results and is thus not suitable.</w:t>
      </w:r>
    </w:p>
    <w:p w14:paraId="1E63BC03" w14:textId="77777777" w:rsidR="000E2DB0" w:rsidRPr="00FE4478" w:rsidRDefault="000E2DB0" w:rsidP="00FE4478">
      <w:pPr>
        <w:pStyle w:val="NoSpacing"/>
        <w:rPr>
          <w:sz w:val="16"/>
          <w:szCs w:val="16"/>
          <w:lang w:val="en-CH"/>
        </w:rPr>
      </w:pPr>
    </w:p>
    <w:p w14:paraId="73307722" w14:textId="77777777" w:rsidR="000E2DB0" w:rsidRPr="00FE4478" w:rsidRDefault="000E2DB0" w:rsidP="00FE4478">
      <w:pPr>
        <w:pStyle w:val="NoSpacing"/>
        <w:numPr>
          <w:ilvl w:val="0"/>
          <w:numId w:val="7"/>
        </w:numPr>
        <w:rPr>
          <w:sz w:val="16"/>
          <w:szCs w:val="16"/>
          <w:lang w:val="en-CH"/>
        </w:rPr>
      </w:pPr>
      <w:r w:rsidRPr="00FE4478">
        <w:rPr>
          <w:sz w:val="16"/>
          <w:szCs w:val="16"/>
          <w:lang w:val="en-CH"/>
        </w:rPr>
        <w:t>5JTB: Like the others, this structure was not identified in HHPred and is not suitable.</w:t>
      </w:r>
    </w:p>
    <w:p w14:paraId="25574E76" w14:textId="77777777" w:rsidR="000E2DB0" w:rsidRPr="00FE4478" w:rsidRDefault="000E2DB0" w:rsidP="000E2DB0">
      <w:pPr>
        <w:pStyle w:val="NoSpacing"/>
        <w:rPr>
          <w:sz w:val="16"/>
          <w:szCs w:val="16"/>
          <w:lang w:val="en-CH"/>
        </w:rPr>
      </w:pPr>
    </w:p>
    <w:p w14:paraId="2F27A829" w14:textId="77777777" w:rsidR="007E5676" w:rsidRPr="00FE4478" w:rsidRDefault="007E5676" w:rsidP="000E2DB0">
      <w:pPr>
        <w:pStyle w:val="NoSpacing"/>
        <w:rPr>
          <w:sz w:val="16"/>
          <w:szCs w:val="16"/>
          <w:lang w:val="en-CH"/>
        </w:rPr>
      </w:pPr>
    </w:p>
    <w:p w14:paraId="1C445DE8" w14:textId="2169C921" w:rsidR="000E2DB0" w:rsidRPr="00FE4478" w:rsidRDefault="000E2DB0" w:rsidP="000E2DB0">
      <w:pPr>
        <w:pStyle w:val="NoSpacing"/>
        <w:rPr>
          <w:sz w:val="16"/>
          <w:szCs w:val="16"/>
          <w:lang w:val="en-CH"/>
        </w:rPr>
      </w:pPr>
      <w:r w:rsidRPr="00FE4478">
        <w:rPr>
          <w:sz w:val="16"/>
          <w:szCs w:val="16"/>
          <w:lang w:val="en-CH"/>
        </w:rPr>
        <w:t>From this analysis, 8X17_R was confirmed as a highly suitable template, validated both by HHPred and further investigation in the PDB. The remaining structures identified through PSI-BLAST were not supported by HHPred and are excluded from further consideration.</w:t>
      </w:r>
    </w:p>
    <w:p w14:paraId="1E42CE31" w14:textId="77777777" w:rsidR="00180893" w:rsidRPr="00FE4478" w:rsidRDefault="00180893" w:rsidP="00180893">
      <w:pPr>
        <w:pStyle w:val="NoSpacing"/>
        <w:rPr>
          <w:sz w:val="16"/>
          <w:szCs w:val="16"/>
          <w:lang w:val="en-CH"/>
        </w:rPr>
      </w:pPr>
    </w:p>
    <w:p w14:paraId="70CDFB25" w14:textId="3A7BD4C1" w:rsidR="007E5676" w:rsidRPr="00FE4478" w:rsidRDefault="007E5676" w:rsidP="007E5676">
      <w:pPr>
        <w:pStyle w:val="NoSpacing"/>
        <w:rPr>
          <w:sz w:val="16"/>
          <w:szCs w:val="16"/>
          <w:lang w:val="en-CH"/>
        </w:rPr>
      </w:pPr>
      <w:r w:rsidRPr="00FE4478">
        <w:rPr>
          <w:sz w:val="16"/>
          <w:szCs w:val="16"/>
          <w:lang w:val="en-CH"/>
        </w:rPr>
        <w:t xml:space="preserve">In our initial round of analysis, 8X16_R was identified as a suitable template through HHPred. To expand the search and identify at least three additional templates, </w:t>
      </w:r>
      <w:r w:rsidR="00745664">
        <w:rPr>
          <w:sz w:val="16"/>
          <w:szCs w:val="16"/>
          <w:lang w:val="en-CH"/>
        </w:rPr>
        <w:t>I</w:t>
      </w:r>
      <w:r w:rsidRPr="00FE4478">
        <w:rPr>
          <w:sz w:val="16"/>
          <w:szCs w:val="16"/>
          <w:lang w:val="en-CH"/>
        </w:rPr>
        <w:t xml:space="preserve"> conducted a deeper analysis using the HHPred output data.</w:t>
      </w:r>
    </w:p>
    <w:p w14:paraId="2928A5AA" w14:textId="77777777" w:rsidR="007E5676" w:rsidRPr="00FE4478" w:rsidRDefault="007E5676" w:rsidP="007E5676">
      <w:pPr>
        <w:pStyle w:val="NoSpacing"/>
        <w:rPr>
          <w:sz w:val="16"/>
          <w:szCs w:val="16"/>
          <w:lang w:val="en-CH"/>
        </w:rPr>
      </w:pPr>
    </w:p>
    <w:p w14:paraId="176841E7" w14:textId="77777777" w:rsidR="007E5676" w:rsidRPr="00FE4478" w:rsidRDefault="007E5676" w:rsidP="007E5676">
      <w:pPr>
        <w:pStyle w:val="NoSpacing"/>
        <w:rPr>
          <w:sz w:val="16"/>
          <w:szCs w:val="16"/>
          <w:lang w:val="en-CH"/>
        </w:rPr>
      </w:pPr>
      <w:r w:rsidRPr="00FE4478">
        <w:rPr>
          <w:sz w:val="16"/>
          <w:szCs w:val="16"/>
          <w:lang w:val="en-CH"/>
        </w:rPr>
        <w:t>First, the .</w:t>
      </w:r>
      <w:proofErr w:type="spellStart"/>
      <w:r w:rsidRPr="00FE4478">
        <w:rPr>
          <w:sz w:val="16"/>
          <w:szCs w:val="16"/>
          <w:lang w:val="en-CH"/>
        </w:rPr>
        <w:t>hhr</w:t>
      </w:r>
      <w:proofErr w:type="spellEnd"/>
      <w:r w:rsidRPr="00FE4478">
        <w:rPr>
          <w:sz w:val="16"/>
          <w:szCs w:val="16"/>
          <w:lang w:val="en-CH"/>
        </w:rPr>
        <w:t xml:space="preserve"> file from the HHPred results was downloaded, and the data from all entries were programmatically processed. To refine the dataset, the following steps were taken:</w:t>
      </w:r>
    </w:p>
    <w:p w14:paraId="15B4F7EA" w14:textId="77777777" w:rsidR="007E5676" w:rsidRPr="00FE4478" w:rsidRDefault="007E5676" w:rsidP="007E5676">
      <w:pPr>
        <w:pStyle w:val="NoSpacing"/>
        <w:rPr>
          <w:sz w:val="16"/>
          <w:szCs w:val="16"/>
          <w:lang w:val="en-CH"/>
        </w:rPr>
      </w:pPr>
    </w:p>
    <w:p w14:paraId="5A9779F0" w14:textId="77777777" w:rsidR="007E5676" w:rsidRPr="00FE4478" w:rsidRDefault="007E5676" w:rsidP="007E5676">
      <w:pPr>
        <w:pStyle w:val="NoSpacing"/>
        <w:numPr>
          <w:ilvl w:val="0"/>
          <w:numId w:val="8"/>
        </w:numPr>
        <w:rPr>
          <w:sz w:val="16"/>
          <w:szCs w:val="16"/>
          <w:lang w:val="en-CH"/>
        </w:rPr>
      </w:pPr>
      <w:r w:rsidRPr="00FE4478">
        <w:rPr>
          <w:sz w:val="16"/>
          <w:szCs w:val="16"/>
          <w:lang w:val="en-CH"/>
        </w:rPr>
        <w:t>Entries containing the keyword 'chimer' in their names were filtered out to exclude chimeric structures, ensuring the biological relevance and integrity of the selected templates.</w:t>
      </w:r>
    </w:p>
    <w:p w14:paraId="002DD34B" w14:textId="77777777" w:rsidR="007E5676" w:rsidRPr="00FE4478" w:rsidRDefault="007E5676" w:rsidP="007E5676">
      <w:pPr>
        <w:pStyle w:val="NoSpacing"/>
        <w:rPr>
          <w:sz w:val="16"/>
          <w:szCs w:val="16"/>
          <w:lang w:val="en-CH"/>
        </w:rPr>
      </w:pPr>
    </w:p>
    <w:p w14:paraId="790F9552" w14:textId="77777777" w:rsidR="007E5676" w:rsidRPr="00FE4478" w:rsidRDefault="007E5676" w:rsidP="007E5676">
      <w:pPr>
        <w:pStyle w:val="NoSpacing"/>
        <w:numPr>
          <w:ilvl w:val="0"/>
          <w:numId w:val="8"/>
        </w:numPr>
        <w:rPr>
          <w:sz w:val="16"/>
          <w:szCs w:val="16"/>
          <w:lang w:val="en-CH"/>
        </w:rPr>
      </w:pPr>
      <w:r w:rsidRPr="00FE4478">
        <w:rPr>
          <w:sz w:val="16"/>
          <w:szCs w:val="16"/>
          <w:lang w:val="en-CH"/>
        </w:rPr>
        <w:t>The query coverage percentage was calculated for each entry using the formula:</w:t>
      </w:r>
    </w:p>
    <w:p w14:paraId="65E06A04" w14:textId="77777777" w:rsidR="007E5676" w:rsidRPr="00FE4478" w:rsidRDefault="007E5676" w:rsidP="007E5676">
      <w:pPr>
        <w:pStyle w:val="NoSpacing"/>
        <w:rPr>
          <w:sz w:val="16"/>
          <w:szCs w:val="16"/>
          <w:lang w:val="en-CH"/>
        </w:rPr>
      </w:pPr>
    </w:p>
    <w:p w14:paraId="2E8895CB" w14:textId="774E5872" w:rsidR="007E5676" w:rsidRPr="00FE4478" w:rsidRDefault="007E5676" w:rsidP="007E5676">
      <w:pPr>
        <w:pStyle w:val="NoSpacing"/>
        <w:numPr>
          <w:ilvl w:val="0"/>
          <w:numId w:val="8"/>
        </w:numPr>
        <w:rPr>
          <w:rFonts w:eastAsiaTheme="minorEastAsia"/>
          <w:sz w:val="16"/>
          <w:szCs w:val="16"/>
          <w:lang w:val="en-CH"/>
        </w:rPr>
      </w:pPr>
      <m:oMath>
        <m:r>
          <w:rPr>
            <w:rFonts w:ascii="Cambria Math" w:hAnsi="Cambria Math"/>
            <w:sz w:val="16"/>
            <w:szCs w:val="16"/>
            <w:lang w:val="en-CH"/>
          </w:rPr>
          <m:t>Query Coverage (%)=(Length of Aligned Query Region/Length of Query)×100</m:t>
        </m:r>
      </m:oMath>
    </w:p>
    <w:p w14:paraId="18F2E968" w14:textId="77777777" w:rsidR="007E5676" w:rsidRPr="00FE4478" w:rsidRDefault="007E5676" w:rsidP="007E5676">
      <w:pPr>
        <w:pStyle w:val="NoSpacing"/>
        <w:rPr>
          <w:sz w:val="16"/>
          <w:szCs w:val="16"/>
          <w:lang w:val="en-CH"/>
        </w:rPr>
      </w:pPr>
    </w:p>
    <w:p w14:paraId="48E766A9" w14:textId="77777777" w:rsidR="007E5676" w:rsidRPr="00FE4478" w:rsidRDefault="007E5676" w:rsidP="007E5676">
      <w:pPr>
        <w:pStyle w:val="NoSpacing"/>
        <w:numPr>
          <w:ilvl w:val="0"/>
          <w:numId w:val="8"/>
        </w:numPr>
        <w:rPr>
          <w:sz w:val="16"/>
          <w:szCs w:val="16"/>
          <w:lang w:val="en-CH"/>
        </w:rPr>
      </w:pPr>
      <w:r w:rsidRPr="00FE4478">
        <w:rPr>
          <w:sz w:val="16"/>
          <w:szCs w:val="16"/>
          <w:lang w:val="en-CH"/>
        </w:rPr>
        <w:t>The results were ordered based on identity, similarity, and query coverage percentages for systematic evaluation.</w:t>
      </w:r>
    </w:p>
    <w:p w14:paraId="705A3A08" w14:textId="77777777" w:rsidR="007E5676" w:rsidRPr="00FE4478" w:rsidRDefault="007E5676" w:rsidP="007E5676">
      <w:pPr>
        <w:pStyle w:val="NoSpacing"/>
        <w:rPr>
          <w:sz w:val="16"/>
          <w:szCs w:val="16"/>
          <w:lang w:val="en-CH"/>
        </w:rPr>
      </w:pPr>
    </w:p>
    <w:p w14:paraId="5071408A" w14:textId="77777777" w:rsidR="007E5676" w:rsidRPr="00FE4478" w:rsidRDefault="007E5676" w:rsidP="007E5676">
      <w:pPr>
        <w:pStyle w:val="NoSpacing"/>
        <w:numPr>
          <w:ilvl w:val="0"/>
          <w:numId w:val="8"/>
        </w:numPr>
        <w:rPr>
          <w:sz w:val="16"/>
          <w:szCs w:val="16"/>
          <w:lang w:val="en-CH"/>
        </w:rPr>
      </w:pPr>
      <w:r w:rsidRPr="00FE4478">
        <w:rPr>
          <w:sz w:val="16"/>
          <w:szCs w:val="16"/>
          <w:lang w:val="en-CH"/>
        </w:rPr>
        <w:t>A filter was applied to exclude entries that did not meet the following criteria:</w:t>
      </w:r>
    </w:p>
    <w:p w14:paraId="23C5BCE2" w14:textId="77777777" w:rsidR="007E5676" w:rsidRPr="00FE4478" w:rsidRDefault="007E5676" w:rsidP="007E5676">
      <w:pPr>
        <w:pStyle w:val="NoSpacing"/>
        <w:rPr>
          <w:sz w:val="16"/>
          <w:szCs w:val="16"/>
          <w:lang w:val="en-CH"/>
        </w:rPr>
      </w:pPr>
    </w:p>
    <w:p w14:paraId="73EC0044" w14:textId="77777777" w:rsidR="007E5676" w:rsidRPr="00FE4478" w:rsidRDefault="007E5676" w:rsidP="007E5676">
      <w:pPr>
        <w:pStyle w:val="NoSpacing"/>
        <w:numPr>
          <w:ilvl w:val="1"/>
          <w:numId w:val="8"/>
        </w:numPr>
        <w:rPr>
          <w:sz w:val="16"/>
          <w:szCs w:val="16"/>
          <w:lang w:val="en-CH"/>
        </w:rPr>
      </w:pPr>
      <w:r w:rsidRPr="00FE4478">
        <w:rPr>
          <w:sz w:val="16"/>
          <w:szCs w:val="16"/>
          <w:lang w:val="en-CH"/>
        </w:rPr>
        <w:t>Identity ≥ 36%</w:t>
      </w:r>
    </w:p>
    <w:p w14:paraId="3FD32C8F" w14:textId="77777777" w:rsidR="007E5676" w:rsidRPr="00FE4478" w:rsidRDefault="007E5676" w:rsidP="007E5676">
      <w:pPr>
        <w:pStyle w:val="NoSpacing"/>
        <w:numPr>
          <w:ilvl w:val="1"/>
          <w:numId w:val="8"/>
        </w:numPr>
        <w:rPr>
          <w:sz w:val="16"/>
          <w:szCs w:val="16"/>
          <w:lang w:val="en-CH"/>
        </w:rPr>
      </w:pPr>
      <w:r w:rsidRPr="00FE4478">
        <w:rPr>
          <w:sz w:val="16"/>
          <w:szCs w:val="16"/>
          <w:lang w:val="en-CH"/>
        </w:rPr>
        <w:t>Similarity ≥ 55%</w:t>
      </w:r>
    </w:p>
    <w:p w14:paraId="23614D88" w14:textId="77777777" w:rsidR="007E5676" w:rsidRPr="00FE4478" w:rsidRDefault="007E5676" w:rsidP="007E5676">
      <w:pPr>
        <w:pStyle w:val="NoSpacing"/>
        <w:numPr>
          <w:ilvl w:val="1"/>
          <w:numId w:val="8"/>
        </w:numPr>
        <w:rPr>
          <w:sz w:val="16"/>
          <w:szCs w:val="16"/>
          <w:lang w:val="en-CH"/>
        </w:rPr>
      </w:pPr>
      <w:r w:rsidRPr="00FE4478">
        <w:rPr>
          <w:sz w:val="16"/>
          <w:szCs w:val="16"/>
          <w:lang w:val="en-CH"/>
        </w:rPr>
        <w:t>Query coverage ≥ 86%</w:t>
      </w:r>
    </w:p>
    <w:p w14:paraId="331BE0A8" w14:textId="77777777" w:rsidR="007E5676" w:rsidRPr="00FE4478" w:rsidRDefault="007E5676" w:rsidP="007E5676">
      <w:pPr>
        <w:pStyle w:val="NoSpacing"/>
        <w:rPr>
          <w:sz w:val="16"/>
          <w:szCs w:val="16"/>
          <w:lang w:val="en-CH"/>
        </w:rPr>
      </w:pPr>
    </w:p>
    <w:p w14:paraId="66E81D3E" w14:textId="0ED3DFBF" w:rsidR="00346E74" w:rsidRDefault="007E5676" w:rsidP="007E5676">
      <w:pPr>
        <w:pStyle w:val="NoSpacing"/>
        <w:rPr>
          <w:sz w:val="16"/>
          <w:szCs w:val="16"/>
          <w:lang w:val="en-CH"/>
        </w:rPr>
      </w:pPr>
      <w:r w:rsidRPr="00FE4478">
        <w:rPr>
          <w:sz w:val="16"/>
          <w:szCs w:val="16"/>
          <w:lang w:val="en-CH"/>
        </w:rPr>
        <w:t>These thresholds were chosen to ensure the structural and functional relevance of the templates, maintaining a balance between sequence identity and alignment quality. This methodical filtering process significantly reduced the pool of potential candidates while retaining entries most likely to be suitable for further analysis.</w:t>
      </w:r>
    </w:p>
    <w:p w14:paraId="6B356C40" w14:textId="77777777" w:rsidR="00C74EEA" w:rsidRDefault="00C74EEA" w:rsidP="007E5676">
      <w:pPr>
        <w:pStyle w:val="NoSpacing"/>
        <w:rPr>
          <w:sz w:val="16"/>
          <w:szCs w:val="16"/>
          <w:lang w:val="en-CH"/>
        </w:rPr>
      </w:pPr>
    </w:p>
    <w:p w14:paraId="2E837615" w14:textId="2FDEBE8F" w:rsidR="00C74EEA" w:rsidRPr="00C74EEA" w:rsidRDefault="00C74EEA" w:rsidP="00C74EEA">
      <w:pPr>
        <w:pStyle w:val="NoSpacing"/>
        <w:rPr>
          <w:b/>
          <w:bCs/>
          <w:i/>
          <w:iCs/>
          <w:sz w:val="16"/>
          <w:szCs w:val="16"/>
          <w:lang w:val="en-CH"/>
        </w:rPr>
      </w:pPr>
      <w:r w:rsidRPr="00C74EEA">
        <w:rPr>
          <w:b/>
          <w:bCs/>
          <w:i/>
          <w:iCs/>
          <w:sz w:val="16"/>
          <w:szCs w:val="16"/>
          <w:lang w:val="en-CH"/>
        </w:rPr>
        <w:t>[</w:t>
      </w:r>
      <w:r>
        <w:rPr>
          <w:b/>
          <w:bCs/>
          <w:i/>
          <w:iCs/>
          <w:sz w:val="16"/>
          <w:szCs w:val="16"/>
          <w:lang w:val="en-CH"/>
        </w:rPr>
        <w:t>PAGE BREAK</w:t>
      </w:r>
      <w:r w:rsidRPr="00C74EEA">
        <w:rPr>
          <w:b/>
          <w:bCs/>
          <w:i/>
          <w:iCs/>
          <w:sz w:val="16"/>
          <w:szCs w:val="16"/>
          <w:lang w:val="en-CH"/>
        </w:rPr>
        <w:t>]</w:t>
      </w:r>
    </w:p>
    <w:p w14:paraId="713B655F" w14:textId="77777777" w:rsidR="00346E74" w:rsidRDefault="00346E74">
      <w:pPr>
        <w:rPr>
          <w:sz w:val="16"/>
          <w:szCs w:val="16"/>
          <w:lang w:val="en-CH"/>
        </w:rPr>
      </w:pPr>
      <w:r>
        <w:rPr>
          <w:sz w:val="16"/>
          <w:szCs w:val="16"/>
          <w:lang w:val="en-CH"/>
        </w:rPr>
        <w:br w:type="page"/>
      </w:r>
    </w:p>
    <w:tbl>
      <w:tblPr>
        <w:tblW w:w="5000" w:type="pct"/>
        <w:tblLook w:val="04A0" w:firstRow="1" w:lastRow="0" w:firstColumn="1" w:lastColumn="0" w:noHBand="0" w:noVBand="1"/>
      </w:tblPr>
      <w:tblGrid>
        <w:gridCol w:w="598"/>
        <w:gridCol w:w="633"/>
        <w:gridCol w:w="870"/>
        <w:gridCol w:w="1525"/>
        <w:gridCol w:w="670"/>
        <w:gridCol w:w="819"/>
        <w:gridCol w:w="1006"/>
        <w:gridCol w:w="1035"/>
        <w:gridCol w:w="1860"/>
      </w:tblGrid>
      <w:tr w:rsidR="00346E74" w:rsidRPr="00346E74" w14:paraId="744C080F" w14:textId="77777777" w:rsidTr="00346E74">
        <w:trPr>
          <w:trHeight w:val="300"/>
        </w:trPr>
        <w:tc>
          <w:tcPr>
            <w:tcW w:w="355" w:type="pct"/>
            <w:tcBorders>
              <w:top w:val="single" w:sz="4" w:space="0" w:color="8ED973"/>
              <w:left w:val="single" w:sz="4" w:space="0" w:color="8ED973"/>
              <w:bottom w:val="single" w:sz="4" w:space="0" w:color="8ED973"/>
              <w:right w:val="nil"/>
            </w:tcBorders>
            <w:shd w:val="clear" w:color="DAF2D0" w:fill="DAF2D0"/>
            <w:noWrap/>
            <w:vAlign w:val="center"/>
            <w:hideMark/>
          </w:tcPr>
          <w:p w14:paraId="43BB4D75" w14:textId="77777777" w:rsidR="00346E74" w:rsidRPr="00346E74" w:rsidRDefault="00346E74" w:rsidP="00346E74">
            <w:pPr>
              <w:spacing w:after="0" w:line="240" w:lineRule="auto"/>
              <w:jc w:val="center"/>
              <w:rPr>
                <w:rFonts w:eastAsia="Times New Roman" w:cs="Times New Roman"/>
                <w:b/>
                <w:bCs/>
                <w:color w:val="000000"/>
                <w:kern w:val="0"/>
                <w:sz w:val="16"/>
                <w:szCs w:val="16"/>
                <w:lang w:val="en-CH" w:eastAsia="en-CH"/>
                <w14:ligatures w14:val="none"/>
              </w:rPr>
            </w:pPr>
            <w:r w:rsidRPr="00346E74">
              <w:rPr>
                <w:rFonts w:eastAsia="Times New Roman" w:cs="Times New Roman"/>
                <w:b/>
                <w:bCs/>
                <w:color w:val="000000"/>
                <w:kern w:val="0"/>
                <w:sz w:val="16"/>
                <w:szCs w:val="16"/>
                <w:lang w:val="en-CH" w:eastAsia="en-CH"/>
                <w14:ligatures w14:val="none"/>
              </w:rPr>
              <w:lastRenderedPageBreak/>
              <w:t>PDB ID</w:t>
            </w:r>
          </w:p>
        </w:tc>
        <w:tc>
          <w:tcPr>
            <w:tcW w:w="407" w:type="pct"/>
            <w:tcBorders>
              <w:top w:val="single" w:sz="4" w:space="0" w:color="8ED973"/>
              <w:left w:val="nil"/>
              <w:bottom w:val="single" w:sz="4" w:space="0" w:color="8ED973"/>
              <w:right w:val="nil"/>
            </w:tcBorders>
            <w:shd w:val="clear" w:color="DAF2D0" w:fill="DAF2D0"/>
            <w:noWrap/>
            <w:vAlign w:val="center"/>
            <w:hideMark/>
          </w:tcPr>
          <w:p w14:paraId="03975AF9" w14:textId="77777777" w:rsidR="00346E74" w:rsidRPr="00346E74" w:rsidRDefault="00346E74" w:rsidP="00346E74">
            <w:pPr>
              <w:spacing w:after="0" w:line="240" w:lineRule="auto"/>
              <w:jc w:val="center"/>
              <w:rPr>
                <w:rFonts w:eastAsia="Times New Roman" w:cs="Times New Roman"/>
                <w:b/>
                <w:bCs/>
                <w:color w:val="000000"/>
                <w:kern w:val="0"/>
                <w:sz w:val="16"/>
                <w:szCs w:val="16"/>
                <w:lang w:val="en-CH" w:eastAsia="en-CH"/>
                <w14:ligatures w14:val="none"/>
              </w:rPr>
            </w:pPr>
            <w:r w:rsidRPr="00346E74">
              <w:rPr>
                <w:rFonts w:eastAsia="Times New Roman" w:cs="Times New Roman"/>
                <w:b/>
                <w:bCs/>
                <w:color w:val="000000"/>
                <w:kern w:val="0"/>
                <w:sz w:val="16"/>
                <w:szCs w:val="16"/>
                <w:lang w:val="en-CH" w:eastAsia="en-CH"/>
                <w14:ligatures w14:val="none"/>
              </w:rPr>
              <w:t>State</w:t>
            </w:r>
          </w:p>
        </w:tc>
        <w:tc>
          <w:tcPr>
            <w:tcW w:w="425" w:type="pct"/>
            <w:tcBorders>
              <w:top w:val="single" w:sz="4" w:space="0" w:color="8ED973"/>
              <w:left w:val="nil"/>
              <w:bottom w:val="single" w:sz="4" w:space="0" w:color="8ED973"/>
              <w:right w:val="nil"/>
            </w:tcBorders>
            <w:shd w:val="clear" w:color="DAF2D0" w:fill="DAF2D0"/>
            <w:noWrap/>
            <w:vAlign w:val="center"/>
            <w:hideMark/>
          </w:tcPr>
          <w:p w14:paraId="6089B149" w14:textId="77777777" w:rsidR="00346E74" w:rsidRPr="00346E74" w:rsidRDefault="00346E74" w:rsidP="00346E74">
            <w:pPr>
              <w:spacing w:after="0" w:line="240" w:lineRule="auto"/>
              <w:jc w:val="center"/>
              <w:rPr>
                <w:rFonts w:eastAsia="Times New Roman" w:cs="Times New Roman"/>
                <w:b/>
                <w:bCs/>
                <w:color w:val="000000"/>
                <w:kern w:val="0"/>
                <w:sz w:val="16"/>
                <w:szCs w:val="16"/>
                <w:lang w:val="en-CH" w:eastAsia="en-CH"/>
                <w14:ligatures w14:val="none"/>
              </w:rPr>
            </w:pPr>
            <w:r w:rsidRPr="00346E74">
              <w:rPr>
                <w:rFonts w:eastAsia="Times New Roman" w:cs="Times New Roman"/>
                <w:b/>
                <w:bCs/>
                <w:color w:val="000000"/>
                <w:kern w:val="0"/>
                <w:sz w:val="16"/>
                <w:szCs w:val="16"/>
                <w:lang w:val="en-CH" w:eastAsia="en-CH"/>
                <w14:ligatures w14:val="none"/>
              </w:rPr>
              <w:t>Ligand Type</w:t>
            </w:r>
          </w:p>
        </w:tc>
        <w:tc>
          <w:tcPr>
            <w:tcW w:w="893" w:type="pct"/>
            <w:tcBorders>
              <w:top w:val="single" w:sz="4" w:space="0" w:color="8ED973"/>
              <w:left w:val="nil"/>
              <w:bottom w:val="single" w:sz="4" w:space="0" w:color="8ED973"/>
              <w:right w:val="nil"/>
            </w:tcBorders>
            <w:shd w:val="clear" w:color="DAF2D0" w:fill="DAF2D0"/>
            <w:noWrap/>
            <w:vAlign w:val="center"/>
            <w:hideMark/>
          </w:tcPr>
          <w:p w14:paraId="1D632B84" w14:textId="77777777" w:rsidR="00346E74" w:rsidRPr="00346E74" w:rsidRDefault="00346E74" w:rsidP="00346E74">
            <w:pPr>
              <w:spacing w:after="0" w:line="240" w:lineRule="auto"/>
              <w:jc w:val="center"/>
              <w:rPr>
                <w:rFonts w:eastAsia="Times New Roman" w:cs="Times New Roman"/>
                <w:b/>
                <w:bCs/>
                <w:color w:val="000000"/>
                <w:kern w:val="0"/>
                <w:sz w:val="16"/>
                <w:szCs w:val="16"/>
                <w:lang w:val="en-CH" w:eastAsia="en-CH"/>
                <w14:ligatures w14:val="none"/>
              </w:rPr>
            </w:pPr>
            <w:r w:rsidRPr="00346E74">
              <w:rPr>
                <w:rFonts w:eastAsia="Times New Roman" w:cs="Times New Roman"/>
                <w:b/>
                <w:bCs/>
                <w:color w:val="000000"/>
                <w:kern w:val="0"/>
                <w:sz w:val="16"/>
                <w:szCs w:val="16"/>
                <w:lang w:val="en-CH" w:eastAsia="en-CH"/>
                <w14:ligatures w14:val="none"/>
              </w:rPr>
              <w:t>Synthetic Ligand</w:t>
            </w:r>
          </w:p>
        </w:tc>
        <w:tc>
          <w:tcPr>
            <w:tcW w:w="407" w:type="pct"/>
            <w:tcBorders>
              <w:top w:val="single" w:sz="4" w:space="0" w:color="8ED973"/>
              <w:left w:val="nil"/>
              <w:bottom w:val="single" w:sz="4" w:space="0" w:color="8ED973"/>
              <w:right w:val="nil"/>
            </w:tcBorders>
            <w:shd w:val="clear" w:color="DAF2D0" w:fill="DAF2D0"/>
            <w:noWrap/>
            <w:vAlign w:val="center"/>
            <w:hideMark/>
          </w:tcPr>
          <w:p w14:paraId="0089334F" w14:textId="77777777" w:rsidR="00346E74" w:rsidRPr="00346E74" w:rsidRDefault="00346E74" w:rsidP="00346E74">
            <w:pPr>
              <w:spacing w:after="0" w:line="240" w:lineRule="auto"/>
              <w:jc w:val="center"/>
              <w:rPr>
                <w:rFonts w:eastAsia="Times New Roman" w:cs="Times New Roman"/>
                <w:b/>
                <w:bCs/>
                <w:color w:val="000000"/>
                <w:kern w:val="0"/>
                <w:sz w:val="16"/>
                <w:szCs w:val="16"/>
                <w:lang w:val="en-CH" w:eastAsia="en-CH"/>
                <w14:ligatures w14:val="none"/>
              </w:rPr>
            </w:pPr>
            <w:r w:rsidRPr="00346E74">
              <w:rPr>
                <w:rFonts w:eastAsia="Times New Roman" w:cs="Times New Roman"/>
                <w:b/>
                <w:bCs/>
                <w:color w:val="000000"/>
                <w:kern w:val="0"/>
                <w:sz w:val="16"/>
                <w:szCs w:val="16"/>
                <w:lang w:val="en-CH" w:eastAsia="en-CH"/>
                <w14:ligatures w14:val="none"/>
              </w:rPr>
              <w:t>Method</w:t>
            </w:r>
          </w:p>
        </w:tc>
        <w:tc>
          <w:tcPr>
            <w:tcW w:w="477" w:type="pct"/>
            <w:tcBorders>
              <w:top w:val="single" w:sz="4" w:space="0" w:color="8ED973"/>
              <w:left w:val="nil"/>
              <w:bottom w:val="single" w:sz="4" w:space="0" w:color="8ED973"/>
              <w:right w:val="nil"/>
            </w:tcBorders>
            <w:shd w:val="clear" w:color="DAF2D0" w:fill="DAF2D0"/>
            <w:noWrap/>
            <w:vAlign w:val="center"/>
            <w:hideMark/>
          </w:tcPr>
          <w:p w14:paraId="2A8214B3" w14:textId="77777777" w:rsidR="00346E74" w:rsidRPr="00346E74" w:rsidRDefault="00346E74" w:rsidP="00346E74">
            <w:pPr>
              <w:spacing w:after="0" w:line="240" w:lineRule="auto"/>
              <w:jc w:val="center"/>
              <w:rPr>
                <w:rFonts w:eastAsia="Times New Roman" w:cs="Times New Roman"/>
                <w:b/>
                <w:bCs/>
                <w:color w:val="000000"/>
                <w:kern w:val="0"/>
                <w:sz w:val="16"/>
                <w:szCs w:val="16"/>
                <w:lang w:val="en-CH" w:eastAsia="en-CH"/>
                <w14:ligatures w14:val="none"/>
              </w:rPr>
            </w:pPr>
            <w:r w:rsidRPr="00346E74">
              <w:rPr>
                <w:rFonts w:eastAsia="Times New Roman" w:cs="Times New Roman"/>
                <w:b/>
                <w:bCs/>
                <w:color w:val="000000"/>
                <w:kern w:val="0"/>
                <w:sz w:val="16"/>
                <w:szCs w:val="16"/>
                <w:lang w:val="en-CH" w:eastAsia="en-CH"/>
                <w14:ligatures w14:val="none"/>
              </w:rPr>
              <w:t>Resolution</w:t>
            </w:r>
          </w:p>
        </w:tc>
        <w:tc>
          <w:tcPr>
            <w:tcW w:w="511" w:type="pct"/>
            <w:tcBorders>
              <w:top w:val="single" w:sz="4" w:space="0" w:color="8ED973"/>
              <w:left w:val="nil"/>
              <w:bottom w:val="single" w:sz="4" w:space="0" w:color="8ED973"/>
              <w:right w:val="nil"/>
            </w:tcBorders>
            <w:shd w:val="clear" w:color="DAF2D0" w:fill="DAF2D0"/>
            <w:noWrap/>
            <w:vAlign w:val="center"/>
            <w:hideMark/>
          </w:tcPr>
          <w:p w14:paraId="5B60D6F1" w14:textId="77777777" w:rsidR="00346E74" w:rsidRPr="00346E74" w:rsidRDefault="00346E74" w:rsidP="00346E74">
            <w:pPr>
              <w:spacing w:after="0" w:line="240" w:lineRule="auto"/>
              <w:jc w:val="center"/>
              <w:rPr>
                <w:rFonts w:eastAsia="Times New Roman" w:cs="Times New Roman"/>
                <w:b/>
                <w:bCs/>
                <w:color w:val="000000"/>
                <w:kern w:val="0"/>
                <w:sz w:val="16"/>
                <w:szCs w:val="16"/>
                <w:lang w:val="en-CH" w:eastAsia="en-CH"/>
                <w14:ligatures w14:val="none"/>
              </w:rPr>
            </w:pPr>
            <w:r w:rsidRPr="00346E74">
              <w:rPr>
                <w:rFonts w:eastAsia="Times New Roman" w:cs="Times New Roman"/>
                <w:b/>
                <w:bCs/>
                <w:color w:val="000000"/>
                <w:kern w:val="0"/>
                <w:sz w:val="16"/>
                <w:szCs w:val="16"/>
                <w:lang w:val="en-CH" w:eastAsia="en-CH"/>
                <w14:ligatures w14:val="none"/>
              </w:rPr>
              <w:t>Suitability</w:t>
            </w:r>
          </w:p>
        </w:tc>
        <w:tc>
          <w:tcPr>
            <w:tcW w:w="459" w:type="pct"/>
            <w:tcBorders>
              <w:top w:val="single" w:sz="4" w:space="0" w:color="8ED973"/>
              <w:left w:val="nil"/>
              <w:bottom w:val="single" w:sz="4" w:space="0" w:color="8ED973"/>
              <w:right w:val="nil"/>
            </w:tcBorders>
            <w:shd w:val="clear" w:color="DAF2D0" w:fill="DAF2D0"/>
            <w:noWrap/>
            <w:vAlign w:val="center"/>
            <w:hideMark/>
          </w:tcPr>
          <w:p w14:paraId="2D22BE92" w14:textId="77777777" w:rsidR="00346E74" w:rsidRPr="00346E74" w:rsidRDefault="00346E74" w:rsidP="00346E74">
            <w:pPr>
              <w:spacing w:after="0" w:line="240" w:lineRule="auto"/>
              <w:jc w:val="center"/>
              <w:rPr>
                <w:rFonts w:eastAsia="Times New Roman" w:cs="Times New Roman"/>
                <w:b/>
                <w:bCs/>
                <w:color w:val="000000"/>
                <w:kern w:val="0"/>
                <w:sz w:val="16"/>
                <w:szCs w:val="16"/>
                <w:lang w:val="en-CH" w:eastAsia="en-CH"/>
                <w14:ligatures w14:val="none"/>
              </w:rPr>
            </w:pPr>
            <w:r w:rsidRPr="00346E74">
              <w:rPr>
                <w:rFonts w:eastAsia="Times New Roman" w:cs="Times New Roman"/>
                <w:b/>
                <w:bCs/>
                <w:color w:val="000000"/>
                <w:kern w:val="0"/>
                <w:sz w:val="16"/>
                <w:szCs w:val="16"/>
                <w:lang w:val="en-CH" w:eastAsia="en-CH"/>
                <w14:ligatures w14:val="none"/>
              </w:rPr>
              <w:t>Effector</w:t>
            </w:r>
          </w:p>
        </w:tc>
        <w:tc>
          <w:tcPr>
            <w:tcW w:w="1066" w:type="pct"/>
            <w:tcBorders>
              <w:top w:val="single" w:sz="4" w:space="0" w:color="8ED973"/>
              <w:left w:val="nil"/>
              <w:bottom w:val="single" w:sz="4" w:space="0" w:color="8ED973"/>
              <w:right w:val="single" w:sz="4" w:space="0" w:color="8ED973"/>
            </w:tcBorders>
            <w:shd w:val="clear" w:color="DAF2D0" w:fill="DAF2D0"/>
            <w:noWrap/>
            <w:vAlign w:val="center"/>
            <w:hideMark/>
          </w:tcPr>
          <w:p w14:paraId="28F5AF1F" w14:textId="77777777" w:rsidR="00346E74" w:rsidRPr="00346E74" w:rsidRDefault="00346E74" w:rsidP="00346E74">
            <w:pPr>
              <w:spacing w:after="0" w:line="240" w:lineRule="auto"/>
              <w:jc w:val="center"/>
              <w:rPr>
                <w:rFonts w:eastAsia="Times New Roman" w:cs="Times New Roman"/>
                <w:b/>
                <w:bCs/>
                <w:color w:val="000000"/>
                <w:kern w:val="0"/>
                <w:sz w:val="16"/>
                <w:szCs w:val="16"/>
                <w:lang w:val="en-CH" w:eastAsia="en-CH"/>
                <w14:ligatures w14:val="none"/>
              </w:rPr>
            </w:pPr>
            <w:r w:rsidRPr="00346E74">
              <w:rPr>
                <w:rFonts w:eastAsia="Times New Roman" w:cs="Times New Roman"/>
                <w:b/>
                <w:bCs/>
                <w:color w:val="000000"/>
                <w:kern w:val="0"/>
                <w:sz w:val="16"/>
                <w:szCs w:val="16"/>
                <w:lang w:val="en-CH" w:eastAsia="en-CH"/>
                <w14:ligatures w14:val="none"/>
              </w:rPr>
              <w:t>Protein Name</w:t>
            </w:r>
          </w:p>
        </w:tc>
      </w:tr>
      <w:tr w:rsidR="00346E74" w:rsidRPr="00346E74" w14:paraId="649BE8F3" w14:textId="77777777" w:rsidTr="00346E74">
        <w:trPr>
          <w:trHeight w:val="300"/>
        </w:trPr>
        <w:tc>
          <w:tcPr>
            <w:tcW w:w="355" w:type="pct"/>
            <w:tcBorders>
              <w:top w:val="single" w:sz="4" w:space="0" w:color="8ED973"/>
              <w:left w:val="single" w:sz="4" w:space="0" w:color="8ED973"/>
              <w:bottom w:val="single" w:sz="4" w:space="0" w:color="8ED973"/>
              <w:right w:val="nil"/>
            </w:tcBorders>
            <w:shd w:val="clear" w:color="auto" w:fill="auto"/>
            <w:noWrap/>
            <w:vAlign w:val="center"/>
            <w:hideMark/>
          </w:tcPr>
          <w:p w14:paraId="23DE1273"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8X17</w:t>
            </w:r>
          </w:p>
        </w:tc>
        <w:tc>
          <w:tcPr>
            <w:tcW w:w="407" w:type="pct"/>
            <w:tcBorders>
              <w:top w:val="single" w:sz="4" w:space="0" w:color="8ED973"/>
              <w:left w:val="nil"/>
              <w:bottom w:val="single" w:sz="4" w:space="0" w:color="8ED973"/>
              <w:right w:val="nil"/>
            </w:tcBorders>
            <w:shd w:val="clear" w:color="auto" w:fill="auto"/>
            <w:noWrap/>
            <w:vAlign w:val="center"/>
            <w:hideMark/>
          </w:tcPr>
          <w:p w14:paraId="197687F1"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Active</w:t>
            </w:r>
          </w:p>
        </w:tc>
        <w:tc>
          <w:tcPr>
            <w:tcW w:w="425" w:type="pct"/>
            <w:tcBorders>
              <w:top w:val="single" w:sz="4" w:space="0" w:color="8ED973"/>
              <w:left w:val="nil"/>
              <w:bottom w:val="single" w:sz="4" w:space="0" w:color="8ED973"/>
              <w:right w:val="nil"/>
            </w:tcBorders>
            <w:shd w:val="clear" w:color="auto" w:fill="auto"/>
            <w:noWrap/>
            <w:vAlign w:val="center"/>
            <w:hideMark/>
          </w:tcPr>
          <w:p w14:paraId="7349EAEF"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Agonist</w:t>
            </w:r>
          </w:p>
        </w:tc>
        <w:tc>
          <w:tcPr>
            <w:tcW w:w="893" w:type="pct"/>
            <w:tcBorders>
              <w:top w:val="single" w:sz="4" w:space="0" w:color="8ED973"/>
              <w:left w:val="nil"/>
              <w:bottom w:val="single" w:sz="4" w:space="0" w:color="8ED973"/>
              <w:right w:val="nil"/>
            </w:tcBorders>
            <w:shd w:val="clear" w:color="auto" w:fill="auto"/>
            <w:noWrap/>
            <w:vAlign w:val="center"/>
            <w:hideMark/>
          </w:tcPr>
          <w:p w14:paraId="75C6D07A"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CF102 (Namodenoson)</w:t>
            </w:r>
          </w:p>
        </w:tc>
        <w:tc>
          <w:tcPr>
            <w:tcW w:w="407" w:type="pct"/>
            <w:tcBorders>
              <w:top w:val="single" w:sz="4" w:space="0" w:color="8ED973"/>
              <w:left w:val="nil"/>
              <w:bottom w:val="single" w:sz="4" w:space="0" w:color="8ED973"/>
              <w:right w:val="nil"/>
            </w:tcBorders>
            <w:shd w:val="clear" w:color="auto" w:fill="auto"/>
            <w:noWrap/>
            <w:vAlign w:val="center"/>
            <w:hideMark/>
          </w:tcPr>
          <w:p w14:paraId="6738C9AF"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Cryo-EM</w:t>
            </w:r>
          </w:p>
        </w:tc>
        <w:tc>
          <w:tcPr>
            <w:tcW w:w="477" w:type="pct"/>
            <w:tcBorders>
              <w:top w:val="single" w:sz="4" w:space="0" w:color="8ED973"/>
              <w:left w:val="nil"/>
              <w:bottom w:val="single" w:sz="4" w:space="0" w:color="8ED973"/>
              <w:right w:val="nil"/>
            </w:tcBorders>
            <w:shd w:val="clear" w:color="auto" w:fill="auto"/>
            <w:noWrap/>
            <w:vAlign w:val="center"/>
            <w:hideMark/>
          </w:tcPr>
          <w:p w14:paraId="089E3809"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3.19 Å</w:t>
            </w:r>
          </w:p>
        </w:tc>
        <w:tc>
          <w:tcPr>
            <w:tcW w:w="511" w:type="pct"/>
            <w:tcBorders>
              <w:top w:val="single" w:sz="4" w:space="0" w:color="8ED973"/>
              <w:left w:val="nil"/>
              <w:bottom w:val="single" w:sz="4" w:space="0" w:color="8ED973"/>
              <w:right w:val="nil"/>
            </w:tcBorders>
            <w:shd w:val="clear" w:color="auto" w:fill="auto"/>
            <w:noWrap/>
            <w:vAlign w:val="center"/>
            <w:hideMark/>
          </w:tcPr>
          <w:p w14:paraId="38D8759B"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Highly Suitable</w:t>
            </w:r>
          </w:p>
        </w:tc>
        <w:tc>
          <w:tcPr>
            <w:tcW w:w="459" w:type="pct"/>
            <w:tcBorders>
              <w:top w:val="single" w:sz="4" w:space="0" w:color="8ED973"/>
              <w:left w:val="nil"/>
              <w:bottom w:val="single" w:sz="4" w:space="0" w:color="8ED973"/>
              <w:right w:val="nil"/>
            </w:tcBorders>
            <w:shd w:val="clear" w:color="auto" w:fill="auto"/>
            <w:noWrap/>
            <w:vAlign w:val="center"/>
            <w:hideMark/>
          </w:tcPr>
          <w:p w14:paraId="632487F5"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Gi protein</w:t>
            </w:r>
          </w:p>
        </w:tc>
        <w:tc>
          <w:tcPr>
            <w:tcW w:w="1066" w:type="pct"/>
            <w:tcBorders>
              <w:top w:val="single" w:sz="4" w:space="0" w:color="8ED973"/>
              <w:left w:val="nil"/>
              <w:bottom w:val="single" w:sz="4" w:space="0" w:color="8ED973"/>
              <w:right w:val="single" w:sz="4" w:space="0" w:color="8ED973"/>
            </w:tcBorders>
            <w:shd w:val="clear" w:color="auto" w:fill="auto"/>
            <w:noWrap/>
            <w:vAlign w:val="center"/>
            <w:hideMark/>
          </w:tcPr>
          <w:p w14:paraId="0B80BB3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A3 adenosine receptor (A3AR)</w:t>
            </w:r>
          </w:p>
        </w:tc>
      </w:tr>
      <w:tr w:rsidR="00346E74" w:rsidRPr="00346E74" w14:paraId="685BF5DB" w14:textId="77777777" w:rsidTr="00346E74">
        <w:trPr>
          <w:trHeight w:val="300"/>
        </w:trPr>
        <w:tc>
          <w:tcPr>
            <w:tcW w:w="355" w:type="pct"/>
            <w:tcBorders>
              <w:top w:val="single" w:sz="4" w:space="0" w:color="8ED973"/>
              <w:left w:val="single" w:sz="4" w:space="0" w:color="8ED973"/>
              <w:bottom w:val="single" w:sz="4" w:space="0" w:color="8ED973"/>
              <w:right w:val="nil"/>
            </w:tcBorders>
            <w:shd w:val="clear" w:color="DAF2D0" w:fill="DAF2D0"/>
            <w:noWrap/>
            <w:vAlign w:val="center"/>
            <w:hideMark/>
          </w:tcPr>
          <w:p w14:paraId="4C44B1A8"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7LD3</w:t>
            </w:r>
          </w:p>
        </w:tc>
        <w:tc>
          <w:tcPr>
            <w:tcW w:w="407" w:type="pct"/>
            <w:tcBorders>
              <w:top w:val="single" w:sz="4" w:space="0" w:color="8ED973"/>
              <w:left w:val="nil"/>
              <w:bottom w:val="single" w:sz="4" w:space="0" w:color="8ED973"/>
              <w:right w:val="nil"/>
            </w:tcBorders>
            <w:shd w:val="clear" w:color="DAF2D0" w:fill="DAF2D0"/>
            <w:noWrap/>
            <w:vAlign w:val="center"/>
            <w:hideMark/>
          </w:tcPr>
          <w:p w14:paraId="02604BC8"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Active</w:t>
            </w:r>
          </w:p>
        </w:tc>
        <w:tc>
          <w:tcPr>
            <w:tcW w:w="425" w:type="pct"/>
            <w:tcBorders>
              <w:top w:val="single" w:sz="4" w:space="0" w:color="8ED973"/>
              <w:left w:val="nil"/>
              <w:bottom w:val="single" w:sz="4" w:space="0" w:color="8ED973"/>
              <w:right w:val="nil"/>
            </w:tcBorders>
            <w:shd w:val="clear" w:color="DAF2D0" w:fill="DAF2D0"/>
            <w:noWrap/>
            <w:vAlign w:val="center"/>
            <w:hideMark/>
          </w:tcPr>
          <w:p w14:paraId="4347F1A7"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Agonist</w:t>
            </w:r>
          </w:p>
        </w:tc>
        <w:tc>
          <w:tcPr>
            <w:tcW w:w="893" w:type="pct"/>
            <w:tcBorders>
              <w:top w:val="single" w:sz="4" w:space="0" w:color="8ED973"/>
              <w:left w:val="nil"/>
              <w:bottom w:val="single" w:sz="4" w:space="0" w:color="8ED973"/>
              <w:right w:val="nil"/>
            </w:tcBorders>
            <w:shd w:val="clear" w:color="DAF2D0" w:fill="DAF2D0"/>
            <w:noWrap/>
            <w:vAlign w:val="center"/>
            <w:hideMark/>
          </w:tcPr>
          <w:p w14:paraId="3A0E5DC6"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Adenosine (endogenous)</w:t>
            </w:r>
          </w:p>
        </w:tc>
        <w:tc>
          <w:tcPr>
            <w:tcW w:w="407" w:type="pct"/>
            <w:tcBorders>
              <w:top w:val="single" w:sz="4" w:space="0" w:color="8ED973"/>
              <w:left w:val="nil"/>
              <w:bottom w:val="single" w:sz="4" w:space="0" w:color="8ED973"/>
              <w:right w:val="nil"/>
            </w:tcBorders>
            <w:shd w:val="clear" w:color="DAF2D0" w:fill="DAF2D0"/>
            <w:noWrap/>
            <w:vAlign w:val="center"/>
            <w:hideMark/>
          </w:tcPr>
          <w:p w14:paraId="5430580F"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Cryo-EM</w:t>
            </w:r>
          </w:p>
        </w:tc>
        <w:tc>
          <w:tcPr>
            <w:tcW w:w="477" w:type="pct"/>
            <w:tcBorders>
              <w:top w:val="single" w:sz="4" w:space="0" w:color="8ED973"/>
              <w:left w:val="nil"/>
              <w:bottom w:val="single" w:sz="4" w:space="0" w:color="8ED973"/>
              <w:right w:val="nil"/>
            </w:tcBorders>
            <w:shd w:val="clear" w:color="DAF2D0" w:fill="DAF2D0"/>
            <w:noWrap/>
            <w:vAlign w:val="center"/>
            <w:hideMark/>
          </w:tcPr>
          <w:p w14:paraId="5DAF1D33"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3.20 Å</w:t>
            </w:r>
          </w:p>
        </w:tc>
        <w:tc>
          <w:tcPr>
            <w:tcW w:w="511" w:type="pct"/>
            <w:tcBorders>
              <w:top w:val="single" w:sz="4" w:space="0" w:color="8ED973"/>
              <w:left w:val="nil"/>
              <w:bottom w:val="single" w:sz="4" w:space="0" w:color="8ED973"/>
              <w:right w:val="nil"/>
            </w:tcBorders>
            <w:shd w:val="clear" w:color="DAF2D0" w:fill="DAF2D0"/>
            <w:noWrap/>
            <w:vAlign w:val="center"/>
            <w:hideMark/>
          </w:tcPr>
          <w:p w14:paraId="220020F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Suitable</w:t>
            </w:r>
          </w:p>
        </w:tc>
        <w:tc>
          <w:tcPr>
            <w:tcW w:w="459" w:type="pct"/>
            <w:tcBorders>
              <w:top w:val="single" w:sz="4" w:space="0" w:color="8ED973"/>
              <w:left w:val="nil"/>
              <w:bottom w:val="single" w:sz="4" w:space="0" w:color="8ED973"/>
              <w:right w:val="nil"/>
            </w:tcBorders>
            <w:shd w:val="clear" w:color="DAF2D0" w:fill="DAF2D0"/>
            <w:noWrap/>
            <w:vAlign w:val="center"/>
            <w:hideMark/>
          </w:tcPr>
          <w:p w14:paraId="79FE8696"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Gi2 protein</w:t>
            </w:r>
          </w:p>
        </w:tc>
        <w:tc>
          <w:tcPr>
            <w:tcW w:w="1066" w:type="pct"/>
            <w:tcBorders>
              <w:top w:val="single" w:sz="4" w:space="0" w:color="8ED973"/>
              <w:left w:val="nil"/>
              <w:bottom w:val="single" w:sz="4" w:space="0" w:color="8ED973"/>
              <w:right w:val="single" w:sz="4" w:space="0" w:color="8ED973"/>
            </w:tcBorders>
            <w:shd w:val="clear" w:color="DAF2D0" w:fill="DAF2D0"/>
            <w:noWrap/>
            <w:vAlign w:val="center"/>
            <w:hideMark/>
          </w:tcPr>
          <w:p w14:paraId="347E3249"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A1 adenosine receptor (A1AR)</w:t>
            </w:r>
          </w:p>
        </w:tc>
      </w:tr>
      <w:tr w:rsidR="00346E74" w:rsidRPr="00346E74" w14:paraId="5DF0CCB1" w14:textId="77777777" w:rsidTr="00346E74">
        <w:trPr>
          <w:trHeight w:val="300"/>
        </w:trPr>
        <w:tc>
          <w:tcPr>
            <w:tcW w:w="355" w:type="pct"/>
            <w:tcBorders>
              <w:top w:val="single" w:sz="4" w:space="0" w:color="8ED973"/>
              <w:left w:val="single" w:sz="4" w:space="0" w:color="8ED973"/>
              <w:bottom w:val="single" w:sz="4" w:space="0" w:color="8ED973"/>
              <w:right w:val="nil"/>
            </w:tcBorders>
            <w:shd w:val="clear" w:color="auto" w:fill="auto"/>
            <w:noWrap/>
            <w:vAlign w:val="center"/>
            <w:hideMark/>
          </w:tcPr>
          <w:p w14:paraId="2AF3BC82"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5UEN</w:t>
            </w:r>
          </w:p>
        </w:tc>
        <w:tc>
          <w:tcPr>
            <w:tcW w:w="407" w:type="pct"/>
            <w:tcBorders>
              <w:top w:val="single" w:sz="4" w:space="0" w:color="8ED973"/>
              <w:left w:val="nil"/>
              <w:bottom w:val="single" w:sz="4" w:space="0" w:color="8ED973"/>
              <w:right w:val="nil"/>
            </w:tcBorders>
            <w:shd w:val="clear" w:color="auto" w:fill="auto"/>
            <w:noWrap/>
            <w:vAlign w:val="center"/>
            <w:hideMark/>
          </w:tcPr>
          <w:p w14:paraId="63939AEB"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Inactive</w:t>
            </w:r>
          </w:p>
        </w:tc>
        <w:tc>
          <w:tcPr>
            <w:tcW w:w="425" w:type="pct"/>
            <w:tcBorders>
              <w:top w:val="single" w:sz="4" w:space="0" w:color="8ED973"/>
              <w:left w:val="nil"/>
              <w:bottom w:val="single" w:sz="4" w:space="0" w:color="8ED973"/>
              <w:right w:val="nil"/>
            </w:tcBorders>
            <w:shd w:val="clear" w:color="auto" w:fill="auto"/>
            <w:noWrap/>
            <w:vAlign w:val="center"/>
            <w:hideMark/>
          </w:tcPr>
          <w:p w14:paraId="30AB2574"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Antagonist</w:t>
            </w:r>
          </w:p>
        </w:tc>
        <w:tc>
          <w:tcPr>
            <w:tcW w:w="893" w:type="pct"/>
            <w:tcBorders>
              <w:top w:val="single" w:sz="4" w:space="0" w:color="8ED973"/>
              <w:left w:val="nil"/>
              <w:bottom w:val="single" w:sz="4" w:space="0" w:color="8ED973"/>
              <w:right w:val="nil"/>
            </w:tcBorders>
            <w:shd w:val="clear" w:color="auto" w:fill="auto"/>
            <w:noWrap/>
            <w:vAlign w:val="center"/>
            <w:hideMark/>
          </w:tcPr>
          <w:p w14:paraId="30C8A530"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DU172 (synthetic)</w:t>
            </w:r>
          </w:p>
        </w:tc>
        <w:tc>
          <w:tcPr>
            <w:tcW w:w="407" w:type="pct"/>
            <w:tcBorders>
              <w:top w:val="single" w:sz="4" w:space="0" w:color="8ED973"/>
              <w:left w:val="nil"/>
              <w:bottom w:val="single" w:sz="4" w:space="0" w:color="8ED973"/>
              <w:right w:val="nil"/>
            </w:tcBorders>
            <w:shd w:val="clear" w:color="auto" w:fill="auto"/>
            <w:noWrap/>
            <w:vAlign w:val="center"/>
            <w:hideMark/>
          </w:tcPr>
          <w:p w14:paraId="1C75F84F"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X-ray</w:t>
            </w:r>
          </w:p>
        </w:tc>
        <w:tc>
          <w:tcPr>
            <w:tcW w:w="477" w:type="pct"/>
            <w:tcBorders>
              <w:top w:val="single" w:sz="4" w:space="0" w:color="8ED973"/>
              <w:left w:val="nil"/>
              <w:bottom w:val="single" w:sz="4" w:space="0" w:color="8ED973"/>
              <w:right w:val="nil"/>
            </w:tcBorders>
            <w:shd w:val="clear" w:color="auto" w:fill="auto"/>
            <w:noWrap/>
            <w:vAlign w:val="center"/>
            <w:hideMark/>
          </w:tcPr>
          <w:p w14:paraId="74C3A851"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3.20 Å</w:t>
            </w:r>
          </w:p>
        </w:tc>
        <w:tc>
          <w:tcPr>
            <w:tcW w:w="511" w:type="pct"/>
            <w:tcBorders>
              <w:top w:val="single" w:sz="4" w:space="0" w:color="8ED973"/>
              <w:left w:val="nil"/>
              <w:bottom w:val="single" w:sz="4" w:space="0" w:color="8ED973"/>
              <w:right w:val="nil"/>
            </w:tcBorders>
            <w:shd w:val="clear" w:color="auto" w:fill="auto"/>
            <w:noWrap/>
            <w:vAlign w:val="center"/>
            <w:hideMark/>
          </w:tcPr>
          <w:p w14:paraId="111D1F6B"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Not Suitable</w:t>
            </w:r>
          </w:p>
        </w:tc>
        <w:tc>
          <w:tcPr>
            <w:tcW w:w="459" w:type="pct"/>
            <w:tcBorders>
              <w:top w:val="single" w:sz="4" w:space="0" w:color="8ED973"/>
              <w:left w:val="nil"/>
              <w:bottom w:val="single" w:sz="4" w:space="0" w:color="8ED973"/>
              <w:right w:val="nil"/>
            </w:tcBorders>
            <w:shd w:val="clear" w:color="auto" w:fill="auto"/>
            <w:noWrap/>
            <w:vAlign w:val="center"/>
            <w:hideMark/>
          </w:tcPr>
          <w:p w14:paraId="254B063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None</w:t>
            </w:r>
          </w:p>
        </w:tc>
        <w:tc>
          <w:tcPr>
            <w:tcW w:w="1066" w:type="pct"/>
            <w:tcBorders>
              <w:top w:val="single" w:sz="4" w:space="0" w:color="8ED973"/>
              <w:left w:val="nil"/>
              <w:bottom w:val="single" w:sz="4" w:space="0" w:color="8ED973"/>
              <w:right w:val="single" w:sz="4" w:space="0" w:color="8ED973"/>
            </w:tcBorders>
            <w:shd w:val="clear" w:color="auto" w:fill="auto"/>
            <w:noWrap/>
            <w:vAlign w:val="center"/>
            <w:hideMark/>
          </w:tcPr>
          <w:p w14:paraId="4A3B3F1B"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A1 adenosine receptor (A1AR)</w:t>
            </w:r>
          </w:p>
        </w:tc>
      </w:tr>
      <w:tr w:rsidR="00346E74" w:rsidRPr="00346E74" w14:paraId="3D960638" w14:textId="77777777" w:rsidTr="00346E74">
        <w:trPr>
          <w:trHeight w:val="300"/>
        </w:trPr>
        <w:tc>
          <w:tcPr>
            <w:tcW w:w="355" w:type="pct"/>
            <w:tcBorders>
              <w:top w:val="single" w:sz="4" w:space="0" w:color="8ED973"/>
              <w:left w:val="single" w:sz="4" w:space="0" w:color="8ED973"/>
              <w:bottom w:val="single" w:sz="4" w:space="0" w:color="8ED973"/>
              <w:right w:val="nil"/>
            </w:tcBorders>
            <w:shd w:val="clear" w:color="DAF2D0" w:fill="DAF2D0"/>
            <w:noWrap/>
            <w:vAlign w:val="center"/>
            <w:hideMark/>
          </w:tcPr>
          <w:p w14:paraId="79E992FD"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5N2S</w:t>
            </w:r>
          </w:p>
        </w:tc>
        <w:tc>
          <w:tcPr>
            <w:tcW w:w="407" w:type="pct"/>
            <w:tcBorders>
              <w:top w:val="single" w:sz="4" w:space="0" w:color="8ED973"/>
              <w:left w:val="nil"/>
              <w:bottom w:val="single" w:sz="4" w:space="0" w:color="8ED973"/>
              <w:right w:val="nil"/>
            </w:tcBorders>
            <w:shd w:val="clear" w:color="DAF2D0" w:fill="DAF2D0"/>
            <w:noWrap/>
            <w:vAlign w:val="center"/>
            <w:hideMark/>
          </w:tcPr>
          <w:p w14:paraId="10B8FB4F"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Inactive</w:t>
            </w:r>
          </w:p>
        </w:tc>
        <w:tc>
          <w:tcPr>
            <w:tcW w:w="425" w:type="pct"/>
            <w:tcBorders>
              <w:top w:val="single" w:sz="4" w:space="0" w:color="8ED973"/>
              <w:left w:val="nil"/>
              <w:bottom w:val="single" w:sz="4" w:space="0" w:color="8ED973"/>
              <w:right w:val="nil"/>
            </w:tcBorders>
            <w:shd w:val="clear" w:color="DAF2D0" w:fill="DAF2D0"/>
            <w:noWrap/>
            <w:vAlign w:val="center"/>
            <w:hideMark/>
          </w:tcPr>
          <w:p w14:paraId="238DC1D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Antagonist</w:t>
            </w:r>
          </w:p>
        </w:tc>
        <w:tc>
          <w:tcPr>
            <w:tcW w:w="893" w:type="pct"/>
            <w:tcBorders>
              <w:top w:val="single" w:sz="4" w:space="0" w:color="8ED973"/>
              <w:left w:val="nil"/>
              <w:bottom w:val="single" w:sz="4" w:space="0" w:color="8ED973"/>
              <w:right w:val="nil"/>
            </w:tcBorders>
            <w:shd w:val="clear" w:color="DAF2D0" w:fill="DAF2D0"/>
            <w:noWrap/>
            <w:vAlign w:val="center"/>
            <w:hideMark/>
          </w:tcPr>
          <w:p w14:paraId="10533605"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PSB36 (synthetic)</w:t>
            </w:r>
          </w:p>
        </w:tc>
        <w:tc>
          <w:tcPr>
            <w:tcW w:w="407" w:type="pct"/>
            <w:tcBorders>
              <w:top w:val="single" w:sz="4" w:space="0" w:color="8ED973"/>
              <w:left w:val="nil"/>
              <w:bottom w:val="single" w:sz="4" w:space="0" w:color="8ED973"/>
              <w:right w:val="nil"/>
            </w:tcBorders>
            <w:shd w:val="clear" w:color="DAF2D0" w:fill="DAF2D0"/>
            <w:noWrap/>
            <w:vAlign w:val="center"/>
            <w:hideMark/>
          </w:tcPr>
          <w:p w14:paraId="634C2585"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X-ray</w:t>
            </w:r>
          </w:p>
        </w:tc>
        <w:tc>
          <w:tcPr>
            <w:tcW w:w="477" w:type="pct"/>
            <w:tcBorders>
              <w:top w:val="single" w:sz="4" w:space="0" w:color="8ED973"/>
              <w:left w:val="nil"/>
              <w:bottom w:val="single" w:sz="4" w:space="0" w:color="8ED973"/>
              <w:right w:val="nil"/>
            </w:tcBorders>
            <w:shd w:val="clear" w:color="DAF2D0" w:fill="DAF2D0"/>
            <w:noWrap/>
            <w:vAlign w:val="center"/>
            <w:hideMark/>
          </w:tcPr>
          <w:p w14:paraId="7B4858FF"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3.30 Å</w:t>
            </w:r>
          </w:p>
        </w:tc>
        <w:tc>
          <w:tcPr>
            <w:tcW w:w="511" w:type="pct"/>
            <w:tcBorders>
              <w:top w:val="single" w:sz="4" w:space="0" w:color="8ED973"/>
              <w:left w:val="nil"/>
              <w:bottom w:val="single" w:sz="4" w:space="0" w:color="8ED973"/>
              <w:right w:val="nil"/>
            </w:tcBorders>
            <w:shd w:val="clear" w:color="DAF2D0" w:fill="DAF2D0"/>
            <w:noWrap/>
            <w:vAlign w:val="center"/>
            <w:hideMark/>
          </w:tcPr>
          <w:p w14:paraId="218B2E3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Not Suitable</w:t>
            </w:r>
          </w:p>
        </w:tc>
        <w:tc>
          <w:tcPr>
            <w:tcW w:w="459" w:type="pct"/>
            <w:tcBorders>
              <w:top w:val="single" w:sz="4" w:space="0" w:color="8ED973"/>
              <w:left w:val="nil"/>
              <w:bottom w:val="single" w:sz="4" w:space="0" w:color="8ED973"/>
              <w:right w:val="nil"/>
            </w:tcBorders>
            <w:shd w:val="clear" w:color="DAF2D0" w:fill="DAF2D0"/>
            <w:noWrap/>
            <w:vAlign w:val="center"/>
            <w:hideMark/>
          </w:tcPr>
          <w:p w14:paraId="7379C0E2"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None</w:t>
            </w:r>
          </w:p>
        </w:tc>
        <w:tc>
          <w:tcPr>
            <w:tcW w:w="1066" w:type="pct"/>
            <w:tcBorders>
              <w:top w:val="single" w:sz="4" w:space="0" w:color="8ED973"/>
              <w:left w:val="nil"/>
              <w:bottom w:val="single" w:sz="4" w:space="0" w:color="8ED973"/>
              <w:right w:val="single" w:sz="4" w:space="0" w:color="8ED973"/>
            </w:tcBorders>
            <w:shd w:val="clear" w:color="DAF2D0" w:fill="DAF2D0"/>
            <w:noWrap/>
            <w:vAlign w:val="center"/>
            <w:hideMark/>
          </w:tcPr>
          <w:p w14:paraId="20E99F6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A1 adenosine receptor (A1AR)</w:t>
            </w:r>
          </w:p>
        </w:tc>
      </w:tr>
      <w:tr w:rsidR="00346E74" w:rsidRPr="00346E74" w14:paraId="63B7D465" w14:textId="77777777" w:rsidTr="00346E74">
        <w:trPr>
          <w:trHeight w:val="300"/>
        </w:trPr>
        <w:tc>
          <w:tcPr>
            <w:tcW w:w="355" w:type="pct"/>
            <w:tcBorders>
              <w:top w:val="single" w:sz="4" w:space="0" w:color="8ED973"/>
              <w:left w:val="single" w:sz="4" w:space="0" w:color="8ED973"/>
              <w:bottom w:val="single" w:sz="4" w:space="0" w:color="8ED973"/>
              <w:right w:val="nil"/>
            </w:tcBorders>
            <w:shd w:val="clear" w:color="auto" w:fill="auto"/>
            <w:noWrap/>
            <w:vAlign w:val="center"/>
            <w:hideMark/>
          </w:tcPr>
          <w:p w14:paraId="3F796238"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7T32</w:t>
            </w:r>
          </w:p>
        </w:tc>
        <w:tc>
          <w:tcPr>
            <w:tcW w:w="407" w:type="pct"/>
            <w:tcBorders>
              <w:top w:val="single" w:sz="4" w:space="0" w:color="8ED973"/>
              <w:left w:val="nil"/>
              <w:bottom w:val="single" w:sz="4" w:space="0" w:color="8ED973"/>
              <w:right w:val="nil"/>
            </w:tcBorders>
            <w:shd w:val="clear" w:color="auto" w:fill="auto"/>
            <w:noWrap/>
            <w:vAlign w:val="center"/>
            <w:hideMark/>
          </w:tcPr>
          <w:p w14:paraId="2EB9C9F3"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Inactive</w:t>
            </w:r>
          </w:p>
        </w:tc>
        <w:tc>
          <w:tcPr>
            <w:tcW w:w="425" w:type="pct"/>
            <w:tcBorders>
              <w:top w:val="single" w:sz="4" w:space="0" w:color="8ED973"/>
              <w:left w:val="nil"/>
              <w:bottom w:val="single" w:sz="4" w:space="0" w:color="8ED973"/>
              <w:right w:val="nil"/>
            </w:tcBorders>
            <w:shd w:val="clear" w:color="auto" w:fill="auto"/>
            <w:noWrap/>
            <w:vAlign w:val="center"/>
            <w:hideMark/>
          </w:tcPr>
          <w:p w14:paraId="28852D52"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Antagonist</w:t>
            </w:r>
          </w:p>
        </w:tc>
        <w:tc>
          <w:tcPr>
            <w:tcW w:w="893" w:type="pct"/>
            <w:tcBorders>
              <w:top w:val="single" w:sz="4" w:space="0" w:color="8ED973"/>
              <w:left w:val="nil"/>
              <w:bottom w:val="single" w:sz="4" w:space="0" w:color="8ED973"/>
              <w:right w:val="nil"/>
            </w:tcBorders>
            <w:shd w:val="clear" w:color="auto" w:fill="auto"/>
            <w:noWrap/>
            <w:vAlign w:val="center"/>
            <w:hideMark/>
          </w:tcPr>
          <w:p w14:paraId="1828658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ZM241385 (synthetic)</w:t>
            </w:r>
          </w:p>
        </w:tc>
        <w:tc>
          <w:tcPr>
            <w:tcW w:w="407" w:type="pct"/>
            <w:tcBorders>
              <w:top w:val="single" w:sz="4" w:space="0" w:color="8ED973"/>
              <w:left w:val="nil"/>
              <w:bottom w:val="single" w:sz="4" w:space="0" w:color="8ED973"/>
              <w:right w:val="nil"/>
            </w:tcBorders>
            <w:shd w:val="clear" w:color="auto" w:fill="auto"/>
            <w:noWrap/>
            <w:vAlign w:val="center"/>
            <w:hideMark/>
          </w:tcPr>
          <w:p w14:paraId="60CCA5F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Cryo-EM</w:t>
            </w:r>
          </w:p>
        </w:tc>
        <w:tc>
          <w:tcPr>
            <w:tcW w:w="477" w:type="pct"/>
            <w:tcBorders>
              <w:top w:val="single" w:sz="4" w:space="0" w:color="8ED973"/>
              <w:left w:val="nil"/>
              <w:bottom w:val="single" w:sz="4" w:space="0" w:color="8ED973"/>
              <w:right w:val="nil"/>
            </w:tcBorders>
            <w:shd w:val="clear" w:color="auto" w:fill="auto"/>
            <w:noWrap/>
            <w:vAlign w:val="center"/>
            <w:hideMark/>
          </w:tcPr>
          <w:p w14:paraId="2608DDF6"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3.40 Å</w:t>
            </w:r>
          </w:p>
        </w:tc>
        <w:tc>
          <w:tcPr>
            <w:tcW w:w="511" w:type="pct"/>
            <w:tcBorders>
              <w:top w:val="single" w:sz="4" w:space="0" w:color="8ED973"/>
              <w:left w:val="nil"/>
              <w:bottom w:val="single" w:sz="4" w:space="0" w:color="8ED973"/>
              <w:right w:val="nil"/>
            </w:tcBorders>
            <w:shd w:val="clear" w:color="auto" w:fill="auto"/>
            <w:noWrap/>
            <w:vAlign w:val="center"/>
            <w:hideMark/>
          </w:tcPr>
          <w:p w14:paraId="3D37F44B"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Not Suitable</w:t>
            </w:r>
          </w:p>
        </w:tc>
        <w:tc>
          <w:tcPr>
            <w:tcW w:w="459" w:type="pct"/>
            <w:tcBorders>
              <w:top w:val="single" w:sz="4" w:space="0" w:color="8ED973"/>
              <w:left w:val="nil"/>
              <w:bottom w:val="single" w:sz="4" w:space="0" w:color="8ED973"/>
              <w:right w:val="nil"/>
            </w:tcBorders>
            <w:shd w:val="clear" w:color="auto" w:fill="auto"/>
            <w:noWrap/>
            <w:vAlign w:val="center"/>
            <w:hideMark/>
          </w:tcPr>
          <w:p w14:paraId="26A3B77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None</w:t>
            </w:r>
          </w:p>
        </w:tc>
        <w:tc>
          <w:tcPr>
            <w:tcW w:w="1066" w:type="pct"/>
            <w:tcBorders>
              <w:top w:val="single" w:sz="4" w:space="0" w:color="8ED973"/>
              <w:left w:val="nil"/>
              <w:bottom w:val="single" w:sz="4" w:space="0" w:color="8ED973"/>
              <w:right w:val="single" w:sz="4" w:space="0" w:color="8ED973"/>
            </w:tcBorders>
            <w:shd w:val="clear" w:color="auto" w:fill="auto"/>
            <w:noWrap/>
            <w:vAlign w:val="center"/>
            <w:hideMark/>
          </w:tcPr>
          <w:p w14:paraId="71C312D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A2A adenosine receptor (A2AR)</w:t>
            </w:r>
          </w:p>
        </w:tc>
      </w:tr>
      <w:tr w:rsidR="00346E74" w:rsidRPr="00346E74" w14:paraId="6D501CFE" w14:textId="77777777" w:rsidTr="00346E74">
        <w:trPr>
          <w:trHeight w:val="300"/>
        </w:trPr>
        <w:tc>
          <w:tcPr>
            <w:tcW w:w="355" w:type="pct"/>
            <w:tcBorders>
              <w:top w:val="single" w:sz="4" w:space="0" w:color="8ED973"/>
              <w:left w:val="single" w:sz="4" w:space="0" w:color="8ED973"/>
              <w:bottom w:val="single" w:sz="4" w:space="0" w:color="8ED973"/>
              <w:right w:val="nil"/>
            </w:tcBorders>
            <w:shd w:val="clear" w:color="DAF2D0" w:fill="DAF2D0"/>
            <w:noWrap/>
            <w:vAlign w:val="center"/>
            <w:hideMark/>
          </w:tcPr>
          <w:p w14:paraId="1E5C0960"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8JWY</w:t>
            </w:r>
          </w:p>
        </w:tc>
        <w:tc>
          <w:tcPr>
            <w:tcW w:w="407" w:type="pct"/>
            <w:tcBorders>
              <w:top w:val="single" w:sz="4" w:space="0" w:color="8ED973"/>
              <w:left w:val="nil"/>
              <w:bottom w:val="single" w:sz="4" w:space="0" w:color="8ED973"/>
              <w:right w:val="nil"/>
            </w:tcBorders>
            <w:shd w:val="clear" w:color="DAF2D0" w:fill="DAF2D0"/>
            <w:noWrap/>
            <w:vAlign w:val="center"/>
            <w:hideMark/>
          </w:tcPr>
          <w:p w14:paraId="4BE063D1"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Active</w:t>
            </w:r>
          </w:p>
        </w:tc>
        <w:tc>
          <w:tcPr>
            <w:tcW w:w="425" w:type="pct"/>
            <w:tcBorders>
              <w:top w:val="single" w:sz="4" w:space="0" w:color="8ED973"/>
              <w:left w:val="nil"/>
              <w:bottom w:val="single" w:sz="4" w:space="0" w:color="8ED973"/>
              <w:right w:val="nil"/>
            </w:tcBorders>
            <w:shd w:val="clear" w:color="DAF2D0" w:fill="DAF2D0"/>
            <w:noWrap/>
            <w:vAlign w:val="center"/>
            <w:hideMark/>
          </w:tcPr>
          <w:p w14:paraId="7A622EC0"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Agonist</w:t>
            </w:r>
          </w:p>
        </w:tc>
        <w:tc>
          <w:tcPr>
            <w:tcW w:w="893" w:type="pct"/>
            <w:tcBorders>
              <w:top w:val="single" w:sz="4" w:space="0" w:color="8ED973"/>
              <w:left w:val="nil"/>
              <w:bottom w:val="single" w:sz="4" w:space="0" w:color="8ED973"/>
              <w:right w:val="nil"/>
            </w:tcBorders>
            <w:shd w:val="clear" w:color="DAF2D0" w:fill="DAF2D0"/>
            <w:noWrap/>
            <w:vAlign w:val="center"/>
            <w:hideMark/>
          </w:tcPr>
          <w:p w14:paraId="23A8762F"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2-118 (synthetic)</w:t>
            </w:r>
          </w:p>
        </w:tc>
        <w:tc>
          <w:tcPr>
            <w:tcW w:w="407" w:type="pct"/>
            <w:tcBorders>
              <w:top w:val="single" w:sz="4" w:space="0" w:color="8ED973"/>
              <w:left w:val="nil"/>
              <w:bottom w:val="single" w:sz="4" w:space="0" w:color="8ED973"/>
              <w:right w:val="nil"/>
            </w:tcBorders>
            <w:shd w:val="clear" w:color="DAF2D0" w:fill="DAF2D0"/>
            <w:noWrap/>
            <w:vAlign w:val="center"/>
            <w:hideMark/>
          </w:tcPr>
          <w:p w14:paraId="10CABB6C"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X-ray</w:t>
            </w:r>
          </w:p>
        </w:tc>
        <w:tc>
          <w:tcPr>
            <w:tcW w:w="477" w:type="pct"/>
            <w:tcBorders>
              <w:top w:val="single" w:sz="4" w:space="0" w:color="8ED973"/>
              <w:left w:val="nil"/>
              <w:bottom w:val="single" w:sz="4" w:space="0" w:color="8ED973"/>
              <w:right w:val="nil"/>
            </w:tcBorders>
            <w:shd w:val="clear" w:color="DAF2D0" w:fill="DAF2D0"/>
            <w:noWrap/>
            <w:vAlign w:val="center"/>
            <w:hideMark/>
          </w:tcPr>
          <w:p w14:paraId="4C84E99D"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2.33 Å</w:t>
            </w:r>
          </w:p>
        </w:tc>
        <w:tc>
          <w:tcPr>
            <w:tcW w:w="511" w:type="pct"/>
            <w:tcBorders>
              <w:top w:val="single" w:sz="4" w:space="0" w:color="8ED973"/>
              <w:left w:val="nil"/>
              <w:bottom w:val="single" w:sz="4" w:space="0" w:color="8ED973"/>
              <w:right w:val="nil"/>
            </w:tcBorders>
            <w:shd w:val="clear" w:color="DAF2D0" w:fill="DAF2D0"/>
            <w:noWrap/>
            <w:vAlign w:val="center"/>
            <w:hideMark/>
          </w:tcPr>
          <w:p w14:paraId="2202FB89"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Suitable</w:t>
            </w:r>
          </w:p>
        </w:tc>
        <w:tc>
          <w:tcPr>
            <w:tcW w:w="459" w:type="pct"/>
            <w:tcBorders>
              <w:top w:val="single" w:sz="4" w:space="0" w:color="8ED973"/>
              <w:left w:val="nil"/>
              <w:bottom w:val="single" w:sz="4" w:space="0" w:color="8ED973"/>
              <w:right w:val="nil"/>
            </w:tcBorders>
            <w:shd w:val="clear" w:color="DAF2D0" w:fill="DAF2D0"/>
            <w:noWrap/>
            <w:vAlign w:val="center"/>
            <w:hideMark/>
          </w:tcPr>
          <w:p w14:paraId="677885E4"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None</w:t>
            </w:r>
          </w:p>
        </w:tc>
        <w:tc>
          <w:tcPr>
            <w:tcW w:w="1066" w:type="pct"/>
            <w:tcBorders>
              <w:top w:val="single" w:sz="4" w:space="0" w:color="8ED973"/>
              <w:left w:val="nil"/>
              <w:bottom w:val="single" w:sz="4" w:space="0" w:color="8ED973"/>
              <w:right w:val="single" w:sz="4" w:space="0" w:color="8ED973"/>
            </w:tcBorders>
            <w:shd w:val="clear" w:color="DAF2D0" w:fill="DAF2D0"/>
            <w:noWrap/>
            <w:vAlign w:val="center"/>
            <w:hideMark/>
          </w:tcPr>
          <w:p w14:paraId="15B574D7"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A2A adenosine receptor (A2AR)</w:t>
            </w:r>
          </w:p>
        </w:tc>
      </w:tr>
      <w:tr w:rsidR="00346E74" w:rsidRPr="00346E74" w14:paraId="794C900C" w14:textId="77777777" w:rsidTr="00346E74">
        <w:trPr>
          <w:trHeight w:val="300"/>
        </w:trPr>
        <w:tc>
          <w:tcPr>
            <w:tcW w:w="355" w:type="pct"/>
            <w:tcBorders>
              <w:top w:val="single" w:sz="4" w:space="0" w:color="8ED973"/>
              <w:left w:val="single" w:sz="4" w:space="0" w:color="8ED973"/>
              <w:bottom w:val="single" w:sz="4" w:space="0" w:color="8ED973"/>
              <w:right w:val="nil"/>
            </w:tcBorders>
            <w:shd w:val="clear" w:color="auto" w:fill="auto"/>
            <w:noWrap/>
            <w:vAlign w:val="center"/>
            <w:hideMark/>
          </w:tcPr>
          <w:p w14:paraId="357521A7"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5NM4</w:t>
            </w:r>
          </w:p>
        </w:tc>
        <w:tc>
          <w:tcPr>
            <w:tcW w:w="407" w:type="pct"/>
            <w:tcBorders>
              <w:top w:val="single" w:sz="4" w:space="0" w:color="8ED973"/>
              <w:left w:val="nil"/>
              <w:bottom w:val="single" w:sz="4" w:space="0" w:color="8ED973"/>
              <w:right w:val="nil"/>
            </w:tcBorders>
            <w:shd w:val="clear" w:color="auto" w:fill="auto"/>
            <w:noWrap/>
            <w:vAlign w:val="center"/>
            <w:hideMark/>
          </w:tcPr>
          <w:p w14:paraId="6998D45D"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Active</w:t>
            </w:r>
          </w:p>
        </w:tc>
        <w:tc>
          <w:tcPr>
            <w:tcW w:w="425" w:type="pct"/>
            <w:tcBorders>
              <w:top w:val="single" w:sz="4" w:space="0" w:color="8ED973"/>
              <w:left w:val="nil"/>
              <w:bottom w:val="single" w:sz="4" w:space="0" w:color="8ED973"/>
              <w:right w:val="nil"/>
            </w:tcBorders>
            <w:shd w:val="clear" w:color="auto" w:fill="auto"/>
            <w:noWrap/>
            <w:vAlign w:val="center"/>
            <w:hideMark/>
          </w:tcPr>
          <w:p w14:paraId="2717E5A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Agonist</w:t>
            </w:r>
          </w:p>
        </w:tc>
        <w:tc>
          <w:tcPr>
            <w:tcW w:w="893" w:type="pct"/>
            <w:tcBorders>
              <w:top w:val="single" w:sz="4" w:space="0" w:color="8ED973"/>
              <w:left w:val="nil"/>
              <w:bottom w:val="single" w:sz="4" w:space="0" w:color="8ED973"/>
              <w:right w:val="nil"/>
            </w:tcBorders>
            <w:shd w:val="clear" w:color="auto" w:fill="auto"/>
            <w:noWrap/>
            <w:vAlign w:val="center"/>
            <w:hideMark/>
          </w:tcPr>
          <w:p w14:paraId="5AD2FB48"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NECA (synthetic)</w:t>
            </w:r>
          </w:p>
        </w:tc>
        <w:tc>
          <w:tcPr>
            <w:tcW w:w="407" w:type="pct"/>
            <w:tcBorders>
              <w:top w:val="single" w:sz="4" w:space="0" w:color="8ED973"/>
              <w:left w:val="nil"/>
              <w:bottom w:val="single" w:sz="4" w:space="0" w:color="8ED973"/>
              <w:right w:val="nil"/>
            </w:tcBorders>
            <w:shd w:val="clear" w:color="auto" w:fill="auto"/>
            <w:noWrap/>
            <w:vAlign w:val="center"/>
            <w:hideMark/>
          </w:tcPr>
          <w:p w14:paraId="6AFEE666"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X-ray</w:t>
            </w:r>
          </w:p>
        </w:tc>
        <w:tc>
          <w:tcPr>
            <w:tcW w:w="477" w:type="pct"/>
            <w:tcBorders>
              <w:top w:val="single" w:sz="4" w:space="0" w:color="8ED973"/>
              <w:left w:val="nil"/>
              <w:bottom w:val="single" w:sz="4" w:space="0" w:color="8ED973"/>
              <w:right w:val="nil"/>
            </w:tcBorders>
            <w:shd w:val="clear" w:color="auto" w:fill="auto"/>
            <w:noWrap/>
            <w:vAlign w:val="center"/>
            <w:hideMark/>
          </w:tcPr>
          <w:p w14:paraId="4FD9D0D0"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1.70 Å</w:t>
            </w:r>
          </w:p>
        </w:tc>
        <w:tc>
          <w:tcPr>
            <w:tcW w:w="511" w:type="pct"/>
            <w:tcBorders>
              <w:top w:val="single" w:sz="4" w:space="0" w:color="8ED973"/>
              <w:left w:val="nil"/>
              <w:bottom w:val="single" w:sz="4" w:space="0" w:color="8ED973"/>
              <w:right w:val="nil"/>
            </w:tcBorders>
            <w:shd w:val="clear" w:color="auto" w:fill="auto"/>
            <w:noWrap/>
            <w:vAlign w:val="center"/>
            <w:hideMark/>
          </w:tcPr>
          <w:p w14:paraId="722C9BD8"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Suitable</w:t>
            </w:r>
          </w:p>
        </w:tc>
        <w:tc>
          <w:tcPr>
            <w:tcW w:w="459" w:type="pct"/>
            <w:tcBorders>
              <w:top w:val="single" w:sz="4" w:space="0" w:color="8ED973"/>
              <w:left w:val="nil"/>
              <w:bottom w:val="single" w:sz="4" w:space="0" w:color="8ED973"/>
              <w:right w:val="nil"/>
            </w:tcBorders>
            <w:shd w:val="clear" w:color="auto" w:fill="auto"/>
            <w:noWrap/>
            <w:vAlign w:val="center"/>
            <w:hideMark/>
          </w:tcPr>
          <w:p w14:paraId="346396F8"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None</w:t>
            </w:r>
          </w:p>
        </w:tc>
        <w:tc>
          <w:tcPr>
            <w:tcW w:w="1066" w:type="pct"/>
            <w:tcBorders>
              <w:top w:val="single" w:sz="4" w:space="0" w:color="8ED973"/>
              <w:left w:val="nil"/>
              <w:bottom w:val="single" w:sz="4" w:space="0" w:color="8ED973"/>
              <w:right w:val="single" w:sz="4" w:space="0" w:color="8ED973"/>
            </w:tcBorders>
            <w:shd w:val="clear" w:color="auto" w:fill="auto"/>
            <w:noWrap/>
            <w:vAlign w:val="center"/>
            <w:hideMark/>
          </w:tcPr>
          <w:p w14:paraId="6BA37857"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A2A adenosine receptor (A2AR)</w:t>
            </w:r>
          </w:p>
        </w:tc>
      </w:tr>
      <w:tr w:rsidR="00346E74" w:rsidRPr="00346E74" w14:paraId="32C8EAD5" w14:textId="77777777" w:rsidTr="00346E74">
        <w:trPr>
          <w:trHeight w:val="300"/>
        </w:trPr>
        <w:tc>
          <w:tcPr>
            <w:tcW w:w="355" w:type="pct"/>
            <w:tcBorders>
              <w:top w:val="single" w:sz="4" w:space="0" w:color="8ED973"/>
              <w:left w:val="single" w:sz="4" w:space="0" w:color="8ED973"/>
              <w:bottom w:val="single" w:sz="4" w:space="0" w:color="8ED973"/>
              <w:right w:val="nil"/>
            </w:tcBorders>
            <w:shd w:val="clear" w:color="DAF2D0" w:fill="DAF2D0"/>
            <w:noWrap/>
            <w:vAlign w:val="center"/>
            <w:hideMark/>
          </w:tcPr>
          <w:p w14:paraId="093F12AD"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6GDG</w:t>
            </w:r>
          </w:p>
        </w:tc>
        <w:tc>
          <w:tcPr>
            <w:tcW w:w="407" w:type="pct"/>
            <w:tcBorders>
              <w:top w:val="single" w:sz="4" w:space="0" w:color="8ED973"/>
              <w:left w:val="nil"/>
              <w:bottom w:val="single" w:sz="4" w:space="0" w:color="8ED973"/>
              <w:right w:val="nil"/>
            </w:tcBorders>
            <w:shd w:val="clear" w:color="DAF2D0" w:fill="DAF2D0"/>
            <w:noWrap/>
            <w:vAlign w:val="center"/>
            <w:hideMark/>
          </w:tcPr>
          <w:p w14:paraId="53BC2321"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Active</w:t>
            </w:r>
          </w:p>
        </w:tc>
        <w:tc>
          <w:tcPr>
            <w:tcW w:w="425" w:type="pct"/>
            <w:tcBorders>
              <w:top w:val="single" w:sz="4" w:space="0" w:color="8ED973"/>
              <w:left w:val="nil"/>
              <w:bottom w:val="single" w:sz="4" w:space="0" w:color="8ED973"/>
              <w:right w:val="nil"/>
            </w:tcBorders>
            <w:shd w:val="clear" w:color="DAF2D0" w:fill="DAF2D0"/>
            <w:noWrap/>
            <w:vAlign w:val="center"/>
            <w:hideMark/>
          </w:tcPr>
          <w:p w14:paraId="739C903D"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Agonist</w:t>
            </w:r>
          </w:p>
        </w:tc>
        <w:tc>
          <w:tcPr>
            <w:tcW w:w="893" w:type="pct"/>
            <w:tcBorders>
              <w:top w:val="single" w:sz="4" w:space="0" w:color="8ED973"/>
              <w:left w:val="nil"/>
              <w:bottom w:val="single" w:sz="4" w:space="0" w:color="8ED973"/>
              <w:right w:val="nil"/>
            </w:tcBorders>
            <w:shd w:val="clear" w:color="DAF2D0" w:fill="DAF2D0"/>
            <w:noWrap/>
            <w:vAlign w:val="center"/>
            <w:hideMark/>
          </w:tcPr>
          <w:p w14:paraId="58565989"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NECA (synthetic)</w:t>
            </w:r>
          </w:p>
        </w:tc>
        <w:tc>
          <w:tcPr>
            <w:tcW w:w="407" w:type="pct"/>
            <w:tcBorders>
              <w:top w:val="single" w:sz="4" w:space="0" w:color="8ED973"/>
              <w:left w:val="nil"/>
              <w:bottom w:val="single" w:sz="4" w:space="0" w:color="8ED973"/>
              <w:right w:val="nil"/>
            </w:tcBorders>
            <w:shd w:val="clear" w:color="DAF2D0" w:fill="DAF2D0"/>
            <w:noWrap/>
            <w:vAlign w:val="center"/>
            <w:hideMark/>
          </w:tcPr>
          <w:p w14:paraId="03B5D3D6"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Cryo-EM</w:t>
            </w:r>
          </w:p>
        </w:tc>
        <w:tc>
          <w:tcPr>
            <w:tcW w:w="477" w:type="pct"/>
            <w:tcBorders>
              <w:top w:val="single" w:sz="4" w:space="0" w:color="8ED973"/>
              <w:left w:val="nil"/>
              <w:bottom w:val="single" w:sz="4" w:space="0" w:color="8ED973"/>
              <w:right w:val="nil"/>
            </w:tcBorders>
            <w:shd w:val="clear" w:color="DAF2D0" w:fill="DAF2D0"/>
            <w:noWrap/>
            <w:vAlign w:val="center"/>
            <w:hideMark/>
          </w:tcPr>
          <w:p w14:paraId="718C5DE7"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4.1 Å</w:t>
            </w:r>
          </w:p>
        </w:tc>
        <w:tc>
          <w:tcPr>
            <w:tcW w:w="511" w:type="pct"/>
            <w:tcBorders>
              <w:top w:val="single" w:sz="4" w:space="0" w:color="8ED973"/>
              <w:left w:val="nil"/>
              <w:bottom w:val="single" w:sz="4" w:space="0" w:color="8ED973"/>
              <w:right w:val="nil"/>
            </w:tcBorders>
            <w:shd w:val="clear" w:color="DAF2D0" w:fill="DAF2D0"/>
            <w:noWrap/>
            <w:vAlign w:val="center"/>
            <w:hideMark/>
          </w:tcPr>
          <w:p w14:paraId="30FB6AB8"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Suitable</w:t>
            </w:r>
          </w:p>
        </w:tc>
        <w:tc>
          <w:tcPr>
            <w:tcW w:w="459" w:type="pct"/>
            <w:tcBorders>
              <w:top w:val="single" w:sz="4" w:space="0" w:color="8ED973"/>
              <w:left w:val="nil"/>
              <w:bottom w:val="single" w:sz="4" w:space="0" w:color="8ED973"/>
              <w:right w:val="nil"/>
            </w:tcBorders>
            <w:shd w:val="clear" w:color="DAF2D0" w:fill="DAF2D0"/>
            <w:noWrap/>
            <w:vAlign w:val="center"/>
            <w:hideMark/>
          </w:tcPr>
          <w:p w14:paraId="3839DBCD"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mini-</w:t>
            </w:r>
            <w:proofErr w:type="spellStart"/>
            <w:r w:rsidRPr="00346E74">
              <w:rPr>
                <w:rFonts w:eastAsia="Times New Roman" w:cs="Times New Roman"/>
                <w:color w:val="000000"/>
                <w:kern w:val="0"/>
                <w:sz w:val="16"/>
                <w:szCs w:val="16"/>
                <w:lang w:val="en-CH" w:eastAsia="en-CH"/>
                <w14:ligatures w14:val="none"/>
              </w:rPr>
              <w:t>Gs</w:t>
            </w:r>
            <w:proofErr w:type="spellEnd"/>
            <w:r w:rsidRPr="00346E74">
              <w:rPr>
                <w:rFonts w:eastAsia="Times New Roman" w:cs="Times New Roman"/>
                <w:color w:val="000000"/>
                <w:kern w:val="0"/>
                <w:sz w:val="16"/>
                <w:szCs w:val="16"/>
                <w:lang w:val="en-CH" w:eastAsia="en-CH"/>
                <w14:ligatures w14:val="none"/>
              </w:rPr>
              <w:t xml:space="preserve"> protein</w:t>
            </w:r>
          </w:p>
        </w:tc>
        <w:tc>
          <w:tcPr>
            <w:tcW w:w="1066" w:type="pct"/>
            <w:tcBorders>
              <w:top w:val="single" w:sz="4" w:space="0" w:color="8ED973"/>
              <w:left w:val="nil"/>
              <w:bottom w:val="single" w:sz="4" w:space="0" w:color="8ED973"/>
              <w:right w:val="single" w:sz="4" w:space="0" w:color="8ED973"/>
            </w:tcBorders>
            <w:shd w:val="clear" w:color="DAF2D0" w:fill="DAF2D0"/>
            <w:noWrap/>
            <w:vAlign w:val="center"/>
            <w:hideMark/>
          </w:tcPr>
          <w:p w14:paraId="1EB221D7"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A2A adenosine receptor (A2AR)</w:t>
            </w:r>
          </w:p>
        </w:tc>
      </w:tr>
      <w:tr w:rsidR="00346E74" w:rsidRPr="00346E74" w14:paraId="194F6D02" w14:textId="77777777" w:rsidTr="00346E74">
        <w:trPr>
          <w:trHeight w:val="300"/>
        </w:trPr>
        <w:tc>
          <w:tcPr>
            <w:tcW w:w="355" w:type="pct"/>
            <w:tcBorders>
              <w:top w:val="single" w:sz="4" w:space="0" w:color="8ED973"/>
              <w:left w:val="single" w:sz="4" w:space="0" w:color="8ED973"/>
              <w:bottom w:val="single" w:sz="4" w:space="0" w:color="8ED973"/>
              <w:right w:val="nil"/>
            </w:tcBorders>
            <w:shd w:val="clear" w:color="auto" w:fill="auto"/>
            <w:noWrap/>
            <w:vAlign w:val="center"/>
            <w:hideMark/>
          </w:tcPr>
          <w:p w14:paraId="60E5A9EB"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8HDO</w:t>
            </w:r>
          </w:p>
        </w:tc>
        <w:tc>
          <w:tcPr>
            <w:tcW w:w="407" w:type="pct"/>
            <w:tcBorders>
              <w:top w:val="single" w:sz="4" w:space="0" w:color="8ED973"/>
              <w:left w:val="nil"/>
              <w:bottom w:val="single" w:sz="4" w:space="0" w:color="8ED973"/>
              <w:right w:val="nil"/>
            </w:tcBorders>
            <w:shd w:val="clear" w:color="auto" w:fill="auto"/>
            <w:noWrap/>
            <w:vAlign w:val="center"/>
            <w:hideMark/>
          </w:tcPr>
          <w:p w14:paraId="65B49394"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Active</w:t>
            </w:r>
          </w:p>
        </w:tc>
        <w:tc>
          <w:tcPr>
            <w:tcW w:w="425" w:type="pct"/>
            <w:tcBorders>
              <w:top w:val="single" w:sz="4" w:space="0" w:color="8ED973"/>
              <w:left w:val="nil"/>
              <w:bottom w:val="single" w:sz="4" w:space="0" w:color="8ED973"/>
              <w:right w:val="nil"/>
            </w:tcBorders>
            <w:shd w:val="clear" w:color="auto" w:fill="auto"/>
            <w:noWrap/>
            <w:vAlign w:val="center"/>
            <w:hideMark/>
          </w:tcPr>
          <w:p w14:paraId="5B8E9498"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Agonist</w:t>
            </w:r>
          </w:p>
        </w:tc>
        <w:tc>
          <w:tcPr>
            <w:tcW w:w="893" w:type="pct"/>
            <w:tcBorders>
              <w:top w:val="single" w:sz="4" w:space="0" w:color="8ED973"/>
              <w:left w:val="nil"/>
              <w:bottom w:val="single" w:sz="4" w:space="0" w:color="8ED973"/>
              <w:right w:val="nil"/>
            </w:tcBorders>
            <w:shd w:val="clear" w:color="auto" w:fill="auto"/>
            <w:noWrap/>
            <w:vAlign w:val="center"/>
            <w:hideMark/>
          </w:tcPr>
          <w:p w14:paraId="07E7606A"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BAY 60-6583 (synthetic)</w:t>
            </w:r>
          </w:p>
        </w:tc>
        <w:tc>
          <w:tcPr>
            <w:tcW w:w="407" w:type="pct"/>
            <w:tcBorders>
              <w:top w:val="single" w:sz="4" w:space="0" w:color="8ED973"/>
              <w:left w:val="nil"/>
              <w:bottom w:val="single" w:sz="4" w:space="0" w:color="8ED973"/>
              <w:right w:val="nil"/>
            </w:tcBorders>
            <w:shd w:val="clear" w:color="auto" w:fill="auto"/>
            <w:noWrap/>
            <w:vAlign w:val="center"/>
            <w:hideMark/>
          </w:tcPr>
          <w:p w14:paraId="526A8A23"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Cryo-EM</w:t>
            </w:r>
          </w:p>
        </w:tc>
        <w:tc>
          <w:tcPr>
            <w:tcW w:w="477" w:type="pct"/>
            <w:tcBorders>
              <w:top w:val="single" w:sz="4" w:space="0" w:color="8ED973"/>
              <w:left w:val="nil"/>
              <w:bottom w:val="single" w:sz="4" w:space="0" w:color="8ED973"/>
              <w:right w:val="nil"/>
            </w:tcBorders>
            <w:shd w:val="clear" w:color="auto" w:fill="auto"/>
            <w:noWrap/>
            <w:vAlign w:val="center"/>
            <w:hideMark/>
          </w:tcPr>
          <w:p w14:paraId="5C42536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2.87 Å</w:t>
            </w:r>
          </w:p>
        </w:tc>
        <w:tc>
          <w:tcPr>
            <w:tcW w:w="511" w:type="pct"/>
            <w:tcBorders>
              <w:top w:val="single" w:sz="4" w:space="0" w:color="8ED973"/>
              <w:left w:val="nil"/>
              <w:bottom w:val="single" w:sz="4" w:space="0" w:color="8ED973"/>
              <w:right w:val="nil"/>
            </w:tcBorders>
            <w:shd w:val="clear" w:color="auto" w:fill="auto"/>
            <w:noWrap/>
            <w:vAlign w:val="center"/>
            <w:hideMark/>
          </w:tcPr>
          <w:p w14:paraId="77878052"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Suitable</w:t>
            </w:r>
          </w:p>
        </w:tc>
        <w:tc>
          <w:tcPr>
            <w:tcW w:w="459" w:type="pct"/>
            <w:tcBorders>
              <w:top w:val="single" w:sz="4" w:space="0" w:color="8ED973"/>
              <w:left w:val="nil"/>
              <w:bottom w:val="single" w:sz="4" w:space="0" w:color="8ED973"/>
              <w:right w:val="nil"/>
            </w:tcBorders>
            <w:shd w:val="clear" w:color="auto" w:fill="auto"/>
            <w:noWrap/>
            <w:vAlign w:val="center"/>
            <w:hideMark/>
          </w:tcPr>
          <w:p w14:paraId="2452B011"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mini-</w:t>
            </w:r>
            <w:proofErr w:type="spellStart"/>
            <w:r w:rsidRPr="00346E74">
              <w:rPr>
                <w:rFonts w:eastAsia="Times New Roman" w:cs="Times New Roman"/>
                <w:color w:val="000000"/>
                <w:kern w:val="0"/>
                <w:sz w:val="16"/>
                <w:szCs w:val="16"/>
                <w:lang w:val="en-CH" w:eastAsia="en-CH"/>
                <w14:ligatures w14:val="none"/>
              </w:rPr>
              <w:t>Gs</w:t>
            </w:r>
            <w:proofErr w:type="spellEnd"/>
            <w:r w:rsidRPr="00346E74">
              <w:rPr>
                <w:rFonts w:eastAsia="Times New Roman" w:cs="Times New Roman"/>
                <w:color w:val="000000"/>
                <w:kern w:val="0"/>
                <w:sz w:val="16"/>
                <w:szCs w:val="16"/>
                <w:lang w:val="en-CH" w:eastAsia="en-CH"/>
                <w14:ligatures w14:val="none"/>
              </w:rPr>
              <w:t xml:space="preserve"> protein</w:t>
            </w:r>
          </w:p>
        </w:tc>
        <w:tc>
          <w:tcPr>
            <w:tcW w:w="1066" w:type="pct"/>
            <w:tcBorders>
              <w:top w:val="single" w:sz="4" w:space="0" w:color="8ED973"/>
              <w:left w:val="nil"/>
              <w:bottom w:val="single" w:sz="4" w:space="0" w:color="8ED973"/>
              <w:right w:val="single" w:sz="4" w:space="0" w:color="8ED973"/>
            </w:tcBorders>
            <w:shd w:val="clear" w:color="auto" w:fill="auto"/>
            <w:noWrap/>
            <w:vAlign w:val="center"/>
            <w:hideMark/>
          </w:tcPr>
          <w:p w14:paraId="133953C5"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A2B adenosine receptor (A2BR)</w:t>
            </w:r>
          </w:p>
        </w:tc>
      </w:tr>
      <w:tr w:rsidR="00346E74" w:rsidRPr="00346E74" w14:paraId="65E0902C" w14:textId="77777777" w:rsidTr="00346E74">
        <w:trPr>
          <w:trHeight w:val="300"/>
        </w:trPr>
        <w:tc>
          <w:tcPr>
            <w:tcW w:w="355" w:type="pct"/>
            <w:tcBorders>
              <w:top w:val="single" w:sz="4" w:space="0" w:color="8ED973"/>
              <w:left w:val="single" w:sz="4" w:space="0" w:color="8ED973"/>
              <w:bottom w:val="single" w:sz="4" w:space="0" w:color="8ED973"/>
              <w:right w:val="nil"/>
            </w:tcBorders>
            <w:shd w:val="clear" w:color="DAF2D0" w:fill="DAF2D0"/>
            <w:noWrap/>
            <w:vAlign w:val="center"/>
            <w:hideMark/>
          </w:tcPr>
          <w:p w14:paraId="1715A14C"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8GNG</w:t>
            </w:r>
          </w:p>
        </w:tc>
        <w:tc>
          <w:tcPr>
            <w:tcW w:w="407" w:type="pct"/>
            <w:tcBorders>
              <w:top w:val="single" w:sz="4" w:space="0" w:color="8ED973"/>
              <w:left w:val="nil"/>
              <w:bottom w:val="single" w:sz="4" w:space="0" w:color="8ED973"/>
              <w:right w:val="nil"/>
            </w:tcBorders>
            <w:shd w:val="clear" w:color="DAF2D0" w:fill="DAF2D0"/>
            <w:noWrap/>
            <w:vAlign w:val="center"/>
            <w:hideMark/>
          </w:tcPr>
          <w:p w14:paraId="33D9A399"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Inactive</w:t>
            </w:r>
          </w:p>
        </w:tc>
        <w:tc>
          <w:tcPr>
            <w:tcW w:w="425" w:type="pct"/>
            <w:tcBorders>
              <w:top w:val="single" w:sz="4" w:space="0" w:color="8ED973"/>
              <w:left w:val="nil"/>
              <w:bottom w:val="single" w:sz="4" w:space="0" w:color="8ED973"/>
              <w:right w:val="nil"/>
            </w:tcBorders>
            <w:shd w:val="clear" w:color="DAF2D0" w:fill="DAF2D0"/>
            <w:noWrap/>
            <w:vAlign w:val="center"/>
            <w:hideMark/>
          </w:tcPr>
          <w:p w14:paraId="3F65E6E5"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Antagonist</w:t>
            </w:r>
          </w:p>
        </w:tc>
        <w:tc>
          <w:tcPr>
            <w:tcW w:w="893" w:type="pct"/>
            <w:tcBorders>
              <w:top w:val="single" w:sz="4" w:space="0" w:color="8ED973"/>
              <w:left w:val="nil"/>
              <w:bottom w:val="single" w:sz="4" w:space="0" w:color="8ED973"/>
              <w:right w:val="nil"/>
            </w:tcBorders>
            <w:shd w:val="clear" w:color="DAF2D0" w:fill="DAF2D0"/>
            <w:noWrap/>
            <w:vAlign w:val="center"/>
            <w:hideMark/>
          </w:tcPr>
          <w:p w14:paraId="4357AF84"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proofErr w:type="spellStart"/>
            <w:r w:rsidRPr="00346E74">
              <w:rPr>
                <w:rFonts w:eastAsia="Times New Roman" w:cs="Times New Roman"/>
                <w:color w:val="000000"/>
                <w:kern w:val="0"/>
                <w:sz w:val="16"/>
                <w:szCs w:val="16"/>
                <w:lang w:val="en-CH" w:eastAsia="en-CH"/>
                <w14:ligatures w14:val="none"/>
              </w:rPr>
              <w:t>Istradefylline</w:t>
            </w:r>
            <w:proofErr w:type="spellEnd"/>
            <w:r w:rsidRPr="00346E74">
              <w:rPr>
                <w:rFonts w:eastAsia="Times New Roman" w:cs="Times New Roman"/>
                <w:color w:val="000000"/>
                <w:kern w:val="0"/>
                <w:sz w:val="16"/>
                <w:szCs w:val="16"/>
                <w:lang w:val="en-CH" w:eastAsia="en-CH"/>
                <w14:ligatures w14:val="none"/>
              </w:rPr>
              <w:t xml:space="preserve"> (synthetic)</w:t>
            </w:r>
          </w:p>
        </w:tc>
        <w:tc>
          <w:tcPr>
            <w:tcW w:w="407" w:type="pct"/>
            <w:tcBorders>
              <w:top w:val="single" w:sz="4" w:space="0" w:color="8ED973"/>
              <w:left w:val="nil"/>
              <w:bottom w:val="single" w:sz="4" w:space="0" w:color="8ED973"/>
              <w:right w:val="nil"/>
            </w:tcBorders>
            <w:shd w:val="clear" w:color="DAF2D0" w:fill="DAF2D0"/>
            <w:noWrap/>
            <w:vAlign w:val="center"/>
            <w:hideMark/>
          </w:tcPr>
          <w:p w14:paraId="15F52A01"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X-ray</w:t>
            </w:r>
          </w:p>
        </w:tc>
        <w:tc>
          <w:tcPr>
            <w:tcW w:w="477" w:type="pct"/>
            <w:tcBorders>
              <w:top w:val="single" w:sz="4" w:space="0" w:color="8ED973"/>
              <w:left w:val="nil"/>
              <w:bottom w:val="single" w:sz="4" w:space="0" w:color="8ED973"/>
              <w:right w:val="nil"/>
            </w:tcBorders>
            <w:shd w:val="clear" w:color="DAF2D0" w:fill="DAF2D0"/>
            <w:noWrap/>
            <w:vAlign w:val="center"/>
            <w:hideMark/>
          </w:tcPr>
          <w:p w14:paraId="7959340A"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3.20 Å</w:t>
            </w:r>
          </w:p>
        </w:tc>
        <w:tc>
          <w:tcPr>
            <w:tcW w:w="511" w:type="pct"/>
            <w:tcBorders>
              <w:top w:val="single" w:sz="4" w:space="0" w:color="8ED973"/>
              <w:left w:val="nil"/>
              <w:bottom w:val="single" w:sz="4" w:space="0" w:color="8ED973"/>
              <w:right w:val="nil"/>
            </w:tcBorders>
            <w:shd w:val="clear" w:color="DAF2D0" w:fill="DAF2D0"/>
            <w:noWrap/>
            <w:vAlign w:val="center"/>
            <w:hideMark/>
          </w:tcPr>
          <w:p w14:paraId="6E2E4F01"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Not Suitable</w:t>
            </w:r>
          </w:p>
        </w:tc>
        <w:tc>
          <w:tcPr>
            <w:tcW w:w="459" w:type="pct"/>
            <w:tcBorders>
              <w:top w:val="single" w:sz="4" w:space="0" w:color="8ED973"/>
              <w:left w:val="nil"/>
              <w:bottom w:val="single" w:sz="4" w:space="0" w:color="8ED973"/>
              <w:right w:val="nil"/>
            </w:tcBorders>
            <w:shd w:val="clear" w:color="DAF2D0" w:fill="DAF2D0"/>
            <w:noWrap/>
            <w:vAlign w:val="center"/>
            <w:hideMark/>
          </w:tcPr>
          <w:p w14:paraId="0199BE72"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None</w:t>
            </w:r>
          </w:p>
        </w:tc>
        <w:tc>
          <w:tcPr>
            <w:tcW w:w="1066" w:type="pct"/>
            <w:tcBorders>
              <w:top w:val="single" w:sz="4" w:space="0" w:color="8ED973"/>
              <w:left w:val="nil"/>
              <w:bottom w:val="single" w:sz="4" w:space="0" w:color="8ED973"/>
              <w:right w:val="single" w:sz="4" w:space="0" w:color="8ED973"/>
            </w:tcBorders>
            <w:shd w:val="clear" w:color="DAF2D0" w:fill="DAF2D0"/>
            <w:noWrap/>
            <w:vAlign w:val="center"/>
            <w:hideMark/>
          </w:tcPr>
          <w:p w14:paraId="022BD03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A2A adenosine receptor (A2AR)</w:t>
            </w:r>
          </w:p>
        </w:tc>
      </w:tr>
      <w:tr w:rsidR="00346E74" w:rsidRPr="00346E74" w14:paraId="2BEB4150" w14:textId="77777777" w:rsidTr="00346E74">
        <w:trPr>
          <w:trHeight w:val="300"/>
        </w:trPr>
        <w:tc>
          <w:tcPr>
            <w:tcW w:w="355" w:type="pct"/>
            <w:tcBorders>
              <w:top w:val="single" w:sz="4" w:space="0" w:color="8ED973"/>
              <w:left w:val="single" w:sz="4" w:space="0" w:color="8ED973"/>
              <w:bottom w:val="single" w:sz="4" w:space="0" w:color="8ED973"/>
              <w:right w:val="nil"/>
            </w:tcBorders>
            <w:shd w:val="clear" w:color="auto" w:fill="auto"/>
            <w:noWrap/>
            <w:vAlign w:val="center"/>
            <w:hideMark/>
          </w:tcPr>
          <w:p w14:paraId="7307CF6B"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7XY6</w:t>
            </w:r>
          </w:p>
        </w:tc>
        <w:tc>
          <w:tcPr>
            <w:tcW w:w="407" w:type="pct"/>
            <w:tcBorders>
              <w:top w:val="single" w:sz="4" w:space="0" w:color="8ED973"/>
              <w:left w:val="nil"/>
              <w:bottom w:val="single" w:sz="4" w:space="0" w:color="8ED973"/>
              <w:right w:val="nil"/>
            </w:tcBorders>
            <w:shd w:val="clear" w:color="auto" w:fill="auto"/>
            <w:noWrap/>
            <w:vAlign w:val="center"/>
            <w:hideMark/>
          </w:tcPr>
          <w:p w14:paraId="0DAD2EE4"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Active</w:t>
            </w:r>
          </w:p>
        </w:tc>
        <w:tc>
          <w:tcPr>
            <w:tcW w:w="425" w:type="pct"/>
            <w:tcBorders>
              <w:top w:val="single" w:sz="4" w:space="0" w:color="8ED973"/>
              <w:left w:val="nil"/>
              <w:bottom w:val="single" w:sz="4" w:space="0" w:color="8ED973"/>
              <w:right w:val="nil"/>
            </w:tcBorders>
            <w:shd w:val="clear" w:color="auto" w:fill="auto"/>
            <w:noWrap/>
            <w:vAlign w:val="center"/>
            <w:hideMark/>
          </w:tcPr>
          <w:p w14:paraId="47EC8D69"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Agonist</w:t>
            </w:r>
          </w:p>
        </w:tc>
        <w:tc>
          <w:tcPr>
            <w:tcW w:w="893" w:type="pct"/>
            <w:tcBorders>
              <w:top w:val="single" w:sz="4" w:space="0" w:color="8ED973"/>
              <w:left w:val="nil"/>
              <w:bottom w:val="single" w:sz="4" w:space="0" w:color="8ED973"/>
              <w:right w:val="nil"/>
            </w:tcBorders>
            <w:shd w:val="clear" w:color="auto" w:fill="auto"/>
            <w:noWrap/>
            <w:vAlign w:val="center"/>
            <w:hideMark/>
          </w:tcPr>
          <w:p w14:paraId="58F9D1E8"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NECA (synthetic)</w:t>
            </w:r>
          </w:p>
        </w:tc>
        <w:tc>
          <w:tcPr>
            <w:tcW w:w="407" w:type="pct"/>
            <w:tcBorders>
              <w:top w:val="single" w:sz="4" w:space="0" w:color="8ED973"/>
              <w:left w:val="nil"/>
              <w:bottom w:val="single" w:sz="4" w:space="0" w:color="8ED973"/>
              <w:right w:val="nil"/>
            </w:tcBorders>
            <w:shd w:val="clear" w:color="auto" w:fill="auto"/>
            <w:noWrap/>
            <w:vAlign w:val="center"/>
            <w:hideMark/>
          </w:tcPr>
          <w:p w14:paraId="02F6862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Cryo-EM</w:t>
            </w:r>
          </w:p>
        </w:tc>
        <w:tc>
          <w:tcPr>
            <w:tcW w:w="477" w:type="pct"/>
            <w:tcBorders>
              <w:top w:val="single" w:sz="4" w:space="0" w:color="8ED973"/>
              <w:left w:val="nil"/>
              <w:bottom w:val="single" w:sz="4" w:space="0" w:color="8ED973"/>
              <w:right w:val="nil"/>
            </w:tcBorders>
            <w:shd w:val="clear" w:color="auto" w:fill="auto"/>
            <w:noWrap/>
            <w:vAlign w:val="center"/>
            <w:hideMark/>
          </w:tcPr>
          <w:p w14:paraId="46863E78"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2.99 Å</w:t>
            </w:r>
          </w:p>
        </w:tc>
        <w:tc>
          <w:tcPr>
            <w:tcW w:w="511" w:type="pct"/>
            <w:tcBorders>
              <w:top w:val="single" w:sz="4" w:space="0" w:color="8ED973"/>
              <w:left w:val="nil"/>
              <w:bottom w:val="single" w:sz="4" w:space="0" w:color="8ED973"/>
              <w:right w:val="nil"/>
            </w:tcBorders>
            <w:shd w:val="clear" w:color="auto" w:fill="auto"/>
            <w:noWrap/>
            <w:vAlign w:val="center"/>
            <w:hideMark/>
          </w:tcPr>
          <w:p w14:paraId="27175E6F"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Suitable</w:t>
            </w:r>
          </w:p>
        </w:tc>
        <w:tc>
          <w:tcPr>
            <w:tcW w:w="459" w:type="pct"/>
            <w:tcBorders>
              <w:top w:val="single" w:sz="4" w:space="0" w:color="8ED973"/>
              <w:left w:val="nil"/>
              <w:bottom w:val="single" w:sz="4" w:space="0" w:color="8ED973"/>
              <w:right w:val="nil"/>
            </w:tcBorders>
            <w:shd w:val="clear" w:color="auto" w:fill="auto"/>
            <w:noWrap/>
            <w:vAlign w:val="center"/>
            <w:hideMark/>
          </w:tcPr>
          <w:p w14:paraId="468E94D3"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proofErr w:type="spellStart"/>
            <w:r w:rsidRPr="00346E74">
              <w:rPr>
                <w:rFonts w:eastAsia="Times New Roman" w:cs="Times New Roman"/>
                <w:color w:val="000000"/>
                <w:kern w:val="0"/>
                <w:sz w:val="16"/>
                <w:szCs w:val="16"/>
                <w:lang w:val="en-CH" w:eastAsia="en-CH"/>
                <w14:ligatures w14:val="none"/>
              </w:rPr>
              <w:t>Gs</w:t>
            </w:r>
            <w:proofErr w:type="spellEnd"/>
            <w:r w:rsidRPr="00346E74">
              <w:rPr>
                <w:rFonts w:eastAsia="Times New Roman" w:cs="Times New Roman"/>
                <w:color w:val="000000"/>
                <w:kern w:val="0"/>
                <w:sz w:val="16"/>
                <w:szCs w:val="16"/>
                <w:lang w:val="en-CH" w:eastAsia="en-CH"/>
                <w14:ligatures w14:val="none"/>
              </w:rPr>
              <w:t xml:space="preserve"> protein</w:t>
            </w:r>
          </w:p>
        </w:tc>
        <w:tc>
          <w:tcPr>
            <w:tcW w:w="1066" w:type="pct"/>
            <w:tcBorders>
              <w:top w:val="single" w:sz="4" w:space="0" w:color="8ED973"/>
              <w:left w:val="nil"/>
              <w:bottom w:val="single" w:sz="4" w:space="0" w:color="8ED973"/>
              <w:right w:val="single" w:sz="4" w:space="0" w:color="8ED973"/>
            </w:tcBorders>
            <w:shd w:val="clear" w:color="auto" w:fill="auto"/>
            <w:noWrap/>
            <w:vAlign w:val="center"/>
            <w:hideMark/>
          </w:tcPr>
          <w:p w14:paraId="66F04DF3"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A2B adenosine receptor (A2BR)</w:t>
            </w:r>
          </w:p>
        </w:tc>
      </w:tr>
      <w:tr w:rsidR="00346E74" w:rsidRPr="00346E74" w14:paraId="453DFB69" w14:textId="77777777" w:rsidTr="00346E74">
        <w:trPr>
          <w:trHeight w:val="300"/>
        </w:trPr>
        <w:tc>
          <w:tcPr>
            <w:tcW w:w="355" w:type="pct"/>
            <w:tcBorders>
              <w:top w:val="single" w:sz="4" w:space="0" w:color="8ED973"/>
              <w:left w:val="single" w:sz="4" w:space="0" w:color="8ED973"/>
              <w:bottom w:val="single" w:sz="4" w:space="0" w:color="8ED973"/>
              <w:right w:val="nil"/>
            </w:tcBorders>
            <w:shd w:val="clear" w:color="DAF2D0" w:fill="DAF2D0"/>
            <w:noWrap/>
            <w:vAlign w:val="center"/>
            <w:hideMark/>
          </w:tcPr>
          <w:p w14:paraId="7B357253"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4UG2</w:t>
            </w:r>
          </w:p>
        </w:tc>
        <w:tc>
          <w:tcPr>
            <w:tcW w:w="407" w:type="pct"/>
            <w:tcBorders>
              <w:top w:val="single" w:sz="4" w:space="0" w:color="8ED973"/>
              <w:left w:val="nil"/>
              <w:bottom w:val="single" w:sz="4" w:space="0" w:color="8ED973"/>
              <w:right w:val="nil"/>
            </w:tcBorders>
            <w:shd w:val="clear" w:color="DAF2D0" w:fill="DAF2D0"/>
            <w:noWrap/>
            <w:vAlign w:val="center"/>
            <w:hideMark/>
          </w:tcPr>
          <w:p w14:paraId="4C6FD94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Active</w:t>
            </w:r>
          </w:p>
        </w:tc>
        <w:tc>
          <w:tcPr>
            <w:tcW w:w="425" w:type="pct"/>
            <w:tcBorders>
              <w:top w:val="single" w:sz="4" w:space="0" w:color="8ED973"/>
              <w:left w:val="nil"/>
              <w:bottom w:val="single" w:sz="4" w:space="0" w:color="8ED973"/>
              <w:right w:val="nil"/>
            </w:tcBorders>
            <w:shd w:val="clear" w:color="DAF2D0" w:fill="DAF2D0"/>
            <w:noWrap/>
            <w:vAlign w:val="center"/>
            <w:hideMark/>
          </w:tcPr>
          <w:p w14:paraId="79F0689D"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Agonist</w:t>
            </w:r>
          </w:p>
        </w:tc>
        <w:tc>
          <w:tcPr>
            <w:tcW w:w="893" w:type="pct"/>
            <w:tcBorders>
              <w:top w:val="single" w:sz="4" w:space="0" w:color="8ED973"/>
              <w:left w:val="nil"/>
              <w:bottom w:val="single" w:sz="4" w:space="0" w:color="8ED973"/>
              <w:right w:val="nil"/>
            </w:tcBorders>
            <w:shd w:val="clear" w:color="DAF2D0" w:fill="DAF2D0"/>
            <w:noWrap/>
            <w:vAlign w:val="center"/>
            <w:hideMark/>
          </w:tcPr>
          <w:p w14:paraId="16EA42BA"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CGS21680 (synthetic)</w:t>
            </w:r>
          </w:p>
        </w:tc>
        <w:tc>
          <w:tcPr>
            <w:tcW w:w="407" w:type="pct"/>
            <w:tcBorders>
              <w:top w:val="single" w:sz="4" w:space="0" w:color="8ED973"/>
              <w:left w:val="nil"/>
              <w:bottom w:val="single" w:sz="4" w:space="0" w:color="8ED973"/>
              <w:right w:val="nil"/>
            </w:tcBorders>
            <w:shd w:val="clear" w:color="DAF2D0" w:fill="DAF2D0"/>
            <w:noWrap/>
            <w:vAlign w:val="center"/>
            <w:hideMark/>
          </w:tcPr>
          <w:p w14:paraId="340E9E6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X-ray</w:t>
            </w:r>
          </w:p>
        </w:tc>
        <w:tc>
          <w:tcPr>
            <w:tcW w:w="477" w:type="pct"/>
            <w:tcBorders>
              <w:top w:val="single" w:sz="4" w:space="0" w:color="8ED973"/>
              <w:left w:val="nil"/>
              <w:bottom w:val="single" w:sz="4" w:space="0" w:color="8ED973"/>
              <w:right w:val="nil"/>
            </w:tcBorders>
            <w:shd w:val="clear" w:color="DAF2D0" w:fill="DAF2D0"/>
            <w:noWrap/>
            <w:vAlign w:val="center"/>
            <w:hideMark/>
          </w:tcPr>
          <w:p w14:paraId="2FE0B907"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2.60 Å</w:t>
            </w:r>
          </w:p>
        </w:tc>
        <w:tc>
          <w:tcPr>
            <w:tcW w:w="511" w:type="pct"/>
            <w:tcBorders>
              <w:top w:val="single" w:sz="4" w:space="0" w:color="8ED973"/>
              <w:left w:val="nil"/>
              <w:bottom w:val="single" w:sz="4" w:space="0" w:color="8ED973"/>
              <w:right w:val="nil"/>
            </w:tcBorders>
            <w:shd w:val="clear" w:color="DAF2D0" w:fill="DAF2D0"/>
            <w:noWrap/>
            <w:vAlign w:val="center"/>
            <w:hideMark/>
          </w:tcPr>
          <w:p w14:paraId="5B271DEE"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Suitable</w:t>
            </w:r>
          </w:p>
        </w:tc>
        <w:tc>
          <w:tcPr>
            <w:tcW w:w="459" w:type="pct"/>
            <w:tcBorders>
              <w:top w:val="single" w:sz="4" w:space="0" w:color="8ED973"/>
              <w:left w:val="nil"/>
              <w:bottom w:val="single" w:sz="4" w:space="0" w:color="8ED973"/>
              <w:right w:val="nil"/>
            </w:tcBorders>
            <w:shd w:val="clear" w:color="DAF2D0" w:fill="DAF2D0"/>
            <w:noWrap/>
            <w:vAlign w:val="center"/>
            <w:hideMark/>
          </w:tcPr>
          <w:p w14:paraId="06B40BE1"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None</w:t>
            </w:r>
          </w:p>
        </w:tc>
        <w:tc>
          <w:tcPr>
            <w:tcW w:w="1066" w:type="pct"/>
            <w:tcBorders>
              <w:top w:val="single" w:sz="4" w:space="0" w:color="8ED973"/>
              <w:left w:val="nil"/>
              <w:bottom w:val="single" w:sz="4" w:space="0" w:color="8ED973"/>
              <w:right w:val="single" w:sz="4" w:space="0" w:color="8ED973"/>
            </w:tcBorders>
            <w:shd w:val="clear" w:color="DAF2D0" w:fill="DAF2D0"/>
            <w:noWrap/>
            <w:vAlign w:val="center"/>
            <w:hideMark/>
          </w:tcPr>
          <w:p w14:paraId="4438771A" w14:textId="77777777" w:rsidR="00346E74" w:rsidRPr="00346E74" w:rsidRDefault="00346E74" w:rsidP="00346E74">
            <w:pPr>
              <w:spacing w:after="0" w:line="240" w:lineRule="auto"/>
              <w:jc w:val="center"/>
              <w:rPr>
                <w:rFonts w:eastAsia="Times New Roman" w:cs="Times New Roman"/>
                <w:color w:val="000000"/>
                <w:kern w:val="0"/>
                <w:sz w:val="16"/>
                <w:szCs w:val="16"/>
                <w:lang w:val="en-CH" w:eastAsia="en-CH"/>
                <w14:ligatures w14:val="none"/>
              </w:rPr>
            </w:pPr>
            <w:r w:rsidRPr="00346E74">
              <w:rPr>
                <w:rFonts w:eastAsia="Times New Roman" w:cs="Times New Roman"/>
                <w:color w:val="000000"/>
                <w:kern w:val="0"/>
                <w:sz w:val="16"/>
                <w:szCs w:val="16"/>
                <w:lang w:val="en-CH" w:eastAsia="en-CH"/>
                <w14:ligatures w14:val="none"/>
              </w:rPr>
              <w:t>A2A adenosine receptor (A2AR)</w:t>
            </w:r>
          </w:p>
        </w:tc>
      </w:tr>
    </w:tbl>
    <w:p w14:paraId="1A5D7811" w14:textId="77777777" w:rsidR="007E5676" w:rsidRPr="00FE4478" w:rsidRDefault="007E5676" w:rsidP="007E5676">
      <w:pPr>
        <w:pStyle w:val="NoSpacing"/>
        <w:rPr>
          <w:sz w:val="16"/>
          <w:szCs w:val="16"/>
          <w:lang w:val="en-CH"/>
        </w:rPr>
      </w:pPr>
    </w:p>
    <w:p w14:paraId="71B6AE42" w14:textId="77777777" w:rsidR="007E5676" w:rsidRPr="00FE4478" w:rsidRDefault="007E5676" w:rsidP="007E5676">
      <w:pPr>
        <w:pStyle w:val="NoSpacing"/>
        <w:rPr>
          <w:sz w:val="16"/>
          <w:szCs w:val="16"/>
          <w:lang w:val="en-CH"/>
        </w:rPr>
      </w:pPr>
    </w:p>
    <w:p w14:paraId="49FFD308" w14:textId="652231A2" w:rsidR="00346E74" w:rsidRPr="00346E74" w:rsidRDefault="00346E74" w:rsidP="00346E74">
      <w:pPr>
        <w:pStyle w:val="NoSpacing"/>
        <w:rPr>
          <w:sz w:val="16"/>
          <w:szCs w:val="16"/>
          <w:lang w:val="en-CH"/>
        </w:rPr>
      </w:pPr>
      <w:r w:rsidRPr="00346E74">
        <w:rPr>
          <w:sz w:val="16"/>
          <w:szCs w:val="16"/>
          <w:lang w:val="en-CH"/>
        </w:rPr>
        <w:t xml:space="preserve">The analysis of the 12 possible entries from </w:t>
      </w:r>
      <w:r>
        <w:rPr>
          <w:sz w:val="16"/>
          <w:szCs w:val="16"/>
          <w:lang w:val="en-CH"/>
        </w:rPr>
        <w:t>the later procedure</w:t>
      </w:r>
      <w:r w:rsidRPr="00346E74">
        <w:rPr>
          <w:sz w:val="16"/>
          <w:szCs w:val="16"/>
          <w:lang w:val="en-CH"/>
        </w:rPr>
        <w:t xml:space="preserve">, excluding the first entry already considered (8X17), was conducted systematically. The gathered data was summarized in </w:t>
      </w:r>
      <w:r>
        <w:rPr>
          <w:sz w:val="16"/>
          <w:szCs w:val="16"/>
          <w:lang w:val="en-CH"/>
        </w:rPr>
        <w:t>the table above</w:t>
      </w:r>
      <w:r w:rsidRPr="00346E74">
        <w:rPr>
          <w:sz w:val="16"/>
          <w:szCs w:val="16"/>
          <w:lang w:val="en-CH"/>
        </w:rPr>
        <w:t>, and the initial observations were further validated using the PDB database.</w:t>
      </w:r>
    </w:p>
    <w:p w14:paraId="764FBD8F" w14:textId="77777777" w:rsidR="00346E74" w:rsidRPr="00346E74" w:rsidRDefault="00346E74" w:rsidP="00346E74">
      <w:pPr>
        <w:pStyle w:val="NoSpacing"/>
        <w:rPr>
          <w:sz w:val="16"/>
          <w:szCs w:val="16"/>
          <w:lang w:val="en-CH"/>
        </w:rPr>
      </w:pPr>
    </w:p>
    <w:p w14:paraId="6C28071D" w14:textId="33910120" w:rsidR="00346E74" w:rsidRPr="00346E74" w:rsidRDefault="00346E74" w:rsidP="00346E74">
      <w:pPr>
        <w:pStyle w:val="NoSpacing"/>
        <w:rPr>
          <w:sz w:val="16"/>
          <w:szCs w:val="16"/>
          <w:lang w:val="en-CH"/>
        </w:rPr>
      </w:pPr>
      <w:r w:rsidRPr="00346E74">
        <w:rPr>
          <w:sz w:val="16"/>
          <w:szCs w:val="16"/>
          <w:lang w:val="en-CH"/>
        </w:rPr>
        <w:t>At first glance, it was observed that 8GNG, 5UEN, 5N2S, and 7T32 are in the inactive state and were therefore excluded as they do not meet the criterion of representing the holo-active state. Further inspection revealed that 7LD3 is a chimera of the muscarinic acetylcholine receptor M4 and A1AR, and 4UG2 represents a thermostabilized human A2A receptor with engineered mutations that could alter its natural conformation. Both were also excluded.</w:t>
      </w:r>
    </w:p>
    <w:p w14:paraId="56A5E097" w14:textId="77777777" w:rsidR="00346E74" w:rsidRPr="00346E74" w:rsidRDefault="00346E74" w:rsidP="00346E74">
      <w:pPr>
        <w:pStyle w:val="NoSpacing"/>
        <w:rPr>
          <w:sz w:val="16"/>
          <w:szCs w:val="16"/>
          <w:lang w:val="en-CH"/>
        </w:rPr>
      </w:pPr>
    </w:p>
    <w:p w14:paraId="75B297EF" w14:textId="2AA4CD4A" w:rsidR="001805E6" w:rsidRDefault="00346E74" w:rsidP="007E5676">
      <w:pPr>
        <w:pStyle w:val="NoSpacing"/>
        <w:rPr>
          <w:sz w:val="16"/>
          <w:szCs w:val="16"/>
          <w:lang w:val="en-CH"/>
        </w:rPr>
      </w:pPr>
      <w:r w:rsidRPr="00346E74">
        <w:rPr>
          <w:sz w:val="16"/>
          <w:szCs w:val="16"/>
          <w:lang w:val="en-CH"/>
        </w:rPr>
        <w:t xml:space="preserve">The remaining entries were evaluated based on extracted metrics from HHPred, including similarity, identity, query coverage, and the number of columns covered. The selection process prioritized these metrics in the following order: similarity, identity, suitability, and inverse resolution (favouring lower resolution for higher structural detail). This filtering process, summarized in </w:t>
      </w:r>
      <w:r>
        <w:rPr>
          <w:sz w:val="16"/>
          <w:szCs w:val="16"/>
          <w:lang w:val="en-CH"/>
        </w:rPr>
        <w:t>the next table</w:t>
      </w:r>
      <w:r w:rsidRPr="00346E74">
        <w:rPr>
          <w:sz w:val="16"/>
          <w:szCs w:val="16"/>
          <w:lang w:val="en-CH"/>
        </w:rPr>
        <w:t>, ensured that the final entries selected for further study aligned with the criteria for structural and functional relevance, as well as alignment quality. This approach strikes a balance between biological accuracy and computational rigor, optimizing the selection of templates for subsequent modelling efforts.</w:t>
      </w:r>
    </w:p>
    <w:p w14:paraId="6CC2AF36" w14:textId="77777777" w:rsidR="00346E74" w:rsidRPr="00FE4478" w:rsidRDefault="00346E74" w:rsidP="007E5676">
      <w:pPr>
        <w:pStyle w:val="NoSpacing"/>
        <w:rPr>
          <w:sz w:val="16"/>
          <w:szCs w:val="16"/>
          <w:lang w:val="en-CH"/>
        </w:rPr>
      </w:pPr>
    </w:p>
    <w:p w14:paraId="5EADBE28" w14:textId="77777777" w:rsidR="00346E74" w:rsidRPr="00FE4478" w:rsidRDefault="00346E74" w:rsidP="00346E74">
      <w:pPr>
        <w:pStyle w:val="NoSpacing"/>
        <w:rPr>
          <w:sz w:val="16"/>
          <w:szCs w:val="16"/>
          <w:lang w:val="en-CH"/>
        </w:rPr>
      </w:pPr>
      <w:r w:rsidRPr="00FE4478">
        <w:rPr>
          <w:sz w:val="16"/>
          <w:szCs w:val="16"/>
          <w:lang w:val="en-CH"/>
        </w:rPr>
        <w:t>The refined list of templates will now be analysed to select at least three additional candidates that meet the structural and functional requirements for our study.</w:t>
      </w:r>
    </w:p>
    <w:p w14:paraId="3F95A765" w14:textId="77777777" w:rsidR="001805E6" w:rsidRPr="00FE4478" w:rsidRDefault="001805E6" w:rsidP="007E5676">
      <w:pPr>
        <w:pStyle w:val="NoSpacing"/>
        <w:rPr>
          <w:sz w:val="16"/>
          <w:szCs w:val="16"/>
          <w:lang w:val="en-CH"/>
        </w:rPr>
      </w:pPr>
    </w:p>
    <w:p w14:paraId="795D7ECE" w14:textId="43768133" w:rsidR="001805E6" w:rsidRPr="00FE4478" w:rsidRDefault="001805E6" w:rsidP="001805E6">
      <w:pPr>
        <w:pStyle w:val="NoSpacing"/>
        <w:rPr>
          <w:sz w:val="16"/>
          <w:szCs w:val="16"/>
          <w:lang w:val="en-CH"/>
        </w:rPr>
      </w:pPr>
      <w:r w:rsidRPr="00FE4478">
        <w:rPr>
          <w:sz w:val="16"/>
          <w:szCs w:val="16"/>
          <w:lang w:val="en-CH"/>
        </w:rPr>
        <w:t xml:space="preserve">To enhance our selection of templates beyond simply picking the top entries, </w:t>
      </w:r>
      <w:r w:rsidR="00346E74">
        <w:rPr>
          <w:sz w:val="16"/>
          <w:szCs w:val="16"/>
          <w:lang w:val="en-CH"/>
        </w:rPr>
        <w:t>I</w:t>
      </w:r>
      <w:r w:rsidRPr="00FE4478">
        <w:rPr>
          <w:sz w:val="16"/>
          <w:szCs w:val="16"/>
          <w:lang w:val="en-CH"/>
        </w:rPr>
        <w:t xml:space="preserve"> considered the critical factor of overall query coverage provided by the combination of templates. Ensuring robust and comprehensive coverage of the query sequence requires evaluating how well different templates collectively align across the entire sequence.</w:t>
      </w:r>
    </w:p>
    <w:p w14:paraId="12D6A651" w14:textId="77777777" w:rsidR="001805E6" w:rsidRPr="00FE4478" w:rsidRDefault="001805E6" w:rsidP="001805E6">
      <w:pPr>
        <w:pStyle w:val="NoSpacing"/>
        <w:rPr>
          <w:sz w:val="16"/>
          <w:szCs w:val="16"/>
          <w:lang w:val="en-CH"/>
        </w:rPr>
      </w:pPr>
    </w:p>
    <w:p w14:paraId="4FB7201B" w14:textId="77777777" w:rsidR="001805E6" w:rsidRPr="00FE4478" w:rsidRDefault="001805E6" w:rsidP="001805E6">
      <w:pPr>
        <w:pStyle w:val="NoSpacing"/>
        <w:rPr>
          <w:sz w:val="16"/>
          <w:szCs w:val="16"/>
          <w:lang w:val="en-CH"/>
        </w:rPr>
      </w:pPr>
      <w:r w:rsidRPr="00FE4478">
        <w:rPr>
          <w:sz w:val="16"/>
          <w:szCs w:val="16"/>
          <w:lang w:val="en-CH"/>
        </w:rPr>
        <w:t>To achieve this:</w:t>
      </w:r>
    </w:p>
    <w:p w14:paraId="3F578BDE" w14:textId="77777777" w:rsidR="001805E6" w:rsidRPr="00FE4478" w:rsidRDefault="001805E6" w:rsidP="001805E6">
      <w:pPr>
        <w:pStyle w:val="NoSpacing"/>
        <w:rPr>
          <w:sz w:val="16"/>
          <w:szCs w:val="16"/>
          <w:lang w:val="en-CH"/>
        </w:rPr>
      </w:pPr>
    </w:p>
    <w:p w14:paraId="1C9D983F" w14:textId="77777777" w:rsidR="001805E6" w:rsidRPr="00FE4478" w:rsidRDefault="001805E6" w:rsidP="001805E6">
      <w:pPr>
        <w:pStyle w:val="NoSpacing"/>
        <w:numPr>
          <w:ilvl w:val="0"/>
          <w:numId w:val="9"/>
        </w:numPr>
        <w:rPr>
          <w:sz w:val="16"/>
          <w:szCs w:val="16"/>
          <w:lang w:val="en-CH"/>
        </w:rPr>
      </w:pPr>
      <w:r w:rsidRPr="00FE4478">
        <w:rPr>
          <w:sz w:val="16"/>
          <w:szCs w:val="16"/>
          <w:lang w:val="en-CH"/>
        </w:rPr>
        <w:t>Aligned Column Frequency Analysis: The frequency of alignment for each query column across all potential templates was calculated. This provided insight into which regions of the query sequence were consistently aligned and which were underrepresented.</w:t>
      </w:r>
    </w:p>
    <w:p w14:paraId="64E65F22" w14:textId="77777777" w:rsidR="001805E6" w:rsidRPr="00FE4478" w:rsidRDefault="001805E6" w:rsidP="001805E6">
      <w:pPr>
        <w:pStyle w:val="NoSpacing"/>
        <w:rPr>
          <w:sz w:val="16"/>
          <w:szCs w:val="16"/>
          <w:lang w:val="en-CH"/>
        </w:rPr>
      </w:pPr>
    </w:p>
    <w:p w14:paraId="74DC88AB" w14:textId="77777777" w:rsidR="001805E6" w:rsidRPr="00FE4478" w:rsidRDefault="001805E6" w:rsidP="001805E6">
      <w:pPr>
        <w:pStyle w:val="NoSpacing"/>
        <w:numPr>
          <w:ilvl w:val="0"/>
          <w:numId w:val="9"/>
        </w:numPr>
        <w:rPr>
          <w:sz w:val="16"/>
          <w:szCs w:val="16"/>
          <w:lang w:val="en-CH"/>
        </w:rPr>
      </w:pPr>
      <w:r w:rsidRPr="00FE4478">
        <w:rPr>
          <w:sz w:val="16"/>
          <w:szCs w:val="16"/>
          <w:lang w:val="en-CH"/>
        </w:rPr>
        <w:t>Combination Analysis: All combinations of three to five potential templates (including 8X17, which was already selected) were generated to evaluate their collective coverage of the query sequence. This step ensured we explored combinations that might provide complementary coverage.</w:t>
      </w:r>
    </w:p>
    <w:p w14:paraId="4B7408D9" w14:textId="77777777" w:rsidR="001805E6" w:rsidRPr="00FE4478" w:rsidRDefault="001805E6" w:rsidP="001805E6">
      <w:pPr>
        <w:pStyle w:val="NoSpacing"/>
        <w:rPr>
          <w:sz w:val="16"/>
          <w:szCs w:val="16"/>
          <w:lang w:val="en-CH"/>
        </w:rPr>
      </w:pPr>
    </w:p>
    <w:p w14:paraId="3D844912" w14:textId="77777777" w:rsidR="001805E6" w:rsidRPr="00FE4478" w:rsidRDefault="001805E6" w:rsidP="001805E6">
      <w:pPr>
        <w:pStyle w:val="NoSpacing"/>
        <w:numPr>
          <w:ilvl w:val="0"/>
          <w:numId w:val="9"/>
        </w:numPr>
        <w:rPr>
          <w:sz w:val="16"/>
          <w:szCs w:val="16"/>
          <w:lang w:val="en-CH"/>
        </w:rPr>
      </w:pPr>
      <w:r w:rsidRPr="00FE4478">
        <w:rPr>
          <w:sz w:val="16"/>
          <w:szCs w:val="16"/>
          <w:lang w:val="en-CH"/>
        </w:rPr>
        <w:t>Frequency Plotting: The alignment column frequencies for each combination were plotted to visually assess the distribution and identify gaps or inconsistencies in coverage.</w:t>
      </w:r>
    </w:p>
    <w:p w14:paraId="16F40205" w14:textId="77777777" w:rsidR="001805E6" w:rsidRPr="00FE4478" w:rsidRDefault="001805E6" w:rsidP="001805E6">
      <w:pPr>
        <w:pStyle w:val="NoSpacing"/>
        <w:rPr>
          <w:sz w:val="16"/>
          <w:szCs w:val="16"/>
          <w:lang w:val="en-CH"/>
        </w:rPr>
      </w:pPr>
    </w:p>
    <w:p w14:paraId="462DC221" w14:textId="586DEBAC" w:rsidR="001805E6" w:rsidRPr="00FE4478" w:rsidRDefault="001805E6" w:rsidP="001805E6">
      <w:pPr>
        <w:pStyle w:val="NoSpacing"/>
        <w:numPr>
          <w:ilvl w:val="0"/>
          <w:numId w:val="9"/>
        </w:numPr>
        <w:rPr>
          <w:sz w:val="16"/>
          <w:szCs w:val="16"/>
          <w:lang w:val="en-CH"/>
        </w:rPr>
      </w:pPr>
      <w:r w:rsidRPr="00FE4478">
        <w:rPr>
          <w:sz w:val="16"/>
          <w:szCs w:val="16"/>
          <w:lang w:val="en-CH"/>
        </w:rPr>
        <w:t>Log-Weighted Frequency Score: An average log-weighted frequency score was computed for each combination. This score penalized sparse or inconsistent coverage and rewarded combinations that provided comprehensive and evenly distributed coverage of the query. The log-weighted scoring approach emphasized both the presence and density of alignment across the query sequence, allowing for more nuanced evaluation of the templates.</w:t>
      </w:r>
    </w:p>
    <w:p w14:paraId="1E771BC6" w14:textId="77777777" w:rsidR="001805E6" w:rsidRPr="00FE4478" w:rsidRDefault="001805E6" w:rsidP="001805E6">
      <w:pPr>
        <w:pStyle w:val="NoSpacing"/>
        <w:rPr>
          <w:sz w:val="16"/>
          <w:szCs w:val="16"/>
          <w:lang w:val="en-CH"/>
        </w:rPr>
      </w:pPr>
    </w:p>
    <w:p w14:paraId="7A7DC64F" w14:textId="35542308" w:rsidR="001805E6" w:rsidRPr="00FE4478" w:rsidRDefault="001805E6" w:rsidP="001805E6">
      <w:pPr>
        <w:pStyle w:val="NoSpacing"/>
        <w:ind w:left="720"/>
        <w:jc w:val="center"/>
        <w:rPr>
          <w:sz w:val="16"/>
          <w:szCs w:val="16"/>
          <w:lang w:val="en-CH"/>
        </w:rPr>
      </w:pPr>
      <w:r w:rsidRPr="00FE4478">
        <w:rPr>
          <w:noProof/>
          <w:sz w:val="16"/>
          <w:szCs w:val="16"/>
          <w:lang w:val="en-CH"/>
        </w:rPr>
        <w:lastRenderedPageBreak/>
        <w:drawing>
          <wp:inline distT="0" distB="0" distL="0" distR="0" wp14:anchorId="77D0C863" wp14:editId="07F77B97">
            <wp:extent cx="5134000" cy="1120538"/>
            <wp:effectExtent l="19050" t="19050" r="9525" b="22860"/>
            <wp:docPr id="1063040796" name="Picture 6"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40796" name="Picture 6" descr="A graph with a line and a red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4949" cy="1131658"/>
                    </a:xfrm>
                    <a:prstGeom prst="rect">
                      <a:avLst/>
                    </a:prstGeom>
                    <a:ln>
                      <a:solidFill>
                        <a:srgbClr val="000000"/>
                      </a:solidFill>
                    </a:ln>
                  </pic:spPr>
                </pic:pic>
              </a:graphicData>
            </a:graphic>
          </wp:inline>
        </w:drawing>
      </w:r>
    </w:p>
    <w:p w14:paraId="1A470373" w14:textId="77777777" w:rsidR="001805E6" w:rsidRPr="00FE4478" w:rsidRDefault="001805E6" w:rsidP="001805E6">
      <w:pPr>
        <w:pStyle w:val="NoSpacing"/>
        <w:rPr>
          <w:sz w:val="16"/>
          <w:szCs w:val="16"/>
          <w:lang w:val="en-CH"/>
        </w:rPr>
      </w:pPr>
    </w:p>
    <w:p w14:paraId="71900A49" w14:textId="77777777" w:rsidR="001805E6" w:rsidRPr="00FE4478" w:rsidRDefault="001805E6" w:rsidP="001805E6">
      <w:pPr>
        <w:pStyle w:val="NoSpacing"/>
        <w:rPr>
          <w:sz w:val="16"/>
          <w:szCs w:val="16"/>
          <w:lang w:val="en-CH"/>
        </w:rPr>
      </w:pPr>
    </w:p>
    <w:p w14:paraId="1D569FE4" w14:textId="15114B3E" w:rsidR="001805E6" w:rsidRDefault="001805E6" w:rsidP="001805E6">
      <w:pPr>
        <w:pStyle w:val="NoSpacing"/>
        <w:rPr>
          <w:sz w:val="16"/>
          <w:szCs w:val="16"/>
          <w:lang w:val="en-CH"/>
        </w:rPr>
      </w:pPr>
      <w:r w:rsidRPr="00FE4478">
        <w:rPr>
          <w:sz w:val="16"/>
          <w:szCs w:val="16"/>
          <w:lang w:val="en-CH"/>
        </w:rPr>
        <w:t xml:space="preserve">By combining these analyses, </w:t>
      </w:r>
      <w:r w:rsidR="00346E74">
        <w:rPr>
          <w:sz w:val="16"/>
          <w:szCs w:val="16"/>
          <w:lang w:val="en-CH"/>
        </w:rPr>
        <w:t>I</w:t>
      </w:r>
      <w:r w:rsidRPr="00FE4478">
        <w:rPr>
          <w:sz w:val="16"/>
          <w:szCs w:val="16"/>
          <w:lang w:val="en-CH"/>
        </w:rPr>
        <w:t xml:space="preserve"> identified the combinations that provided the most effective coverage while ensuring alignment quality. The final selection of templates prioritized these combinations to achieve optimal representation of the query sequence's structural and functional regions.</w:t>
      </w:r>
    </w:p>
    <w:p w14:paraId="30A2D5A8" w14:textId="77777777" w:rsidR="00346E74" w:rsidRDefault="00346E74" w:rsidP="001805E6">
      <w:pPr>
        <w:pStyle w:val="NoSpacing"/>
        <w:rPr>
          <w:sz w:val="16"/>
          <w:szCs w:val="16"/>
          <w:lang w:val="en-CH"/>
        </w:rPr>
      </w:pPr>
    </w:p>
    <w:tbl>
      <w:tblPr>
        <w:tblW w:w="8820" w:type="dxa"/>
        <w:tblLook w:val="04A0" w:firstRow="1" w:lastRow="0" w:firstColumn="1" w:lastColumn="0" w:noHBand="0" w:noVBand="1"/>
      </w:tblPr>
      <w:tblGrid>
        <w:gridCol w:w="820"/>
        <w:gridCol w:w="1120"/>
        <w:gridCol w:w="1100"/>
        <w:gridCol w:w="1120"/>
        <w:gridCol w:w="1020"/>
        <w:gridCol w:w="1040"/>
        <w:gridCol w:w="1460"/>
        <w:gridCol w:w="1140"/>
      </w:tblGrid>
      <w:tr w:rsidR="00346E74" w:rsidRPr="00346E74" w14:paraId="386B987F" w14:textId="77777777" w:rsidTr="00C5734F">
        <w:trPr>
          <w:trHeight w:val="300"/>
        </w:trPr>
        <w:tc>
          <w:tcPr>
            <w:tcW w:w="820" w:type="dxa"/>
            <w:tcBorders>
              <w:top w:val="single" w:sz="4" w:space="0" w:color="8ED973"/>
              <w:left w:val="single" w:sz="4" w:space="0" w:color="8ED973"/>
              <w:bottom w:val="single" w:sz="4" w:space="0" w:color="8ED973"/>
              <w:right w:val="nil"/>
            </w:tcBorders>
            <w:shd w:val="clear" w:color="4EA72E" w:fill="4EA72E"/>
            <w:noWrap/>
            <w:vAlign w:val="center"/>
            <w:hideMark/>
          </w:tcPr>
          <w:p w14:paraId="2AC04AD6" w14:textId="77777777" w:rsidR="00346E74" w:rsidRPr="00346E74" w:rsidRDefault="00346E74" w:rsidP="00C5734F">
            <w:pPr>
              <w:spacing w:after="0" w:line="240" w:lineRule="auto"/>
              <w:jc w:val="center"/>
              <w:rPr>
                <w:rFonts w:ascii="Aptos Narrow" w:eastAsia="Times New Roman" w:hAnsi="Aptos Narrow" w:cs="Times New Roman"/>
                <w:b/>
                <w:bCs/>
                <w:color w:val="FFFFFF"/>
                <w:kern w:val="0"/>
                <w:sz w:val="16"/>
                <w:szCs w:val="16"/>
                <w:lang w:val="en-CH" w:eastAsia="en-CH"/>
                <w14:ligatures w14:val="none"/>
              </w:rPr>
            </w:pPr>
            <w:r w:rsidRPr="00346E74">
              <w:rPr>
                <w:rFonts w:ascii="Aptos Narrow" w:eastAsia="Times New Roman" w:hAnsi="Aptos Narrow" w:cs="Times New Roman"/>
                <w:b/>
                <w:bCs/>
                <w:color w:val="FFFFFF"/>
                <w:kern w:val="0"/>
                <w:sz w:val="16"/>
                <w:szCs w:val="16"/>
                <w:lang w:val="en-CH" w:eastAsia="en-CH"/>
                <w14:ligatures w14:val="none"/>
              </w:rPr>
              <w:t>PDB ID</w:t>
            </w:r>
          </w:p>
        </w:tc>
        <w:tc>
          <w:tcPr>
            <w:tcW w:w="1120" w:type="dxa"/>
            <w:tcBorders>
              <w:top w:val="single" w:sz="4" w:space="0" w:color="8ED973"/>
              <w:left w:val="nil"/>
              <w:bottom w:val="single" w:sz="4" w:space="0" w:color="8ED973"/>
              <w:right w:val="nil"/>
            </w:tcBorders>
            <w:shd w:val="clear" w:color="4EA72E" w:fill="4EA72E"/>
            <w:noWrap/>
            <w:vAlign w:val="center"/>
            <w:hideMark/>
          </w:tcPr>
          <w:p w14:paraId="2E03CD22" w14:textId="77777777" w:rsidR="00346E74" w:rsidRPr="00346E74" w:rsidRDefault="00346E74" w:rsidP="00C5734F">
            <w:pPr>
              <w:spacing w:after="0" w:line="240" w:lineRule="auto"/>
              <w:jc w:val="center"/>
              <w:rPr>
                <w:rFonts w:ascii="Aptos Narrow" w:eastAsia="Times New Roman" w:hAnsi="Aptos Narrow" w:cs="Times New Roman"/>
                <w:b/>
                <w:bCs/>
                <w:color w:val="FFFFFF"/>
                <w:kern w:val="0"/>
                <w:sz w:val="16"/>
                <w:szCs w:val="16"/>
                <w:lang w:val="en-CH" w:eastAsia="en-CH"/>
                <w14:ligatures w14:val="none"/>
              </w:rPr>
            </w:pPr>
            <w:r w:rsidRPr="00346E74">
              <w:rPr>
                <w:rFonts w:ascii="Aptos Narrow" w:eastAsia="Times New Roman" w:hAnsi="Aptos Narrow" w:cs="Times New Roman"/>
                <w:b/>
                <w:bCs/>
                <w:color w:val="FFFFFF"/>
                <w:kern w:val="0"/>
                <w:sz w:val="16"/>
                <w:szCs w:val="16"/>
                <w:lang w:val="en-CH" w:eastAsia="en-CH"/>
                <w14:ligatures w14:val="none"/>
              </w:rPr>
              <w:t>Resolution</w:t>
            </w:r>
          </w:p>
        </w:tc>
        <w:tc>
          <w:tcPr>
            <w:tcW w:w="1100" w:type="dxa"/>
            <w:tcBorders>
              <w:top w:val="single" w:sz="4" w:space="0" w:color="8ED973"/>
              <w:left w:val="nil"/>
              <w:bottom w:val="single" w:sz="4" w:space="0" w:color="8ED973"/>
              <w:right w:val="nil"/>
            </w:tcBorders>
            <w:shd w:val="clear" w:color="4EA72E" w:fill="4EA72E"/>
            <w:noWrap/>
            <w:vAlign w:val="center"/>
            <w:hideMark/>
          </w:tcPr>
          <w:p w14:paraId="62E15F93" w14:textId="77777777" w:rsidR="00346E74" w:rsidRPr="00346E74" w:rsidRDefault="00346E74" w:rsidP="00C5734F">
            <w:pPr>
              <w:spacing w:after="0" w:line="240" w:lineRule="auto"/>
              <w:jc w:val="center"/>
              <w:rPr>
                <w:rFonts w:ascii="Aptos Narrow" w:eastAsia="Times New Roman" w:hAnsi="Aptos Narrow" w:cs="Times New Roman"/>
                <w:b/>
                <w:bCs/>
                <w:color w:val="FFFFFF"/>
                <w:kern w:val="0"/>
                <w:sz w:val="16"/>
                <w:szCs w:val="16"/>
                <w:lang w:val="en-CH" w:eastAsia="en-CH"/>
                <w14:ligatures w14:val="none"/>
              </w:rPr>
            </w:pPr>
            <w:r w:rsidRPr="00346E74">
              <w:rPr>
                <w:rFonts w:ascii="Aptos Narrow" w:eastAsia="Times New Roman" w:hAnsi="Aptos Narrow" w:cs="Times New Roman"/>
                <w:b/>
                <w:bCs/>
                <w:color w:val="FFFFFF"/>
                <w:kern w:val="0"/>
                <w:sz w:val="16"/>
                <w:szCs w:val="16"/>
                <w:lang w:val="en-CH" w:eastAsia="en-CH"/>
                <w14:ligatures w14:val="none"/>
              </w:rPr>
              <w:t>Suitability</w:t>
            </w:r>
          </w:p>
        </w:tc>
        <w:tc>
          <w:tcPr>
            <w:tcW w:w="1120" w:type="dxa"/>
            <w:tcBorders>
              <w:top w:val="single" w:sz="4" w:space="0" w:color="8ED973"/>
              <w:left w:val="nil"/>
              <w:bottom w:val="single" w:sz="4" w:space="0" w:color="8ED973"/>
              <w:right w:val="nil"/>
            </w:tcBorders>
            <w:shd w:val="clear" w:color="4EA72E" w:fill="4EA72E"/>
            <w:noWrap/>
            <w:vAlign w:val="center"/>
            <w:hideMark/>
          </w:tcPr>
          <w:p w14:paraId="7B1C7C84" w14:textId="77777777" w:rsidR="00346E74" w:rsidRPr="00346E74" w:rsidRDefault="00346E74" w:rsidP="00C5734F">
            <w:pPr>
              <w:spacing w:after="0" w:line="240" w:lineRule="auto"/>
              <w:jc w:val="center"/>
              <w:rPr>
                <w:rFonts w:ascii="Aptos Narrow" w:eastAsia="Times New Roman" w:hAnsi="Aptos Narrow" w:cs="Times New Roman"/>
                <w:b/>
                <w:bCs/>
                <w:color w:val="FFFFFF"/>
                <w:kern w:val="0"/>
                <w:sz w:val="16"/>
                <w:szCs w:val="16"/>
                <w:lang w:val="en-CH" w:eastAsia="en-CH"/>
                <w14:ligatures w14:val="none"/>
              </w:rPr>
            </w:pPr>
            <w:r w:rsidRPr="00346E74">
              <w:rPr>
                <w:rFonts w:ascii="Aptos Narrow" w:eastAsia="Times New Roman" w:hAnsi="Aptos Narrow" w:cs="Times New Roman"/>
                <w:b/>
                <w:bCs/>
                <w:color w:val="FFFFFF"/>
                <w:kern w:val="0"/>
                <w:sz w:val="16"/>
                <w:szCs w:val="16"/>
                <w:lang w:val="en-CH" w:eastAsia="en-CH"/>
                <w14:ligatures w14:val="none"/>
              </w:rPr>
              <w:t>Effector</w:t>
            </w:r>
          </w:p>
        </w:tc>
        <w:tc>
          <w:tcPr>
            <w:tcW w:w="1020" w:type="dxa"/>
            <w:tcBorders>
              <w:top w:val="single" w:sz="4" w:space="0" w:color="8ED973"/>
              <w:left w:val="nil"/>
              <w:bottom w:val="single" w:sz="4" w:space="0" w:color="8ED973"/>
              <w:right w:val="nil"/>
            </w:tcBorders>
            <w:shd w:val="clear" w:color="4EA72E" w:fill="4EA72E"/>
            <w:noWrap/>
            <w:vAlign w:val="center"/>
            <w:hideMark/>
          </w:tcPr>
          <w:p w14:paraId="0EE1C64C" w14:textId="77777777" w:rsidR="00346E74" w:rsidRPr="00346E74" w:rsidRDefault="00346E74" w:rsidP="00C5734F">
            <w:pPr>
              <w:spacing w:after="0" w:line="240" w:lineRule="auto"/>
              <w:jc w:val="center"/>
              <w:rPr>
                <w:rFonts w:ascii="Aptos Narrow" w:eastAsia="Times New Roman" w:hAnsi="Aptos Narrow" w:cs="Times New Roman"/>
                <w:b/>
                <w:bCs/>
                <w:color w:val="FFFFFF"/>
                <w:kern w:val="0"/>
                <w:sz w:val="16"/>
                <w:szCs w:val="16"/>
                <w:lang w:val="en-CH" w:eastAsia="en-CH"/>
                <w14:ligatures w14:val="none"/>
              </w:rPr>
            </w:pPr>
            <w:r w:rsidRPr="00346E74">
              <w:rPr>
                <w:rFonts w:ascii="Aptos Narrow" w:eastAsia="Times New Roman" w:hAnsi="Aptos Narrow" w:cs="Times New Roman"/>
                <w:b/>
                <w:bCs/>
                <w:color w:val="FFFFFF"/>
                <w:kern w:val="0"/>
                <w:sz w:val="16"/>
                <w:szCs w:val="16"/>
                <w:lang w:val="en-CH" w:eastAsia="en-CH"/>
                <w14:ligatures w14:val="none"/>
              </w:rPr>
              <w:t>Similarity</w:t>
            </w:r>
          </w:p>
        </w:tc>
        <w:tc>
          <w:tcPr>
            <w:tcW w:w="1040" w:type="dxa"/>
            <w:tcBorders>
              <w:top w:val="single" w:sz="4" w:space="0" w:color="8ED973"/>
              <w:left w:val="nil"/>
              <w:bottom w:val="single" w:sz="4" w:space="0" w:color="8ED973"/>
              <w:right w:val="nil"/>
            </w:tcBorders>
            <w:shd w:val="clear" w:color="4EA72E" w:fill="4EA72E"/>
            <w:noWrap/>
            <w:vAlign w:val="center"/>
            <w:hideMark/>
          </w:tcPr>
          <w:p w14:paraId="06810C48" w14:textId="77777777" w:rsidR="00346E74" w:rsidRPr="00346E74" w:rsidRDefault="00346E74" w:rsidP="00C5734F">
            <w:pPr>
              <w:spacing w:after="0" w:line="240" w:lineRule="auto"/>
              <w:jc w:val="center"/>
              <w:rPr>
                <w:rFonts w:ascii="Aptos Narrow" w:eastAsia="Times New Roman" w:hAnsi="Aptos Narrow" w:cs="Times New Roman"/>
                <w:b/>
                <w:bCs/>
                <w:color w:val="FFFFFF"/>
                <w:kern w:val="0"/>
                <w:sz w:val="16"/>
                <w:szCs w:val="16"/>
                <w:lang w:val="en-CH" w:eastAsia="en-CH"/>
                <w14:ligatures w14:val="none"/>
              </w:rPr>
            </w:pPr>
            <w:r w:rsidRPr="00346E74">
              <w:rPr>
                <w:rFonts w:ascii="Aptos Narrow" w:eastAsia="Times New Roman" w:hAnsi="Aptos Narrow" w:cs="Times New Roman"/>
                <w:b/>
                <w:bCs/>
                <w:color w:val="FFFFFF"/>
                <w:kern w:val="0"/>
                <w:sz w:val="16"/>
                <w:szCs w:val="16"/>
                <w:lang w:val="en-CH" w:eastAsia="en-CH"/>
                <w14:ligatures w14:val="none"/>
              </w:rPr>
              <w:t>Identities</w:t>
            </w:r>
          </w:p>
        </w:tc>
        <w:tc>
          <w:tcPr>
            <w:tcW w:w="1460" w:type="dxa"/>
            <w:tcBorders>
              <w:top w:val="single" w:sz="4" w:space="0" w:color="8ED973"/>
              <w:left w:val="nil"/>
              <w:bottom w:val="single" w:sz="4" w:space="0" w:color="8ED973"/>
              <w:right w:val="nil"/>
            </w:tcBorders>
            <w:shd w:val="clear" w:color="4EA72E" w:fill="4EA72E"/>
            <w:noWrap/>
            <w:vAlign w:val="center"/>
            <w:hideMark/>
          </w:tcPr>
          <w:p w14:paraId="1FC0E240" w14:textId="77777777" w:rsidR="00346E74" w:rsidRPr="00346E74" w:rsidRDefault="00346E74" w:rsidP="00C5734F">
            <w:pPr>
              <w:spacing w:after="0" w:line="240" w:lineRule="auto"/>
              <w:jc w:val="center"/>
              <w:rPr>
                <w:rFonts w:ascii="Aptos Narrow" w:eastAsia="Times New Roman" w:hAnsi="Aptos Narrow" w:cs="Times New Roman"/>
                <w:b/>
                <w:bCs/>
                <w:color w:val="FFFFFF"/>
                <w:kern w:val="0"/>
                <w:sz w:val="16"/>
                <w:szCs w:val="16"/>
                <w:lang w:val="en-CH" w:eastAsia="en-CH"/>
                <w14:ligatures w14:val="none"/>
              </w:rPr>
            </w:pPr>
            <w:r w:rsidRPr="00346E74">
              <w:rPr>
                <w:rFonts w:ascii="Aptos Narrow" w:eastAsia="Times New Roman" w:hAnsi="Aptos Narrow" w:cs="Times New Roman"/>
                <w:b/>
                <w:bCs/>
                <w:color w:val="FFFFFF"/>
                <w:kern w:val="0"/>
                <w:sz w:val="16"/>
                <w:szCs w:val="16"/>
                <w:lang w:val="en-CH" w:eastAsia="en-CH"/>
                <w14:ligatures w14:val="none"/>
              </w:rPr>
              <w:t>Query Coverage</w:t>
            </w:r>
          </w:p>
        </w:tc>
        <w:tc>
          <w:tcPr>
            <w:tcW w:w="1140" w:type="dxa"/>
            <w:tcBorders>
              <w:top w:val="single" w:sz="4" w:space="0" w:color="8ED973"/>
              <w:left w:val="nil"/>
              <w:bottom w:val="single" w:sz="4" w:space="0" w:color="8ED973"/>
              <w:right w:val="single" w:sz="4" w:space="0" w:color="8ED973"/>
            </w:tcBorders>
            <w:shd w:val="clear" w:color="4EA72E" w:fill="4EA72E"/>
            <w:noWrap/>
            <w:vAlign w:val="center"/>
            <w:hideMark/>
          </w:tcPr>
          <w:p w14:paraId="45B47EA7" w14:textId="77777777" w:rsidR="00346E74" w:rsidRPr="00346E74" w:rsidRDefault="00346E74" w:rsidP="00C5734F">
            <w:pPr>
              <w:spacing w:after="0" w:line="240" w:lineRule="auto"/>
              <w:jc w:val="center"/>
              <w:rPr>
                <w:rFonts w:ascii="Aptos Narrow" w:eastAsia="Times New Roman" w:hAnsi="Aptos Narrow" w:cs="Times New Roman"/>
                <w:b/>
                <w:bCs/>
                <w:color w:val="FFFFFF"/>
                <w:kern w:val="0"/>
                <w:sz w:val="16"/>
                <w:szCs w:val="16"/>
                <w:lang w:val="en-CH" w:eastAsia="en-CH"/>
                <w14:ligatures w14:val="none"/>
              </w:rPr>
            </w:pPr>
            <w:r w:rsidRPr="00346E74">
              <w:rPr>
                <w:rFonts w:ascii="Aptos Narrow" w:eastAsia="Times New Roman" w:hAnsi="Aptos Narrow" w:cs="Times New Roman"/>
                <w:b/>
                <w:bCs/>
                <w:color w:val="FFFFFF"/>
                <w:kern w:val="0"/>
                <w:sz w:val="16"/>
                <w:szCs w:val="16"/>
                <w:lang w:val="en-CH" w:eastAsia="en-CH"/>
                <w14:ligatures w14:val="none"/>
              </w:rPr>
              <w:t>Query HMM</w:t>
            </w:r>
          </w:p>
        </w:tc>
      </w:tr>
      <w:tr w:rsidR="00346E74" w:rsidRPr="00346E74" w14:paraId="4BA0492E" w14:textId="77777777" w:rsidTr="00C5734F">
        <w:trPr>
          <w:trHeight w:val="300"/>
        </w:trPr>
        <w:tc>
          <w:tcPr>
            <w:tcW w:w="820" w:type="dxa"/>
            <w:tcBorders>
              <w:top w:val="single" w:sz="4" w:space="0" w:color="8ED973"/>
              <w:left w:val="single" w:sz="4" w:space="0" w:color="8ED973"/>
              <w:bottom w:val="single" w:sz="4" w:space="0" w:color="8ED973"/>
              <w:right w:val="nil"/>
            </w:tcBorders>
            <w:shd w:val="clear" w:color="DAF2D0" w:fill="DAF2D0"/>
            <w:noWrap/>
            <w:vAlign w:val="center"/>
            <w:hideMark/>
          </w:tcPr>
          <w:p w14:paraId="12C61316"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8X17</w:t>
            </w:r>
          </w:p>
        </w:tc>
        <w:tc>
          <w:tcPr>
            <w:tcW w:w="1120" w:type="dxa"/>
            <w:tcBorders>
              <w:top w:val="single" w:sz="4" w:space="0" w:color="8ED973"/>
              <w:left w:val="nil"/>
              <w:bottom w:val="single" w:sz="4" w:space="0" w:color="8ED973"/>
              <w:right w:val="nil"/>
            </w:tcBorders>
            <w:shd w:val="clear" w:color="DAF2D0" w:fill="DAF2D0"/>
            <w:noWrap/>
            <w:vAlign w:val="center"/>
            <w:hideMark/>
          </w:tcPr>
          <w:p w14:paraId="53D6E964"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3.19 Å</w:t>
            </w:r>
          </w:p>
        </w:tc>
        <w:tc>
          <w:tcPr>
            <w:tcW w:w="1100" w:type="dxa"/>
            <w:tcBorders>
              <w:top w:val="single" w:sz="4" w:space="0" w:color="8ED973"/>
              <w:left w:val="nil"/>
              <w:bottom w:val="single" w:sz="4" w:space="0" w:color="8ED973"/>
              <w:right w:val="nil"/>
            </w:tcBorders>
            <w:shd w:val="clear" w:color="DAF2D0" w:fill="DAF2D0"/>
            <w:noWrap/>
            <w:vAlign w:val="center"/>
            <w:hideMark/>
          </w:tcPr>
          <w:p w14:paraId="76C47638"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Highly Suitable</w:t>
            </w:r>
          </w:p>
        </w:tc>
        <w:tc>
          <w:tcPr>
            <w:tcW w:w="1120" w:type="dxa"/>
            <w:tcBorders>
              <w:top w:val="single" w:sz="4" w:space="0" w:color="8ED973"/>
              <w:left w:val="nil"/>
              <w:bottom w:val="single" w:sz="4" w:space="0" w:color="8ED973"/>
              <w:right w:val="nil"/>
            </w:tcBorders>
            <w:shd w:val="clear" w:color="DAF2D0" w:fill="DAF2D0"/>
            <w:noWrap/>
            <w:vAlign w:val="center"/>
            <w:hideMark/>
          </w:tcPr>
          <w:p w14:paraId="69F83AD4"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Gi protein</w:t>
            </w:r>
          </w:p>
        </w:tc>
        <w:tc>
          <w:tcPr>
            <w:tcW w:w="1020" w:type="dxa"/>
            <w:tcBorders>
              <w:top w:val="single" w:sz="4" w:space="0" w:color="8ED973"/>
              <w:left w:val="nil"/>
              <w:bottom w:val="single" w:sz="4" w:space="0" w:color="8ED973"/>
              <w:right w:val="nil"/>
            </w:tcBorders>
            <w:shd w:val="clear" w:color="DAF2D0" w:fill="DAF2D0"/>
            <w:noWrap/>
            <w:vAlign w:val="center"/>
            <w:hideMark/>
          </w:tcPr>
          <w:p w14:paraId="72F5B3D9"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1.551</w:t>
            </w:r>
          </w:p>
        </w:tc>
        <w:tc>
          <w:tcPr>
            <w:tcW w:w="1040" w:type="dxa"/>
            <w:tcBorders>
              <w:top w:val="single" w:sz="4" w:space="0" w:color="8ED973"/>
              <w:left w:val="nil"/>
              <w:bottom w:val="single" w:sz="4" w:space="0" w:color="8ED973"/>
              <w:right w:val="nil"/>
            </w:tcBorders>
            <w:shd w:val="clear" w:color="DAF2D0" w:fill="DAF2D0"/>
            <w:noWrap/>
            <w:vAlign w:val="center"/>
            <w:hideMark/>
          </w:tcPr>
          <w:p w14:paraId="57018E0E"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100</w:t>
            </w:r>
          </w:p>
        </w:tc>
        <w:tc>
          <w:tcPr>
            <w:tcW w:w="1460" w:type="dxa"/>
            <w:tcBorders>
              <w:top w:val="single" w:sz="4" w:space="0" w:color="8ED973"/>
              <w:left w:val="nil"/>
              <w:bottom w:val="single" w:sz="4" w:space="0" w:color="8ED973"/>
              <w:right w:val="nil"/>
            </w:tcBorders>
            <w:shd w:val="clear" w:color="DAF2D0" w:fill="DAF2D0"/>
            <w:noWrap/>
            <w:vAlign w:val="center"/>
            <w:hideMark/>
          </w:tcPr>
          <w:p w14:paraId="71B3A399"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96.226</w:t>
            </w:r>
          </w:p>
        </w:tc>
        <w:tc>
          <w:tcPr>
            <w:tcW w:w="1140" w:type="dxa"/>
            <w:tcBorders>
              <w:top w:val="single" w:sz="4" w:space="0" w:color="8ED973"/>
              <w:left w:val="nil"/>
              <w:bottom w:val="single" w:sz="4" w:space="0" w:color="8ED973"/>
              <w:right w:val="single" w:sz="4" w:space="0" w:color="8ED973"/>
            </w:tcBorders>
            <w:shd w:val="clear" w:color="DAF2D0" w:fill="DAF2D0"/>
            <w:noWrap/>
            <w:vAlign w:val="center"/>
            <w:hideMark/>
          </w:tcPr>
          <w:p w14:paraId="13980FBC"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[1, 306]</w:t>
            </w:r>
          </w:p>
        </w:tc>
      </w:tr>
      <w:tr w:rsidR="00346E74" w:rsidRPr="00346E74" w14:paraId="7AD5BDA6" w14:textId="77777777" w:rsidTr="00C5734F">
        <w:trPr>
          <w:trHeight w:val="300"/>
        </w:trPr>
        <w:tc>
          <w:tcPr>
            <w:tcW w:w="820" w:type="dxa"/>
            <w:tcBorders>
              <w:top w:val="single" w:sz="4" w:space="0" w:color="8ED973"/>
              <w:left w:val="single" w:sz="4" w:space="0" w:color="8ED973"/>
              <w:bottom w:val="single" w:sz="4" w:space="0" w:color="8ED973"/>
              <w:right w:val="nil"/>
            </w:tcBorders>
            <w:shd w:val="clear" w:color="auto" w:fill="auto"/>
            <w:noWrap/>
            <w:vAlign w:val="center"/>
            <w:hideMark/>
          </w:tcPr>
          <w:p w14:paraId="5F245827"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8JWY</w:t>
            </w:r>
          </w:p>
        </w:tc>
        <w:tc>
          <w:tcPr>
            <w:tcW w:w="1120" w:type="dxa"/>
            <w:tcBorders>
              <w:top w:val="single" w:sz="4" w:space="0" w:color="8ED973"/>
              <w:left w:val="nil"/>
              <w:bottom w:val="single" w:sz="4" w:space="0" w:color="8ED973"/>
              <w:right w:val="nil"/>
            </w:tcBorders>
            <w:shd w:val="clear" w:color="auto" w:fill="auto"/>
            <w:noWrap/>
            <w:vAlign w:val="center"/>
            <w:hideMark/>
          </w:tcPr>
          <w:p w14:paraId="1056C655"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2.33 Å</w:t>
            </w:r>
          </w:p>
        </w:tc>
        <w:tc>
          <w:tcPr>
            <w:tcW w:w="1100" w:type="dxa"/>
            <w:tcBorders>
              <w:top w:val="single" w:sz="4" w:space="0" w:color="8ED973"/>
              <w:left w:val="nil"/>
              <w:bottom w:val="single" w:sz="4" w:space="0" w:color="8ED973"/>
              <w:right w:val="nil"/>
            </w:tcBorders>
            <w:shd w:val="clear" w:color="auto" w:fill="auto"/>
            <w:noWrap/>
            <w:vAlign w:val="center"/>
            <w:hideMark/>
          </w:tcPr>
          <w:p w14:paraId="6C036F83"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Suitable</w:t>
            </w:r>
          </w:p>
        </w:tc>
        <w:tc>
          <w:tcPr>
            <w:tcW w:w="1120" w:type="dxa"/>
            <w:tcBorders>
              <w:top w:val="single" w:sz="4" w:space="0" w:color="8ED973"/>
              <w:left w:val="nil"/>
              <w:bottom w:val="single" w:sz="4" w:space="0" w:color="8ED973"/>
              <w:right w:val="nil"/>
            </w:tcBorders>
            <w:shd w:val="clear" w:color="auto" w:fill="auto"/>
            <w:noWrap/>
            <w:vAlign w:val="center"/>
            <w:hideMark/>
          </w:tcPr>
          <w:p w14:paraId="5AD9DD1D"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None</w:t>
            </w:r>
          </w:p>
        </w:tc>
        <w:tc>
          <w:tcPr>
            <w:tcW w:w="1020" w:type="dxa"/>
            <w:tcBorders>
              <w:top w:val="single" w:sz="4" w:space="0" w:color="8ED973"/>
              <w:left w:val="nil"/>
              <w:bottom w:val="single" w:sz="4" w:space="0" w:color="8ED973"/>
              <w:right w:val="nil"/>
            </w:tcBorders>
            <w:shd w:val="clear" w:color="auto" w:fill="auto"/>
            <w:noWrap/>
            <w:vAlign w:val="center"/>
            <w:hideMark/>
          </w:tcPr>
          <w:p w14:paraId="73048A5B"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0.782</w:t>
            </w:r>
          </w:p>
        </w:tc>
        <w:tc>
          <w:tcPr>
            <w:tcW w:w="1040" w:type="dxa"/>
            <w:tcBorders>
              <w:top w:val="single" w:sz="4" w:space="0" w:color="8ED973"/>
              <w:left w:val="nil"/>
              <w:bottom w:val="single" w:sz="4" w:space="0" w:color="8ED973"/>
              <w:right w:val="nil"/>
            </w:tcBorders>
            <w:shd w:val="clear" w:color="auto" w:fill="auto"/>
            <w:noWrap/>
            <w:vAlign w:val="center"/>
            <w:hideMark/>
          </w:tcPr>
          <w:p w14:paraId="103CC9AF"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42</w:t>
            </w:r>
          </w:p>
        </w:tc>
        <w:tc>
          <w:tcPr>
            <w:tcW w:w="1460" w:type="dxa"/>
            <w:tcBorders>
              <w:top w:val="single" w:sz="4" w:space="0" w:color="8ED973"/>
              <w:left w:val="nil"/>
              <w:bottom w:val="single" w:sz="4" w:space="0" w:color="8ED973"/>
              <w:right w:val="nil"/>
            </w:tcBorders>
            <w:shd w:val="clear" w:color="auto" w:fill="auto"/>
            <w:noWrap/>
            <w:vAlign w:val="center"/>
            <w:hideMark/>
          </w:tcPr>
          <w:p w14:paraId="07120589"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94.025</w:t>
            </w:r>
          </w:p>
        </w:tc>
        <w:tc>
          <w:tcPr>
            <w:tcW w:w="1140" w:type="dxa"/>
            <w:tcBorders>
              <w:top w:val="single" w:sz="4" w:space="0" w:color="8ED973"/>
              <w:left w:val="nil"/>
              <w:bottom w:val="single" w:sz="4" w:space="0" w:color="8ED973"/>
              <w:right w:val="single" w:sz="4" w:space="0" w:color="8ED973"/>
            </w:tcBorders>
            <w:shd w:val="clear" w:color="auto" w:fill="auto"/>
            <w:noWrap/>
            <w:vAlign w:val="center"/>
            <w:hideMark/>
          </w:tcPr>
          <w:p w14:paraId="596B0CC5"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[6, 304]</w:t>
            </w:r>
          </w:p>
        </w:tc>
      </w:tr>
      <w:tr w:rsidR="00346E74" w:rsidRPr="00346E74" w14:paraId="0F53DB90" w14:textId="77777777" w:rsidTr="00C5734F">
        <w:trPr>
          <w:trHeight w:val="300"/>
        </w:trPr>
        <w:tc>
          <w:tcPr>
            <w:tcW w:w="820" w:type="dxa"/>
            <w:tcBorders>
              <w:top w:val="single" w:sz="4" w:space="0" w:color="8ED973"/>
              <w:left w:val="single" w:sz="4" w:space="0" w:color="8ED973"/>
              <w:bottom w:val="single" w:sz="4" w:space="0" w:color="8ED973"/>
              <w:right w:val="nil"/>
            </w:tcBorders>
            <w:shd w:val="clear" w:color="DAF2D0" w:fill="DAF2D0"/>
            <w:noWrap/>
            <w:vAlign w:val="center"/>
            <w:hideMark/>
          </w:tcPr>
          <w:p w14:paraId="74D99292"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5NM4</w:t>
            </w:r>
          </w:p>
        </w:tc>
        <w:tc>
          <w:tcPr>
            <w:tcW w:w="1120" w:type="dxa"/>
            <w:tcBorders>
              <w:top w:val="single" w:sz="4" w:space="0" w:color="8ED973"/>
              <w:left w:val="nil"/>
              <w:bottom w:val="single" w:sz="4" w:space="0" w:color="8ED973"/>
              <w:right w:val="nil"/>
            </w:tcBorders>
            <w:shd w:val="clear" w:color="DAF2D0" w:fill="DAF2D0"/>
            <w:noWrap/>
            <w:vAlign w:val="center"/>
            <w:hideMark/>
          </w:tcPr>
          <w:p w14:paraId="59D8E240"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1.70 Å</w:t>
            </w:r>
          </w:p>
        </w:tc>
        <w:tc>
          <w:tcPr>
            <w:tcW w:w="1100" w:type="dxa"/>
            <w:tcBorders>
              <w:top w:val="single" w:sz="4" w:space="0" w:color="8ED973"/>
              <w:left w:val="nil"/>
              <w:bottom w:val="single" w:sz="4" w:space="0" w:color="8ED973"/>
              <w:right w:val="nil"/>
            </w:tcBorders>
            <w:shd w:val="clear" w:color="DAF2D0" w:fill="DAF2D0"/>
            <w:noWrap/>
            <w:vAlign w:val="center"/>
            <w:hideMark/>
          </w:tcPr>
          <w:p w14:paraId="706C8AC9"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Suitable</w:t>
            </w:r>
          </w:p>
        </w:tc>
        <w:tc>
          <w:tcPr>
            <w:tcW w:w="1120" w:type="dxa"/>
            <w:tcBorders>
              <w:top w:val="single" w:sz="4" w:space="0" w:color="8ED973"/>
              <w:left w:val="nil"/>
              <w:bottom w:val="single" w:sz="4" w:space="0" w:color="8ED973"/>
              <w:right w:val="nil"/>
            </w:tcBorders>
            <w:shd w:val="clear" w:color="DAF2D0" w:fill="DAF2D0"/>
            <w:noWrap/>
            <w:vAlign w:val="center"/>
            <w:hideMark/>
          </w:tcPr>
          <w:p w14:paraId="0F15438C"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None</w:t>
            </w:r>
          </w:p>
        </w:tc>
        <w:tc>
          <w:tcPr>
            <w:tcW w:w="1020" w:type="dxa"/>
            <w:tcBorders>
              <w:top w:val="single" w:sz="4" w:space="0" w:color="8ED973"/>
              <w:left w:val="nil"/>
              <w:bottom w:val="single" w:sz="4" w:space="0" w:color="8ED973"/>
              <w:right w:val="nil"/>
            </w:tcBorders>
            <w:shd w:val="clear" w:color="DAF2D0" w:fill="DAF2D0"/>
            <w:noWrap/>
            <w:vAlign w:val="center"/>
            <w:hideMark/>
          </w:tcPr>
          <w:p w14:paraId="3DCD1585"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0.762</w:t>
            </w:r>
          </w:p>
        </w:tc>
        <w:tc>
          <w:tcPr>
            <w:tcW w:w="1040" w:type="dxa"/>
            <w:tcBorders>
              <w:top w:val="single" w:sz="4" w:space="0" w:color="8ED973"/>
              <w:left w:val="nil"/>
              <w:bottom w:val="single" w:sz="4" w:space="0" w:color="8ED973"/>
              <w:right w:val="nil"/>
            </w:tcBorders>
            <w:shd w:val="clear" w:color="DAF2D0" w:fill="DAF2D0"/>
            <w:noWrap/>
            <w:vAlign w:val="center"/>
            <w:hideMark/>
          </w:tcPr>
          <w:p w14:paraId="7FBF69FA"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41</w:t>
            </w:r>
          </w:p>
        </w:tc>
        <w:tc>
          <w:tcPr>
            <w:tcW w:w="1460" w:type="dxa"/>
            <w:tcBorders>
              <w:top w:val="single" w:sz="4" w:space="0" w:color="8ED973"/>
              <w:left w:val="nil"/>
              <w:bottom w:val="single" w:sz="4" w:space="0" w:color="8ED973"/>
              <w:right w:val="nil"/>
            </w:tcBorders>
            <w:shd w:val="clear" w:color="DAF2D0" w:fill="DAF2D0"/>
            <w:noWrap/>
            <w:vAlign w:val="center"/>
            <w:hideMark/>
          </w:tcPr>
          <w:p w14:paraId="6D5193C7"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94.025</w:t>
            </w:r>
          </w:p>
        </w:tc>
        <w:tc>
          <w:tcPr>
            <w:tcW w:w="1140" w:type="dxa"/>
            <w:tcBorders>
              <w:top w:val="single" w:sz="4" w:space="0" w:color="8ED973"/>
              <w:left w:val="nil"/>
              <w:bottom w:val="single" w:sz="4" w:space="0" w:color="8ED973"/>
              <w:right w:val="single" w:sz="4" w:space="0" w:color="8ED973"/>
            </w:tcBorders>
            <w:shd w:val="clear" w:color="DAF2D0" w:fill="DAF2D0"/>
            <w:noWrap/>
            <w:vAlign w:val="center"/>
            <w:hideMark/>
          </w:tcPr>
          <w:p w14:paraId="6D9F3226"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[8, 306]</w:t>
            </w:r>
          </w:p>
        </w:tc>
      </w:tr>
      <w:tr w:rsidR="00346E74" w:rsidRPr="00346E74" w14:paraId="317E83D6" w14:textId="77777777" w:rsidTr="00C5734F">
        <w:trPr>
          <w:trHeight w:val="300"/>
        </w:trPr>
        <w:tc>
          <w:tcPr>
            <w:tcW w:w="820" w:type="dxa"/>
            <w:tcBorders>
              <w:top w:val="single" w:sz="4" w:space="0" w:color="8ED973"/>
              <w:left w:val="single" w:sz="4" w:space="0" w:color="8ED973"/>
              <w:bottom w:val="single" w:sz="4" w:space="0" w:color="8ED973"/>
              <w:right w:val="nil"/>
            </w:tcBorders>
            <w:shd w:val="clear" w:color="auto" w:fill="auto"/>
            <w:noWrap/>
            <w:vAlign w:val="center"/>
            <w:hideMark/>
          </w:tcPr>
          <w:p w14:paraId="1F1ACB40"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6GDG</w:t>
            </w:r>
          </w:p>
        </w:tc>
        <w:tc>
          <w:tcPr>
            <w:tcW w:w="1120" w:type="dxa"/>
            <w:tcBorders>
              <w:top w:val="single" w:sz="4" w:space="0" w:color="8ED973"/>
              <w:left w:val="nil"/>
              <w:bottom w:val="single" w:sz="4" w:space="0" w:color="8ED973"/>
              <w:right w:val="nil"/>
            </w:tcBorders>
            <w:shd w:val="clear" w:color="auto" w:fill="auto"/>
            <w:noWrap/>
            <w:vAlign w:val="center"/>
            <w:hideMark/>
          </w:tcPr>
          <w:p w14:paraId="61F428F8"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4.1 Å</w:t>
            </w:r>
          </w:p>
        </w:tc>
        <w:tc>
          <w:tcPr>
            <w:tcW w:w="1100" w:type="dxa"/>
            <w:tcBorders>
              <w:top w:val="single" w:sz="4" w:space="0" w:color="8ED973"/>
              <w:left w:val="nil"/>
              <w:bottom w:val="single" w:sz="4" w:space="0" w:color="8ED973"/>
              <w:right w:val="nil"/>
            </w:tcBorders>
            <w:shd w:val="clear" w:color="auto" w:fill="auto"/>
            <w:noWrap/>
            <w:vAlign w:val="center"/>
            <w:hideMark/>
          </w:tcPr>
          <w:p w14:paraId="6ED4A050"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Suitable</w:t>
            </w:r>
          </w:p>
        </w:tc>
        <w:tc>
          <w:tcPr>
            <w:tcW w:w="1120" w:type="dxa"/>
            <w:tcBorders>
              <w:top w:val="single" w:sz="4" w:space="0" w:color="8ED973"/>
              <w:left w:val="nil"/>
              <w:bottom w:val="single" w:sz="4" w:space="0" w:color="8ED973"/>
              <w:right w:val="nil"/>
            </w:tcBorders>
            <w:shd w:val="clear" w:color="auto" w:fill="auto"/>
            <w:noWrap/>
            <w:vAlign w:val="center"/>
            <w:hideMark/>
          </w:tcPr>
          <w:p w14:paraId="6E16FE51"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mini-</w:t>
            </w:r>
            <w:proofErr w:type="spellStart"/>
            <w:r w:rsidRPr="00346E74">
              <w:rPr>
                <w:rFonts w:ascii="Aptos Narrow" w:eastAsia="Times New Roman" w:hAnsi="Aptos Narrow" w:cs="Times New Roman"/>
                <w:color w:val="000000"/>
                <w:kern w:val="0"/>
                <w:sz w:val="16"/>
                <w:szCs w:val="16"/>
                <w:lang w:val="en-CH" w:eastAsia="en-CH"/>
                <w14:ligatures w14:val="none"/>
              </w:rPr>
              <w:t>Gs</w:t>
            </w:r>
            <w:proofErr w:type="spellEnd"/>
            <w:r w:rsidRPr="00346E74">
              <w:rPr>
                <w:rFonts w:ascii="Aptos Narrow" w:eastAsia="Times New Roman" w:hAnsi="Aptos Narrow" w:cs="Times New Roman"/>
                <w:color w:val="000000"/>
                <w:kern w:val="0"/>
                <w:sz w:val="16"/>
                <w:szCs w:val="16"/>
                <w:lang w:val="en-CH" w:eastAsia="en-CH"/>
                <w14:ligatures w14:val="none"/>
              </w:rPr>
              <w:t xml:space="preserve"> protein</w:t>
            </w:r>
          </w:p>
        </w:tc>
        <w:tc>
          <w:tcPr>
            <w:tcW w:w="1020" w:type="dxa"/>
            <w:tcBorders>
              <w:top w:val="single" w:sz="4" w:space="0" w:color="8ED973"/>
              <w:left w:val="nil"/>
              <w:bottom w:val="single" w:sz="4" w:space="0" w:color="8ED973"/>
              <w:right w:val="nil"/>
            </w:tcBorders>
            <w:shd w:val="clear" w:color="auto" w:fill="auto"/>
            <w:noWrap/>
            <w:vAlign w:val="center"/>
            <w:hideMark/>
          </w:tcPr>
          <w:p w14:paraId="032760F1"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0.752</w:t>
            </w:r>
          </w:p>
        </w:tc>
        <w:tc>
          <w:tcPr>
            <w:tcW w:w="1040" w:type="dxa"/>
            <w:tcBorders>
              <w:top w:val="single" w:sz="4" w:space="0" w:color="8ED973"/>
              <w:left w:val="nil"/>
              <w:bottom w:val="single" w:sz="4" w:space="0" w:color="8ED973"/>
              <w:right w:val="nil"/>
            </w:tcBorders>
            <w:shd w:val="clear" w:color="auto" w:fill="auto"/>
            <w:noWrap/>
            <w:vAlign w:val="center"/>
            <w:hideMark/>
          </w:tcPr>
          <w:p w14:paraId="18BEA63D"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42</w:t>
            </w:r>
          </w:p>
        </w:tc>
        <w:tc>
          <w:tcPr>
            <w:tcW w:w="1460" w:type="dxa"/>
            <w:tcBorders>
              <w:top w:val="single" w:sz="4" w:space="0" w:color="8ED973"/>
              <w:left w:val="nil"/>
              <w:bottom w:val="single" w:sz="4" w:space="0" w:color="8ED973"/>
              <w:right w:val="nil"/>
            </w:tcBorders>
            <w:shd w:val="clear" w:color="auto" w:fill="auto"/>
            <w:noWrap/>
            <w:vAlign w:val="center"/>
            <w:hideMark/>
          </w:tcPr>
          <w:p w14:paraId="64FC3DD7"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96.855</w:t>
            </w:r>
          </w:p>
        </w:tc>
        <w:tc>
          <w:tcPr>
            <w:tcW w:w="1140" w:type="dxa"/>
            <w:tcBorders>
              <w:top w:val="single" w:sz="4" w:space="0" w:color="8ED973"/>
              <w:left w:val="nil"/>
              <w:bottom w:val="single" w:sz="4" w:space="0" w:color="8ED973"/>
              <w:right w:val="single" w:sz="4" w:space="0" w:color="8ED973"/>
            </w:tcBorders>
            <w:shd w:val="clear" w:color="auto" w:fill="auto"/>
            <w:noWrap/>
            <w:vAlign w:val="center"/>
            <w:hideMark/>
          </w:tcPr>
          <w:p w14:paraId="3BDD3D1E"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[3, 310]</w:t>
            </w:r>
          </w:p>
        </w:tc>
      </w:tr>
      <w:tr w:rsidR="00346E74" w:rsidRPr="00346E74" w14:paraId="5E6DE3AD" w14:textId="77777777" w:rsidTr="00C5734F">
        <w:trPr>
          <w:trHeight w:val="300"/>
        </w:trPr>
        <w:tc>
          <w:tcPr>
            <w:tcW w:w="820" w:type="dxa"/>
            <w:tcBorders>
              <w:top w:val="single" w:sz="4" w:space="0" w:color="8ED973"/>
              <w:left w:val="single" w:sz="4" w:space="0" w:color="8ED973"/>
              <w:bottom w:val="single" w:sz="4" w:space="0" w:color="8ED973"/>
              <w:right w:val="nil"/>
            </w:tcBorders>
            <w:shd w:val="clear" w:color="DAF2D0" w:fill="DAF2D0"/>
            <w:noWrap/>
            <w:vAlign w:val="center"/>
            <w:hideMark/>
          </w:tcPr>
          <w:p w14:paraId="5D947DB6"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8HDO</w:t>
            </w:r>
          </w:p>
        </w:tc>
        <w:tc>
          <w:tcPr>
            <w:tcW w:w="1120" w:type="dxa"/>
            <w:tcBorders>
              <w:top w:val="single" w:sz="4" w:space="0" w:color="8ED973"/>
              <w:left w:val="nil"/>
              <w:bottom w:val="single" w:sz="4" w:space="0" w:color="8ED973"/>
              <w:right w:val="nil"/>
            </w:tcBorders>
            <w:shd w:val="clear" w:color="DAF2D0" w:fill="DAF2D0"/>
            <w:noWrap/>
            <w:vAlign w:val="center"/>
            <w:hideMark/>
          </w:tcPr>
          <w:p w14:paraId="24A78835"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2.87 Å</w:t>
            </w:r>
          </w:p>
        </w:tc>
        <w:tc>
          <w:tcPr>
            <w:tcW w:w="1100" w:type="dxa"/>
            <w:tcBorders>
              <w:top w:val="single" w:sz="4" w:space="0" w:color="8ED973"/>
              <w:left w:val="nil"/>
              <w:bottom w:val="single" w:sz="4" w:space="0" w:color="8ED973"/>
              <w:right w:val="nil"/>
            </w:tcBorders>
            <w:shd w:val="clear" w:color="DAF2D0" w:fill="DAF2D0"/>
            <w:noWrap/>
            <w:vAlign w:val="center"/>
            <w:hideMark/>
          </w:tcPr>
          <w:p w14:paraId="4A2131F8"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Suitable</w:t>
            </w:r>
          </w:p>
        </w:tc>
        <w:tc>
          <w:tcPr>
            <w:tcW w:w="1120" w:type="dxa"/>
            <w:tcBorders>
              <w:top w:val="single" w:sz="4" w:space="0" w:color="8ED973"/>
              <w:left w:val="nil"/>
              <w:bottom w:val="single" w:sz="4" w:space="0" w:color="8ED973"/>
              <w:right w:val="nil"/>
            </w:tcBorders>
            <w:shd w:val="clear" w:color="DAF2D0" w:fill="DAF2D0"/>
            <w:noWrap/>
            <w:vAlign w:val="center"/>
            <w:hideMark/>
          </w:tcPr>
          <w:p w14:paraId="7686D354"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mini-</w:t>
            </w:r>
            <w:proofErr w:type="spellStart"/>
            <w:r w:rsidRPr="00346E74">
              <w:rPr>
                <w:rFonts w:ascii="Aptos Narrow" w:eastAsia="Times New Roman" w:hAnsi="Aptos Narrow" w:cs="Times New Roman"/>
                <w:color w:val="000000"/>
                <w:kern w:val="0"/>
                <w:sz w:val="16"/>
                <w:szCs w:val="16"/>
                <w:lang w:val="en-CH" w:eastAsia="en-CH"/>
                <w14:ligatures w14:val="none"/>
              </w:rPr>
              <w:t>Gs</w:t>
            </w:r>
            <w:proofErr w:type="spellEnd"/>
            <w:r w:rsidRPr="00346E74">
              <w:rPr>
                <w:rFonts w:ascii="Aptos Narrow" w:eastAsia="Times New Roman" w:hAnsi="Aptos Narrow" w:cs="Times New Roman"/>
                <w:color w:val="000000"/>
                <w:kern w:val="0"/>
                <w:sz w:val="16"/>
                <w:szCs w:val="16"/>
                <w:lang w:val="en-CH" w:eastAsia="en-CH"/>
                <w14:ligatures w14:val="none"/>
              </w:rPr>
              <w:t xml:space="preserve"> protein</w:t>
            </w:r>
          </w:p>
        </w:tc>
        <w:tc>
          <w:tcPr>
            <w:tcW w:w="1020" w:type="dxa"/>
            <w:tcBorders>
              <w:top w:val="single" w:sz="4" w:space="0" w:color="8ED973"/>
              <w:left w:val="nil"/>
              <w:bottom w:val="single" w:sz="4" w:space="0" w:color="8ED973"/>
              <w:right w:val="nil"/>
            </w:tcBorders>
            <w:shd w:val="clear" w:color="DAF2D0" w:fill="DAF2D0"/>
            <w:noWrap/>
            <w:vAlign w:val="center"/>
            <w:hideMark/>
          </w:tcPr>
          <w:p w14:paraId="2D662E5C"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0.734</w:t>
            </w:r>
          </w:p>
        </w:tc>
        <w:tc>
          <w:tcPr>
            <w:tcW w:w="1040" w:type="dxa"/>
            <w:tcBorders>
              <w:top w:val="single" w:sz="4" w:space="0" w:color="8ED973"/>
              <w:left w:val="nil"/>
              <w:bottom w:val="single" w:sz="4" w:space="0" w:color="8ED973"/>
              <w:right w:val="nil"/>
            </w:tcBorders>
            <w:shd w:val="clear" w:color="DAF2D0" w:fill="DAF2D0"/>
            <w:noWrap/>
            <w:vAlign w:val="center"/>
            <w:hideMark/>
          </w:tcPr>
          <w:p w14:paraId="440D482D"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39</w:t>
            </w:r>
          </w:p>
        </w:tc>
        <w:tc>
          <w:tcPr>
            <w:tcW w:w="1460" w:type="dxa"/>
            <w:tcBorders>
              <w:top w:val="single" w:sz="4" w:space="0" w:color="8ED973"/>
              <w:left w:val="nil"/>
              <w:bottom w:val="single" w:sz="4" w:space="0" w:color="8ED973"/>
              <w:right w:val="nil"/>
            </w:tcBorders>
            <w:shd w:val="clear" w:color="DAF2D0" w:fill="DAF2D0"/>
            <w:noWrap/>
            <w:vAlign w:val="center"/>
            <w:hideMark/>
          </w:tcPr>
          <w:p w14:paraId="4C96CE7F"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97.484</w:t>
            </w:r>
          </w:p>
        </w:tc>
        <w:tc>
          <w:tcPr>
            <w:tcW w:w="1140" w:type="dxa"/>
            <w:tcBorders>
              <w:top w:val="single" w:sz="4" w:space="0" w:color="8ED973"/>
              <w:left w:val="nil"/>
              <w:bottom w:val="single" w:sz="4" w:space="0" w:color="8ED973"/>
              <w:right w:val="single" w:sz="4" w:space="0" w:color="8ED973"/>
            </w:tcBorders>
            <w:shd w:val="clear" w:color="DAF2D0" w:fill="DAF2D0"/>
            <w:noWrap/>
            <w:vAlign w:val="center"/>
            <w:hideMark/>
          </w:tcPr>
          <w:p w14:paraId="507CCA68"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[8, 318]</w:t>
            </w:r>
          </w:p>
        </w:tc>
      </w:tr>
      <w:tr w:rsidR="00346E74" w:rsidRPr="00346E74" w14:paraId="3CC169D1" w14:textId="77777777" w:rsidTr="00C5734F">
        <w:trPr>
          <w:trHeight w:val="300"/>
        </w:trPr>
        <w:tc>
          <w:tcPr>
            <w:tcW w:w="820" w:type="dxa"/>
            <w:tcBorders>
              <w:top w:val="single" w:sz="4" w:space="0" w:color="8ED973"/>
              <w:left w:val="single" w:sz="4" w:space="0" w:color="8ED973"/>
              <w:bottom w:val="single" w:sz="4" w:space="0" w:color="8ED973"/>
              <w:right w:val="nil"/>
            </w:tcBorders>
            <w:shd w:val="clear" w:color="auto" w:fill="auto"/>
            <w:noWrap/>
            <w:vAlign w:val="center"/>
            <w:hideMark/>
          </w:tcPr>
          <w:p w14:paraId="38C45344"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7XY6</w:t>
            </w:r>
          </w:p>
        </w:tc>
        <w:tc>
          <w:tcPr>
            <w:tcW w:w="1120" w:type="dxa"/>
            <w:tcBorders>
              <w:top w:val="single" w:sz="4" w:space="0" w:color="8ED973"/>
              <w:left w:val="nil"/>
              <w:bottom w:val="single" w:sz="4" w:space="0" w:color="8ED973"/>
              <w:right w:val="nil"/>
            </w:tcBorders>
            <w:shd w:val="clear" w:color="auto" w:fill="auto"/>
            <w:noWrap/>
            <w:vAlign w:val="center"/>
            <w:hideMark/>
          </w:tcPr>
          <w:p w14:paraId="5EBB355D"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2.99 Å</w:t>
            </w:r>
          </w:p>
        </w:tc>
        <w:tc>
          <w:tcPr>
            <w:tcW w:w="1100" w:type="dxa"/>
            <w:tcBorders>
              <w:top w:val="single" w:sz="4" w:space="0" w:color="8ED973"/>
              <w:left w:val="nil"/>
              <w:bottom w:val="single" w:sz="4" w:space="0" w:color="8ED973"/>
              <w:right w:val="nil"/>
            </w:tcBorders>
            <w:shd w:val="clear" w:color="auto" w:fill="auto"/>
            <w:noWrap/>
            <w:vAlign w:val="center"/>
            <w:hideMark/>
          </w:tcPr>
          <w:p w14:paraId="4EFB0C92"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Suitable</w:t>
            </w:r>
          </w:p>
        </w:tc>
        <w:tc>
          <w:tcPr>
            <w:tcW w:w="1120" w:type="dxa"/>
            <w:tcBorders>
              <w:top w:val="single" w:sz="4" w:space="0" w:color="8ED973"/>
              <w:left w:val="nil"/>
              <w:bottom w:val="single" w:sz="4" w:space="0" w:color="8ED973"/>
              <w:right w:val="nil"/>
            </w:tcBorders>
            <w:shd w:val="clear" w:color="auto" w:fill="auto"/>
            <w:noWrap/>
            <w:vAlign w:val="center"/>
            <w:hideMark/>
          </w:tcPr>
          <w:p w14:paraId="101E2A70"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proofErr w:type="spellStart"/>
            <w:r w:rsidRPr="00346E74">
              <w:rPr>
                <w:rFonts w:ascii="Aptos Narrow" w:eastAsia="Times New Roman" w:hAnsi="Aptos Narrow" w:cs="Times New Roman"/>
                <w:color w:val="000000"/>
                <w:kern w:val="0"/>
                <w:sz w:val="16"/>
                <w:szCs w:val="16"/>
                <w:lang w:val="en-CH" w:eastAsia="en-CH"/>
                <w14:ligatures w14:val="none"/>
              </w:rPr>
              <w:t>Gs</w:t>
            </w:r>
            <w:proofErr w:type="spellEnd"/>
            <w:r w:rsidRPr="00346E74">
              <w:rPr>
                <w:rFonts w:ascii="Aptos Narrow" w:eastAsia="Times New Roman" w:hAnsi="Aptos Narrow" w:cs="Times New Roman"/>
                <w:color w:val="000000"/>
                <w:kern w:val="0"/>
                <w:sz w:val="16"/>
                <w:szCs w:val="16"/>
                <w:lang w:val="en-CH" w:eastAsia="en-CH"/>
                <w14:ligatures w14:val="none"/>
              </w:rPr>
              <w:t xml:space="preserve"> protein</w:t>
            </w:r>
          </w:p>
        </w:tc>
        <w:tc>
          <w:tcPr>
            <w:tcW w:w="1020" w:type="dxa"/>
            <w:tcBorders>
              <w:top w:val="single" w:sz="4" w:space="0" w:color="8ED973"/>
              <w:left w:val="nil"/>
              <w:bottom w:val="single" w:sz="4" w:space="0" w:color="8ED973"/>
              <w:right w:val="nil"/>
            </w:tcBorders>
            <w:shd w:val="clear" w:color="auto" w:fill="auto"/>
            <w:noWrap/>
            <w:vAlign w:val="center"/>
            <w:hideMark/>
          </w:tcPr>
          <w:p w14:paraId="704EC5A7"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0.716</w:t>
            </w:r>
          </w:p>
        </w:tc>
        <w:tc>
          <w:tcPr>
            <w:tcW w:w="1040" w:type="dxa"/>
            <w:tcBorders>
              <w:top w:val="single" w:sz="4" w:space="0" w:color="8ED973"/>
              <w:left w:val="nil"/>
              <w:bottom w:val="single" w:sz="4" w:space="0" w:color="8ED973"/>
              <w:right w:val="nil"/>
            </w:tcBorders>
            <w:shd w:val="clear" w:color="auto" w:fill="auto"/>
            <w:noWrap/>
            <w:vAlign w:val="center"/>
            <w:hideMark/>
          </w:tcPr>
          <w:p w14:paraId="19019600"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38</w:t>
            </w:r>
          </w:p>
        </w:tc>
        <w:tc>
          <w:tcPr>
            <w:tcW w:w="1460" w:type="dxa"/>
            <w:tcBorders>
              <w:top w:val="single" w:sz="4" w:space="0" w:color="8ED973"/>
              <w:left w:val="nil"/>
              <w:bottom w:val="single" w:sz="4" w:space="0" w:color="8ED973"/>
              <w:right w:val="nil"/>
            </w:tcBorders>
            <w:shd w:val="clear" w:color="auto" w:fill="auto"/>
            <w:noWrap/>
            <w:vAlign w:val="center"/>
            <w:hideMark/>
          </w:tcPr>
          <w:p w14:paraId="6CE43B10"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99.057</w:t>
            </w:r>
          </w:p>
        </w:tc>
        <w:tc>
          <w:tcPr>
            <w:tcW w:w="1140" w:type="dxa"/>
            <w:tcBorders>
              <w:top w:val="single" w:sz="4" w:space="0" w:color="8ED973"/>
              <w:left w:val="nil"/>
              <w:bottom w:val="single" w:sz="4" w:space="0" w:color="8ED973"/>
              <w:right w:val="single" w:sz="4" w:space="0" w:color="8ED973"/>
            </w:tcBorders>
            <w:shd w:val="clear" w:color="auto" w:fill="auto"/>
            <w:noWrap/>
            <w:vAlign w:val="center"/>
            <w:hideMark/>
          </w:tcPr>
          <w:p w14:paraId="0ABAD671" w14:textId="77777777" w:rsidR="00346E74" w:rsidRPr="00346E74" w:rsidRDefault="00346E74" w:rsidP="00C5734F">
            <w:pPr>
              <w:spacing w:after="0" w:line="240" w:lineRule="auto"/>
              <w:jc w:val="center"/>
              <w:rPr>
                <w:rFonts w:ascii="Aptos Narrow" w:eastAsia="Times New Roman" w:hAnsi="Aptos Narrow" w:cs="Times New Roman"/>
                <w:color w:val="000000"/>
                <w:kern w:val="0"/>
                <w:sz w:val="16"/>
                <w:szCs w:val="16"/>
                <w:lang w:val="en-CH" w:eastAsia="en-CH"/>
                <w14:ligatures w14:val="none"/>
              </w:rPr>
            </w:pPr>
            <w:r w:rsidRPr="00346E74">
              <w:rPr>
                <w:rFonts w:ascii="Aptos Narrow" w:eastAsia="Times New Roman" w:hAnsi="Aptos Narrow" w:cs="Times New Roman"/>
                <w:color w:val="000000"/>
                <w:kern w:val="0"/>
                <w:sz w:val="16"/>
                <w:szCs w:val="16"/>
                <w:lang w:val="en-CH" w:eastAsia="en-CH"/>
                <w14:ligatures w14:val="none"/>
              </w:rPr>
              <w:t>[3, 318]</w:t>
            </w:r>
          </w:p>
        </w:tc>
      </w:tr>
    </w:tbl>
    <w:p w14:paraId="6F1C4642" w14:textId="77777777" w:rsidR="00346E74" w:rsidRDefault="00346E74" w:rsidP="001805E6">
      <w:pPr>
        <w:pStyle w:val="NoSpacing"/>
        <w:rPr>
          <w:sz w:val="16"/>
          <w:szCs w:val="16"/>
          <w:lang w:val="en-CH"/>
        </w:rPr>
      </w:pPr>
    </w:p>
    <w:p w14:paraId="23F0A9D6" w14:textId="77777777" w:rsidR="00346E74" w:rsidRPr="00346E74" w:rsidRDefault="00346E74" w:rsidP="00346E74">
      <w:pPr>
        <w:pStyle w:val="NoSpacing"/>
        <w:rPr>
          <w:sz w:val="16"/>
          <w:szCs w:val="16"/>
          <w:lang w:val="en-CH"/>
        </w:rPr>
      </w:pPr>
      <w:r w:rsidRPr="00346E74">
        <w:rPr>
          <w:sz w:val="16"/>
          <w:szCs w:val="16"/>
          <w:lang w:val="en-CH"/>
        </w:rPr>
        <w:t>I could directly pick the first three or more entries, but another important aspect to consider is the overall coverage provided by the combination of these templates. To investigate this, I determined the frequency of the aligned columns of the query across all the templates.</w:t>
      </w:r>
    </w:p>
    <w:p w14:paraId="62B03B73" w14:textId="77777777" w:rsidR="00346E74" w:rsidRPr="00346E74" w:rsidRDefault="00346E74" w:rsidP="00346E74">
      <w:pPr>
        <w:pStyle w:val="NoSpacing"/>
        <w:rPr>
          <w:sz w:val="16"/>
          <w:szCs w:val="16"/>
          <w:lang w:val="en-CH"/>
        </w:rPr>
      </w:pPr>
    </w:p>
    <w:p w14:paraId="1DE59A46" w14:textId="7B630724" w:rsidR="00346E74" w:rsidRPr="00346E74" w:rsidRDefault="00346E74" w:rsidP="00346E74">
      <w:pPr>
        <w:pStyle w:val="NoSpacing"/>
        <w:rPr>
          <w:sz w:val="16"/>
          <w:szCs w:val="16"/>
          <w:lang w:val="en-CH"/>
        </w:rPr>
      </w:pPr>
      <w:r w:rsidRPr="00346E74">
        <w:rPr>
          <w:sz w:val="16"/>
          <w:szCs w:val="16"/>
          <w:lang w:val="en-CH"/>
        </w:rPr>
        <w:t>To analyse this, I computed all possible combinations of three to five potential templates, including 8X17, which I had already selected. I plotted the alignment column frequencies for these combinations to visualize the distribution of coverage and identify regions that might be underrepresented. Additionally, I calculated an average log-weighted frequency score for each combination. This score penalized sparse or inconsistent coverage while delineating constraints in the alignment coverage, ensuring that the selected combination provided robust and evenly distributed alignment across the query sequence.</w:t>
      </w:r>
    </w:p>
    <w:p w14:paraId="0C5C2DB3" w14:textId="77777777" w:rsidR="00346E74" w:rsidRPr="00346E74" w:rsidRDefault="00346E74" w:rsidP="00346E74">
      <w:pPr>
        <w:pStyle w:val="NoSpacing"/>
        <w:rPr>
          <w:sz w:val="16"/>
          <w:szCs w:val="16"/>
          <w:lang w:val="en-CH"/>
        </w:rPr>
      </w:pPr>
    </w:p>
    <w:p w14:paraId="5FC14C4F" w14:textId="6D70246A" w:rsidR="00346E74" w:rsidRDefault="00346E74" w:rsidP="00346E74">
      <w:pPr>
        <w:pStyle w:val="NoSpacing"/>
        <w:rPr>
          <w:sz w:val="16"/>
          <w:szCs w:val="16"/>
          <w:lang w:val="en-CH"/>
        </w:rPr>
      </w:pPr>
      <w:r w:rsidRPr="00346E74">
        <w:rPr>
          <w:sz w:val="16"/>
          <w:szCs w:val="16"/>
          <w:lang w:val="en-CH"/>
        </w:rPr>
        <w:t>This approach allowed me to evaluate the suitability of template combinations not just on individual merits but on how well they collectively covered the query sequence, ensuring comprehensive and high-quality structural modelling.</w:t>
      </w:r>
    </w:p>
    <w:p w14:paraId="79FEC6FC" w14:textId="77777777" w:rsidR="00C74EEA" w:rsidRDefault="00C74EEA" w:rsidP="00346E74">
      <w:pPr>
        <w:pStyle w:val="NoSpacing"/>
        <w:rPr>
          <w:sz w:val="16"/>
          <w:szCs w:val="16"/>
          <w:lang w:val="en-CH"/>
        </w:rPr>
      </w:pPr>
    </w:p>
    <w:p w14:paraId="2202F638" w14:textId="59DF1A54" w:rsidR="00C74EEA" w:rsidRPr="00C74EEA" w:rsidRDefault="00C74EEA" w:rsidP="00346E74">
      <w:pPr>
        <w:pStyle w:val="NoSpacing"/>
        <w:rPr>
          <w:b/>
          <w:bCs/>
          <w:i/>
          <w:iCs/>
          <w:sz w:val="16"/>
          <w:szCs w:val="16"/>
          <w:lang w:val="en-CH"/>
        </w:rPr>
      </w:pPr>
      <w:r w:rsidRPr="00C74EEA">
        <w:rPr>
          <w:b/>
          <w:bCs/>
          <w:i/>
          <w:iCs/>
          <w:sz w:val="16"/>
          <w:szCs w:val="16"/>
          <w:lang w:val="en-CH"/>
        </w:rPr>
        <w:t>[</w:t>
      </w:r>
      <w:r>
        <w:rPr>
          <w:b/>
          <w:bCs/>
          <w:i/>
          <w:iCs/>
          <w:sz w:val="16"/>
          <w:szCs w:val="16"/>
          <w:lang w:val="en-CH"/>
        </w:rPr>
        <w:t>PAGE BREAK</w:t>
      </w:r>
      <w:r w:rsidRPr="00C74EEA">
        <w:rPr>
          <w:b/>
          <w:bCs/>
          <w:i/>
          <w:iCs/>
          <w:sz w:val="16"/>
          <w:szCs w:val="16"/>
          <w:lang w:val="en-CH"/>
        </w:rPr>
        <w:t>]</w:t>
      </w:r>
    </w:p>
    <w:p w14:paraId="66A9681B" w14:textId="37762673" w:rsidR="001805E6" w:rsidRDefault="001805E6" w:rsidP="001805E6">
      <w:pPr>
        <w:pStyle w:val="NoSpacing"/>
        <w:jc w:val="center"/>
        <w:rPr>
          <w:sz w:val="18"/>
          <w:szCs w:val="18"/>
          <w:lang w:val="en-CH"/>
        </w:rPr>
      </w:pPr>
      <w:r>
        <w:rPr>
          <w:noProof/>
          <w:sz w:val="18"/>
          <w:szCs w:val="18"/>
          <w:lang w:val="en-CH"/>
        </w:rPr>
        <w:lastRenderedPageBreak/>
        <w:drawing>
          <wp:inline distT="0" distB="0" distL="0" distR="0" wp14:anchorId="4AADEC62" wp14:editId="2F4F42D8">
            <wp:extent cx="4634817" cy="9300286"/>
            <wp:effectExtent l="0" t="0" r="0" b="0"/>
            <wp:docPr id="1562309396" name="Picture 7" descr="A blue ba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09396" name="Picture 7" descr="A blue bar code with black 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9511" cy="9309704"/>
                    </a:xfrm>
                    <a:prstGeom prst="rect">
                      <a:avLst/>
                    </a:prstGeom>
                  </pic:spPr>
                </pic:pic>
              </a:graphicData>
            </a:graphic>
          </wp:inline>
        </w:drawing>
      </w:r>
    </w:p>
    <w:p w14:paraId="1026CAFB" w14:textId="77C9A232" w:rsidR="00FE4478" w:rsidRPr="00FE4478" w:rsidRDefault="00FE4478" w:rsidP="00FE4478">
      <w:pPr>
        <w:pStyle w:val="NoSpacing"/>
        <w:rPr>
          <w:sz w:val="18"/>
          <w:szCs w:val="18"/>
          <w:lang w:val="en-CH"/>
        </w:rPr>
      </w:pPr>
      <w:r w:rsidRPr="00FE4478">
        <w:rPr>
          <w:sz w:val="18"/>
          <w:szCs w:val="18"/>
          <w:lang w:val="en-CH"/>
        </w:rPr>
        <w:lastRenderedPageBreak/>
        <w:t xml:space="preserve">After cross-referencing the results with the data available in the </w:t>
      </w:r>
      <w:r w:rsidR="00C74EEA">
        <w:rPr>
          <w:sz w:val="18"/>
          <w:szCs w:val="18"/>
          <w:lang w:val="en-CH"/>
        </w:rPr>
        <w:t>latter image</w:t>
      </w:r>
      <w:r w:rsidRPr="00FE4478">
        <w:rPr>
          <w:sz w:val="18"/>
          <w:szCs w:val="18"/>
          <w:lang w:val="en-CH"/>
        </w:rPr>
        <w:t xml:space="preserve">, an evidence-based decision was made regarding the selection of templates. Among the various combinations </w:t>
      </w:r>
      <w:r w:rsidR="00C74EEA" w:rsidRPr="00FE4478">
        <w:rPr>
          <w:sz w:val="18"/>
          <w:szCs w:val="18"/>
          <w:lang w:val="en-CH"/>
        </w:rPr>
        <w:t>analysed</w:t>
      </w:r>
      <w:r w:rsidRPr="00FE4478">
        <w:rPr>
          <w:sz w:val="18"/>
          <w:szCs w:val="18"/>
          <w:lang w:val="en-CH"/>
        </w:rPr>
        <w:t>, the set comprising ['8X17', '6GDG', '8HDO', '7XY6'] emerged as a strong candidate, ranked in position 7.</w:t>
      </w:r>
    </w:p>
    <w:p w14:paraId="3B45BEA6" w14:textId="77777777" w:rsidR="00FE4478" w:rsidRPr="00FE4478" w:rsidRDefault="00FE4478" w:rsidP="00FE4478">
      <w:pPr>
        <w:pStyle w:val="NoSpacing"/>
        <w:rPr>
          <w:sz w:val="18"/>
          <w:szCs w:val="18"/>
          <w:lang w:val="en-CH"/>
        </w:rPr>
      </w:pPr>
    </w:p>
    <w:p w14:paraId="7DAFBA5F" w14:textId="77777777" w:rsidR="00FE4478" w:rsidRPr="00FE4478" w:rsidRDefault="00FE4478" w:rsidP="00FE4478">
      <w:pPr>
        <w:pStyle w:val="NoSpacing"/>
        <w:rPr>
          <w:sz w:val="18"/>
          <w:szCs w:val="18"/>
          <w:lang w:val="en-CH"/>
        </w:rPr>
      </w:pPr>
      <w:r w:rsidRPr="00FE4478">
        <w:rPr>
          <w:sz w:val="18"/>
          <w:szCs w:val="18"/>
          <w:lang w:val="en-CH"/>
        </w:rPr>
        <w:t>This combination stood out for several reasons:</w:t>
      </w:r>
    </w:p>
    <w:p w14:paraId="598DC712" w14:textId="77777777" w:rsidR="00FE4478" w:rsidRPr="00FE4478" w:rsidRDefault="00FE4478" w:rsidP="00FE4478">
      <w:pPr>
        <w:pStyle w:val="NoSpacing"/>
        <w:rPr>
          <w:sz w:val="18"/>
          <w:szCs w:val="18"/>
          <w:lang w:val="en-CH"/>
        </w:rPr>
      </w:pPr>
    </w:p>
    <w:p w14:paraId="2F1AE16B" w14:textId="77777777" w:rsidR="00FE4478" w:rsidRPr="00FE4478" w:rsidRDefault="00FE4478" w:rsidP="00FE4478">
      <w:pPr>
        <w:pStyle w:val="NoSpacing"/>
        <w:numPr>
          <w:ilvl w:val="0"/>
          <w:numId w:val="10"/>
        </w:numPr>
        <w:rPr>
          <w:sz w:val="18"/>
          <w:szCs w:val="18"/>
          <w:lang w:val="en-CH"/>
        </w:rPr>
      </w:pPr>
      <w:r w:rsidRPr="00FE4478">
        <w:rPr>
          <w:sz w:val="18"/>
          <w:szCs w:val="18"/>
          <w:lang w:val="en-CH"/>
        </w:rPr>
        <w:t>Holo-Active State Representation: All proteins in this combination are in the holo-active state and bound to a G-complex, which aligns well with the structural and functional requirements of the study.</w:t>
      </w:r>
    </w:p>
    <w:p w14:paraId="3546A495" w14:textId="77777777" w:rsidR="00FE4478" w:rsidRPr="00FE4478" w:rsidRDefault="00FE4478" w:rsidP="00FE4478">
      <w:pPr>
        <w:pStyle w:val="NoSpacing"/>
        <w:rPr>
          <w:sz w:val="18"/>
          <w:szCs w:val="18"/>
          <w:lang w:val="en-CH"/>
        </w:rPr>
      </w:pPr>
    </w:p>
    <w:p w14:paraId="7224B261" w14:textId="2020D5D3" w:rsidR="00FE4478" w:rsidRPr="00FE4478" w:rsidRDefault="00FE4478" w:rsidP="00FE4478">
      <w:pPr>
        <w:pStyle w:val="NoSpacing"/>
        <w:numPr>
          <w:ilvl w:val="0"/>
          <w:numId w:val="10"/>
        </w:numPr>
        <w:rPr>
          <w:sz w:val="18"/>
          <w:szCs w:val="18"/>
          <w:lang w:val="en-CH"/>
        </w:rPr>
      </w:pPr>
      <w:r w:rsidRPr="00FE4478">
        <w:rPr>
          <w:sz w:val="18"/>
          <w:szCs w:val="18"/>
          <w:lang w:val="en-CH"/>
        </w:rPr>
        <w:t xml:space="preserve">Coverage: The overall coverage provided by this combination is robust, adequately covering the query sequence except for the terminal regions, a common limitation in structural </w:t>
      </w:r>
      <w:r w:rsidR="00C74EEA" w:rsidRPr="00FE4478">
        <w:rPr>
          <w:sz w:val="18"/>
          <w:szCs w:val="18"/>
          <w:lang w:val="en-CH"/>
        </w:rPr>
        <w:t>modelling</w:t>
      </w:r>
      <w:r w:rsidRPr="00FE4478">
        <w:rPr>
          <w:sz w:val="18"/>
          <w:szCs w:val="18"/>
          <w:lang w:val="en-CH"/>
        </w:rPr>
        <w:t xml:space="preserve"> due to inherent flexibility and lack of structural constraints in these regions.</w:t>
      </w:r>
    </w:p>
    <w:p w14:paraId="04DC33AB" w14:textId="77777777" w:rsidR="00FE4478" w:rsidRPr="00FE4478" w:rsidRDefault="00FE4478" w:rsidP="00FE4478">
      <w:pPr>
        <w:pStyle w:val="NoSpacing"/>
        <w:rPr>
          <w:sz w:val="18"/>
          <w:szCs w:val="18"/>
          <w:lang w:val="en-CH"/>
        </w:rPr>
      </w:pPr>
    </w:p>
    <w:p w14:paraId="0EB6E77D" w14:textId="77777777" w:rsidR="00FE4478" w:rsidRPr="00FE4478" w:rsidRDefault="00FE4478" w:rsidP="00FE4478">
      <w:pPr>
        <w:pStyle w:val="NoSpacing"/>
        <w:numPr>
          <w:ilvl w:val="0"/>
          <w:numId w:val="10"/>
        </w:numPr>
        <w:rPr>
          <w:sz w:val="18"/>
          <w:szCs w:val="18"/>
          <w:lang w:val="en-CH"/>
        </w:rPr>
      </w:pPr>
      <w:r w:rsidRPr="00FE4478">
        <w:rPr>
          <w:sz w:val="18"/>
          <w:szCs w:val="18"/>
          <w:lang w:val="en-CH"/>
        </w:rPr>
        <w:t>Evidence-Based Parameters: The combination balances critical parameters, including query coverage, alignment quality, and biological relevance, making it an optimal choice for template selection.</w:t>
      </w:r>
    </w:p>
    <w:p w14:paraId="19DB5B03" w14:textId="77777777" w:rsidR="00FE4478" w:rsidRPr="00FE4478" w:rsidRDefault="00FE4478" w:rsidP="00FE4478">
      <w:pPr>
        <w:pStyle w:val="NoSpacing"/>
        <w:rPr>
          <w:sz w:val="18"/>
          <w:szCs w:val="18"/>
          <w:lang w:val="en-CH"/>
        </w:rPr>
      </w:pPr>
    </w:p>
    <w:p w14:paraId="73EABC72" w14:textId="68175C45" w:rsidR="001805E6" w:rsidRDefault="00FE4478" w:rsidP="00FE4478">
      <w:pPr>
        <w:pStyle w:val="NoSpacing"/>
        <w:rPr>
          <w:sz w:val="18"/>
          <w:szCs w:val="18"/>
          <w:lang w:val="en-CH"/>
        </w:rPr>
      </w:pPr>
      <w:r w:rsidRPr="00FE4478">
        <w:rPr>
          <w:sz w:val="18"/>
          <w:szCs w:val="18"/>
          <w:lang w:val="en-CH"/>
        </w:rPr>
        <w:t xml:space="preserve">To support the final decision, the </w:t>
      </w:r>
      <w:r>
        <w:rPr>
          <w:sz w:val="18"/>
          <w:szCs w:val="18"/>
          <w:lang w:val="en-CH"/>
        </w:rPr>
        <w:t xml:space="preserve">following </w:t>
      </w:r>
      <w:r w:rsidRPr="00FE4478">
        <w:rPr>
          <w:sz w:val="18"/>
          <w:szCs w:val="18"/>
          <w:lang w:val="en-CH"/>
        </w:rPr>
        <w:t>table provides a comprehensive overview of all relevant parameters, enabling transparency and justification for the chosen combination. This data-driven approach ensures that the selected templates offer the best compromise between structural accuracy, functional relevance, and query coverage, laying a strong foundation for subsequent modelling and analysis.</w:t>
      </w:r>
    </w:p>
    <w:p w14:paraId="016C7D0B" w14:textId="77777777" w:rsidR="00FE4478" w:rsidRDefault="00FE4478" w:rsidP="00FE4478">
      <w:pPr>
        <w:pStyle w:val="NoSpacing"/>
        <w:rPr>
          <w:sz w:val="18"/>
          <w:szCs w:val="18"/>
          <w:lang w:val="en-CH"/>
        </w:rPr>
      </w:pPr>
    </w:p>
    <w:tbl>
      <w:tblPr>
        <w:tblW w:w="5000" w:type="pct"/>
        <w:tblLook w:val="04A0" w:firstRow="1" w:lastRow="0" w:firstColumn="1" w:lastColumn="0" w:noHBand="0" w:noVBand="1"/>
      </w:tblPr>
      <w:tblGrid>
        <w:gridCol w:w="1886"/>
        <w:gridCol w:w="605"/>
        <w:gridCol w:w="649"/>
        <w:gridCol w:w="757"/>
        <w:gridCol w:w="828"/>
        <w:gridCol w:w="896"/>
        <w:gridCol w:w="1486"/>
        <w:gridCol w:w="861"/>
        <w:gridCol w:w="1048"/>
      </w:tblGrid>
      <w:tr w:rsidR="00C74EEA" w:rsidRPr="00C74EEA" w14:paraId="24FE82DC" w14:textId="77777777" w:rsidTr="00C74EEA">
        <w:trPr>
          <w:trHeight w:val="300"/>
        </w:trPr>
        <w:tc>
          <w:tcPr>
            <w:tcW w:w="946" w:type="pct"/>
            <w:tcBorders>
              <w:top w:val="single" w:sz="4" w:space="0" w:color="8ED973"/>
              <w:left w:val="single" w:sz="4" w:space="0" w:color="8ED973"/>
              <w:bottom w:val="single" w:sz="4" w:space="0" w:color="8ED973"/>
              <w:right w:val="nil"/>
            </w:tcBorders>
            <w:shd w:val="clear" w:color="4EA72E" w:fill="4EA72E"/>
            <w:noWrap/>
            <w:vAlign w:val="center"/>
            <w:hideMark/>
          </w:tcPr>
          <w:p w14:paraId="4A0461D7" w14:textId="77777777" w:rsidR="00C74EEA" w:rsidRPr="00C74EEA" w:rsidRDefault="00C74EEA" w:rsidP="00C74EEA">
            <w:pPr>
              <w:spacing w:after="0" w:line="240" w:lineRule="auto"/>
              <w:jc w:val="center"/>
              <w:rPr>
                <w:rFonts w:eastAsia="Times New Roman" w:cs="Times New Roman"/>
                <w:b/>
                <w:bCs/>
                <w:color w:val="FFFFFF"/>
                <w:kern w:val="0"/>
                <w:sz w:val="16"/>
                <w:szCs w:val="16"/>
                <w:lang w:val="en-CH" w:eastAsia="en-CH"/>
                <w14:ligatures w14:val="none"/>
              </w:rPr>
            </w:pPr>
            <w:r w:rsidRPr="00C74EEA">
              <w:rPr>
                <w:rFonts w:eastAsia="Times New Roman" w:cs="Times New Roman"/>
                <w:b/>
                <w:bCs/>
                <w:color w:val="FFFFFF"/>
                <w:kern w:val="0"/>
                <w:sz w:val="16"/>
                <w:szCs w:val="16"/>
                <w:lang w:val="en-CH" w:eastAsia="en-CH"/>
                <w14:ligatures w14:val="none"/>
              </w:rPr>
              <w:t>Protein name</w:t>
            </w:r>
          </w:p>
        </w:tc>
        <w:tc>
          <w:tcPr>
            <w:tcW w:w="391" w:type="pct"/>
            <w:tcBorders>
              <w:top w:val="single" w:sz="4" w:space="0" w:color="8ED973"/>
              <w:left w:val="nil"/>
              <w:bottom w:val="single" w:sz="4" w:space="0" w:color="8ED973"/>
              <w:right w:val="nil"/>
            </w:tcBorders>
            <w:shd w:val="clear" w:color="4EA72E" w:fill="4EA72E"/>
            <w:noWrap/>
            <w:vAlign w:val="center"/>
            <w:hideMark/>
          </w:tcPr>
          <w:p w14:paraId="252A5B76" w14:textId="77777777" w:rsidR="00C74EEA" w:rsidRPr="00C74EEA" w:rsidRDefault="00C74EEA" w:rsidP="00C74EEA">
            <w:pPr>
              <w:spacing w:after="0" w:line="240" w:lineRule="auto"/>
              <w:jc w:val="center"/>
              <w:rPr>
                <w:rFonts w:eastAsia="Times New Roman" w:cs="Times New Roman"/>
                <w:b/>
                <w:bCs/>
                <w:color w:val="FFFFFF"/>
                <w:kern w:val="0"/>
                <w:sz w:val="16"/>
                <w:szCs w:val="16"/>
                <w:lang w:val="en-CH" w:eastAsia="en-CH"/>
                <w14:ligatures w14:val="none"/>
              </w:rPr>
            </w:pPr>
            <w:r w:rsidRPr="00C74EEA">
              <w:rPr>
                <w:rFonts w:eastAsia="Times New Roman" w:cs="Times New Roman"/>
                <w:b/>
                <w:bCs/>
                <w:color w:val="FFFFFF"/>
                <w:kern w:val="0"/>
                <w:sz w:val="16"/>
                <w:szCs w:val="16"/>
                <w:lang w:val="en-CH" w:eastAsia="en-CH"/>
                <w14:ligatures w14:val="none"/>
              </w:rPr>
              <w:t>PBD ID</w:t>
            </w:r>
          </w:p>
        </w:tc>
        <w:tc>
          <w:tcPr>
            <w:tcW w:w="416" w:type="pct"/>
            <w:tcBorders>
              <w:top w:val="single" w:sz="4" w:space="0" w:color="8ED973"/>
              <w:left w:val="nil"/>
              <w:bottom w:val="single" w:sz="4" w:space="0" w:color="8ED973"/>
              <w:right w:val="nil"/>
            </w:tcBorders>
            <w:shd w:val="clear" w:color="4EA72E" w:fill="4EA72E"/>
            <w:noWrap/>
            <w:vAlign w:val="center"/>
            <w:hideMark/>
          </w:tcPr>
          <w:p w14:paraId="650375FD" w14:textId="77777777" w:rsidR="00C74EEA" w:rsidRPr="00C74EEA" w:rsidRDefault="00C74EEA" w:rsidP="00C74EEA">
            <w:pPr>
              <w:spacing w:after="0" w:line="240" w:lineRule="auto"/>
              <w:jc w:val="center"/>
              <w:rPr>
                <w:rFonts w:eastAsia="Times New Roman" w:cs="Times New Roman"/>
                <w:b/>
                <w:bCs/>
                <w:color w:val="FFFFFF"/>
                <w:kern w:val="0"/>
                <w:sz w:val="16"/>
                <w:szCs w:val="16"/>
                <w:lang w:val="en-CH" w:eastAsia="en-CH"/>
                <w14:ligatures w14:val="none"/>
              </w:rPr>
            </w:pPr>
            <w:r w:rsidRPr="00C74EEA">
              <w:rPr>
                <w:rFonts w:eastAsia="Times New Roman" w:cs="Times New Roman"/>
                <w:b/>
                <w:bCs/>
                <w:color w:val="FFFFFF"/>
                <w:kern w:val="0"/>
                <w:sz w:val="16"/>
                <w:szCs w:val="16"/>
                <w:lang w:val="en-CH" w:eastAsia="en-CH"/>
                <w14:ligatures w14:val="none"/>
              </w:rPr>
              <w:t>Identity</w:t>
            </w:r>
          </w:p>
        </w:tc>
        <w:tc>
          <w:tcPr>
            <w:tcW w:w="467" w:type="pct"/>
            <w:tcBorders>
              <w:top w:val="single" w:sz="4" w:space="0" w:color="8ED973"/>
              <w:left w:val="nil"/>
              <w:bottom w:val="single" w:sz="4" w:space="0" w:color="8ED973"/>
              <w:right w:val="nil"/>
            </w:tcBorders>
            <w:shd w:val="clear" w:color="4EA72E" w:fill="4EA72E"/>
            <w:noWrap/>
            <w:vAlign w:val="center"/>
            <w:hideMark/>
          </w:tcPr>
          <w:p w14:paraId="50D2469F" w14:textId="77777777" w:rsidR="00C74EEA" w:rsidRPr="00C74EEA" w:rsidRDefault="00C74EEA" w:rsidP="00C74EEA">
            <w:pPr>
              <w:spacing w:after="0" w:line="240" w:lineRule="auto"/>
              <w:jc w:val="center"/>
              <w:rPr>
                <w:rFonts w:eastAsia="Times New Roman" w:cs="Times New Roman"/>
                <w:b/>
                <w:bCs/>
                <w:color w:val="FFFFFF"/>
                <w:kern w:val="0"/>
                <w:sz w:val="16"/>
                <w:szCs w:val="16"/>
                <w:lang w:val="en-CH" w:eastAsia="en-CH"/>
                <w14:ligatures w14:val="none"/>
              </w:rPr>
            </w:pPr>
            <w:r w:rsidRPr="00C74EEA">
              <w:rPr>
                <w:rFonts w:eastAsia="Times New Roman" w:cs="Times New Roman"/>
                <w:b/>
                <w:bCs/>
                <w:color w:val="FFFFFF"/>
                <w:kern w:val="0"/>
                <w:sz w:val="16"/>
                <w:szCs w:val="16"/>
                <w:lang w:val="en-CH" w:eastAsia="en-CH"/>
                <w14:ligatures w14:val="none"/>
              </w:rPr>
              <w:t>Similarity</w:t>
            </w:r>
          </w:p>
        </w:tc>
        <w:tc>
          <w:tcPr>
            <w:tcW w:w="511" w:type="pct"/>
            <w:tcBorders>
              <w:top w:val="single" w:sz="4" w:space="0" w:color="8ED973"/>
              <w:left w:val="nil"/>
              <w:bottom w:val="single" w:sz="4" w:space="0" w:color="8ED973"/>
              <w:right w:val="nil"/>
            </w:tcBorders>
            <w:shd w:val="clear" w:color="4EA72E" w:fill="4EA72E"/>
            <w:noWrap/>
            <w:vAlign w:val="center"/>
            <w:hideMark/>
          </w:tcPr>
          <w:p w14:paraId="2DEC2831" w14:textId="77777777" w:rsidR="00C74EEA" w:rsidRPr="00C74EEA" w:rsidRDefault="00C74EEA" w:rsidP="00C74EEA">
            <w:pPr>
              <w:spacing w:after="0" w:line="240" w:lineRule="auto"/>
              <w:jc w:val="center"/>
              <w:rPr>
                <w:rFonts w:eastAsia="Times New Roman" w:cs="Times New Roman"/>
                <w:b/>
                <w:bCs/>
                <w:color w:val="FFFFFF"/>
                <w:kern w:val="0"/>
                <w:sz w:val="16"/>
                <w:szCs w:val="16"/>
                <w:lang w:val="en-CH" w:eastAsia="en-CH"/>
                <w14:ligatures w14:val="none"/>
              </w:rPr>
            </w:pPr>
            <w:r w:rsidRPr="00C74EEA">
              <w:rPr>
                <w:rFonts w:eastAsia="Times New Roman" w:cs="Times New Roman"/>
                <w:b/>
                <w:bCs/>
                <w:color w:val="FFFFFF"/>
                <w:kern w:val="0"/>
                <w:sz w:val="16"/>
                <w:szCs w:val="16"/>
                <w:lang w:val="en-CH" w:eastAsia="en-CH"/>
                <w14:ligatures w14:val="none"/>
              </w:rPr>
              <w:t>Resolution</w:t>
            </w:r>
          </w:p>
        </w:tc>
        <w:tc>
          <w:tcPr>
            <w:tcW w:w="542" w:type="pct"/>
            <w:tcBorders>
              <w:top w:val="single" w:sz="4" w:space="0" w:color="8ED973"/>
              <w:left w:val="nil"/>
              <w:bottom w:val="single" w:sz="4" w:space="0" w:color="8ED973"/>
              <w:right w:val="nil"/>
            </w:tcBorders>
            <w:shd w:val="clear" w:color="4EA72E" w:fill="4EA72E"/>
            <w:noWrap/>
            <w:vAlign w:val="center"/>
            <w:hideMark/>
          </w:tcPr>
          <w:p w14:paraId="57CE9EE4" w14:textId="77777777" w:rsidR="00C74EEA" w:rsidRPr="00C74EEA" w:rsidRDefault="00C74EEA" w:rsidP="00C74EEA">
            <w:pPr>
              <w:spacing w:after="0" w:line="240" w:lineRule="auto"/>
              <w:jc w:val="center"/>
              <w:rPr>
                <w:rFonts w:eastAsia="Times New Roman" w:cs="Times New Roman"/>
                <w:b/>
                <w:bCs/>
                <w:color w:val="FFFFFF"/>
                <w:kern w:val="0"/>
                <w:sz w:val="16"/>
                <w:szCs w:val="16"/>
                <w:lang w:val="en-CH" w:eastAsia="en-CH"/>
                <w14:ligatures w14:val="none"/>
              </w:rPr>
            </w:pPr>
            <w:r w:rsidRPr="00C74EEA">
              <w:rPr>
                <w:rFonts w:eastAsia="Times New Roman" w:cs="Times New Roman"/>
                <w:b/>
                <w:bCs/>
                <w:color w:val="FFFFFF"/>
                <w:kern w:val="0"/>
                <w:sz w:val="16"/>
                <w:szCs w:val="16"/>
                <w:lang w:val="en-CH" w:eastAsia="en-CH"/>
                <w14:ligatures w14:val="none"/>
              </w:rPr>
              <w:t>Query cover</w:t>
            </w:r>
          </w:p>
        </w:tc>
        <w:tc>
          <w:tcPr>
            <w:tcW w:w="712" w:type="pct"/>
            <w:tcBorders>
              <w:top w:val="single" w:sz="4" w:space="0" w:color="8ED973"/>
              <w:left w:val="nil"/>
              <w:bottom w:val="single" w:sz="4" w:space="0" w:color="8ED973"/>
              <w:right w:val="nil"/>
            </w:tcBorders>
            <w:shd w:val="clear" w:color="4EA72E" w:fill="4EA72E"/>
            <w:noWrap/>
            <w:vAlign w:val="center"/>
            <w:hideMark/>
          </w:tcPr>
          <w:p w14:paraId="2CB2686C" w14:textId="77777777" w:rsidR="00C74EEA" w:rsidRPr="00C74EEA" w:rsidRDefault="00C74EEA" w:rsidP="00C74EEA">
            <w:pPr>
              <w:spacing w:after="0" w:line="240" w:lineRule="auto"/>
              <w:jc w:val="center"/>
              <w:rPr>
                <w:rFonts w:eastAsia="Times New Roman" w:cs="Times New Roman"/>
                <w:b/>
                <w:bCs/>
                <w:color w:val="FFFFFF"/>
                <w:kern w:val="0"/>
                <w:sz w:val="16"/>
                <w:szCs w:val="16"/>
                <w:lang w:val="en-CH" w:eastAsia="en-CH"/>
                <w14:ligatures w14:val="none"/>
              </w:rPr>
            </w:pPr>
            <w:r w:rsidRPr="00C74EEA">
              <w:rPr>
                <w:rFonts w:eastAsia="Times New Roman" w:cs="Times New Roman"/>
                <w:b/>
                <w:bCs/>
                <w:color w:val="FFFFFF"/>
                <w:kern w:val="0"/>
                <w:sz w:val="16"/>
                <w:szCs w:val="16"/>
                <w:lang w:val="en-CH" w:eastAsia="en-CH"/>
                <w14:ligatures w14:val="none"/>
              </w:rPr>
              <w:t>Ligand name</w:t>
            </w:r>
          </w:p>
        </w:tc>
        <w:tc>
          <w:tcPr>
            <w:tcW w:w="523" w:type="pct"/>
            <w:tcBorders>
              <w:top w:val="single" w:sz="4" w:space="0" w:color="8ED973"/>
              <w:left w:val="nil"/>
              <w:bottom w:val="single" w:sz="4" w:space="0" w:color="8ED973"/>
              <w:right w:val="nil"/>
            </w:tcBorders>
            <w:shd w:val="clear" w:color="4EA72E" w:fill="4EA72E"/>
            <w:noWrap/>
            <w:vAlign w:val="center"/>
            <w:hideMark/>
          </w:tcPr>
          <w:p w14:paraId="535CB7AC" w14:textId="77777777" w:rsidR="00C74EEA" w:rsidRPr="00C74EEA" w:rsidRDefault="00C74EEA" w:rsidP="00C74EEA">
            <w:pPr>
              <w:spacing w:after="0" w:line="240" w:lineRule="auto"/>
              <w:jc w:val="center"/>
              <w:rPr>
                <w:rFonts w:eastAsia="Times New Roman" w:cs="Times New Roman"/>
                <w:b/>
                <w:bCs/>
                <w:color w:val="FFFFFF"/>
                <w:kern w:val="0"/>
                <w:sz w:val="16"/>
                <w:szCs w:val="16"/>
                <w:lang w:val="en-CH" w:eastAsia="en-CH"/>
                <w14:ligatures w14:val="none"/>
              </w:rPr>
            </w:pPr>
            <w:r w:rsidRPr="00C74EEA">
              <w:rPr>
                <w:rFonts w:eastAsia="Times New Roman" w:cs="Times New Roman"/>
                <w:b/>
                <w:bCs/>
                <w:color w:val="FFFFFF"/>
                <w:kern w:val="0"/>
                <w:sz w:val="16"/>
                <w:szCs w:val="16"/>
                <w:lang w:val="en-CH" w:eastAsia="en-CH"/>
                <w14:ligatures w14:val="none"/>
              </w:rPr>
              <w:t>Ligand type</w:t>
            </w:r>
          </w:p>
        </w:tc>
        <w:tc>
          <w:tcPr>
            <w:tcW w:w="492" w:type="pct"/>
            <w:tcBorders>
              <w:top w:val="single" w:sz="4" w:space="0" w:color="8ED973"/>
              <w:left w:val="nil"/>
              <w:bottom w:val="single" w:sz="4" w:space="0" w:color="8ED973"/>
              <w:right w:val="single" w:sz="4" w:space="0" w:color="8ED973"/>
            </w:tcBorders>
            <w:shd w:val="clear" w:color="4EA72E" w:fill="4EA72E"/>
            <w:noWrap/>
            <w:vAlign w:val="center"/>
            <w:hideMark/>
          </w:tcPr>
          <w:p w14:paraId="26FF236B" w14:textId="77777777" w:rsidR="00C74EEA" w:rsidRPr="00C74EEA" w:rsidRDefault="00C74EEA" w:rsidP="00C74EEA">
            <w:pPr>
              <w:spacing w:after="0" w:line="240" w:lineRule="auto"/>
              <w:jc w:val="center"/>
              <w:rPr>
                <w:rFonts w:eastAsia="Times New Roman" w:cs="Times New Roman"/>
                <w:b/>
                <w:bCs/>
                <w:color w:val="FFFFFF"/>
                <w:kern w:val="0"/>
                <w:sz w:val="16"/>
                <w:szCs w:val="16"/>
                <w:lang w:val="en-CH" w:eastAsia="en-CH"/>
                <w14:ligatures w14:val="none"/>
              </w:rPr>
            </w:pPr>
            <w:r w:rsidRPr="00C74EEA">
              <w:rPr>
                <w:rFonts w:eastAsia="Times New Roman" w:cs="Times New Roman"/>
                <w:b/>
                <w:bCs/>
                <w:color w:val="FFFFFF"/>
                <w:kern w:val="0"/>
                <w:sz w:val="16"/>
                <w:szCs w:val="16"/>
                <w:lang w:val="en-CH" w:eastAsia="en-CH"/>
                <w14:ligatures w14:val="none"/>
              </w:rPr>
              <w:t>Effector</w:t>
            </w:r>
          </w:p>
        </w:tc>
      </w:tr>
      <w:tr w:rsidR="00C74EEA" w:rsidRPr="00C74EEA" w14:paraId="4FB7B3D5" w14:textId="77777777" w:rsidTr="00C74EEA">
        <w:trPr>
          <w:trHeight w:val="300"/>
        </w:trPr>
        <w:tc>
          <w:tcPr>
            <w:tcW w:w="946" w:type="pct"/>
            <w:tcBorders>
              <w:top w:val="single" w:sz="4" w:space="0" w:color="8ED973"/>
              <w:left w:val="single" w:sz="4" w:space="0" w:color="8ED973"/>
              <w:bottom w:val="single" w:sz="4" w:space="0" w:color="8ED973"/>
              <w:right w:val="nil"/>
            </w:tcBorders>
            <w:shd w:val="clear" w:color="DAF2D0" w:fill="DAF2D0"/>
            <w:noWrap/>
            <w:vAlign w:val="center"/>
            <w:hideMark/>
          </w:tcPr>
          <w:p w14:paraId="52EEF43C"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A3 adenosine receptor (A3AR)</w:t>
            </w:r>
          </w:p>
        </w:tc>
        <w:tc>
          <w:tcPr>
            <w:tcW w:w="391" w:type="pct"/>
            <w:tcBorders>
              <w:top w:val="single" w:sz="4" w:space="0" w:color="8ED973"/>
              <w:left w:val="nil"/>
              <w:bottom w:val="single" w:sz="4" w:space="0" w:color="8ED973"/>
              <w:right w:val="nil"/>
            </w:tcBorders>
            <w:shd w:val="clear" w:color="DAF2D0" w:fill="DAF2D0"/>
            <w:noWrap/>
            <w:vAlign w:val="center"/>
            <w:hideMark/>
          </w:tcPr>
          <w:p w14:paraId="341C721F"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8X17</w:t>
            </w:r>
          </w:p>
        </w:tc>
        <w:tc>
          <w:tcPr>
            <w:tcW w:w="416" w:type="pct"/>
            <w:tcBorders>
              <w:top w:val="single" w:sz="4" w:space="0" w:color="8ED973"/>
              <w:left w:val="nil"/>
              <w:bottom w:val="single" w:sz="4" w:space="0" w:color="8ED973"/>
              <w:right w:val="nil"/>
            </w:tcBorders>
            <w:shd w:val="clear" w:color="DAF2D0" w:fill="DAF2D0"/>
            <w:noWrap/>
            <w:vAlign w:val="center"/>
            <w:hideMark/>
          </w:tcPr>
          <w:p w14:paraId="4252DE50"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100</w:t>
            </w:r>
          </w:p>
        </w:tc>
        <w:tc>
          <w:tcPr>
            <w:tcW w:w="467" w:type="pct"/>
            <w:tcBorders>
              <w:top w:val="single" w:sz="4" w:space="0" w:color="8ED973"/>
              <w:left w:val="nil"/>
              <w:bottom w:val="single" w:sz="4" w:space="0" w:color="8ED973"/>
              <w:right w:val="nil"/>
            </w:tcBorders>
            <w:shd w:val="clear" w:color="DAF2D0" w:fill="DAF2D0"/>
            <w:noWrap/>
            <w:vAlign w:val="center"/>
            <w:hideMark/>
          </w:tcPr>
          <w:p w14:paraId="00276EBF"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155.1</w:t>
            </w:r>
          </w:p>
        </w:tc>
        <w:tc>
          <w:tcPr>
            <w:tcW w:w="511" w:type="pct"/>
            <w:tcBorders>
              <w:top w:val="single" w:sz="4" w:space="0" w:color="8ED973"/>
              <w:left w:val="nil"/>
              <w:bottom w:val="single" w:sz="4" w:space="0" w:color="8ED973"/>
              <w:right w:val="nil"/>
            </w:tcBorders>
            <w:shd w:val="clear" w:color="DAF2D0" w:fill="DAF2D0"/>
            <w:noWrap/>
            <w:vAlign w:val="center"/>
            <w:hideMark/>
          </w:tcPr>
          <w:p w14:paraId="03D03409"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3.19</w:t>
            </w:r>
          </w:p>
        </w:tc>
        <w:tc>
          <w:tcPr>
            <w:tcW w:w="542" w:type="pct"/>
            <w:tcBorders>
              <w:top w:val="single" w:sz="4" w:space="0" w:color="8ED973"/>
              <w:left w:val="nil"/>
              <w:bottom w:val="single" w:sz="4" w:space="0" w:color="8ED973"/>
              <w:right w:val="nil"/>
            </w:tcBorders>
            <w:shd w:val="clear" w:color="DAF2D0" w:fill="DAF2D0"/>
            <w:noWrap/>
            <w:vAlign w:val="center"/>
            <w:hideMark/>
          </w:tcPr>
          <w:p w14:paraId="6568FBE9"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96.23</w:t>
            </w:r>
          </w:p>
        </w:tc>
        <w:tc>
          <w:tcPr>
            <w:tcW w:w="712" w:type="pct"/>
            <w:tcBorders>
              <w:top w:val="single" w:sz="4" w:space="0" w:color="8ED973"/>
              <w:left w:val="nil"/>
              <w:bottom w:val="single" w:sz="4" w:space="0" w:color="8ED973"/>
              <w:right w:val="nil"/>
            </w:tcBorders>
            <w:shd w:val="clear" w:color="DAF2D0" w:fill="DAF2D0"/>
            <w:noWrap/>
            <w:vAlign w:val="center"/>
            <w:hideMark/>
          </w:tcPr>
          <w:p w14:paraId="0794FC2A"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CF102 (Namodenoson)</w:t>
            </w:r>
          </w:p>
        </w:tc>
        <w:tc>
          <w:tcPr>
            <w:tcW w:w="523" w:type="pct"/>
            <w:tcBorders>
              <w:top w:val="single" w:sz="4" w:space="0" w:color="8ED973"/>
              <w:left w:val="nil"/>
              <w:bottom w:val="single" w:sz="4" w:space="0" w:color="8ED973"/>
              <w:right w:val="nil"/>
            </w:tcBorders>
            <w:shd w:val="clear" w:color="DAF2D0" w:fill="DAF2D0"/>
            <w:noWrap/>
            <w:vAlign w:val="center"/>
            <w:hideMark/>
          </w:tcPr>
          <w:p w14:paraId="799A94C5"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Agonist</w:t>
            </w:r>
          </w:p>
        </w:tc>
        <w:tc>
          <w:tcPr>
            <w:tcW w:w="492" w:type="pct"/>
            <w:tcBorders>
              <w:top w:val="single" w:sz="4" w:space="0" w:color="8ED973"/>
              <w:left w:val="nil"/>
              <w:bottom w:val="single" w:sz="4" w:space="0" w:color="8ED973"/>
              <w:right w:val="single" w:sz="4" w:space="0" w:color="8ED973"/>
            </w:tcBorders>
            <w:shd w:val="clear" w:color="DAF2D0" w:fill="DAF2D0"/>
            <w:noWrap/>
            <w:vAlign w:val="center"/>
            <w:hideMark/>
          </w:tcPr>
          <w:p w14:paraId="3A4A4EA4"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Gi protein</w:t>
            </w:r>
          </w:p>
        </w:tc>
      </w:tr>
      <w:tr w:rsidR="00C74EEA" w:rsidRPr="00C74EEA" w14:paraId="3595400E" w14:textId="77777777" w:rsidTr="00C74EEA">
        <w:trPr>
          <w:trHeight w:val="300"/>
        </w:trPr>
        <w:tc>
          <w:tcPr>
            <w:tcW w:w="946" w:type="pct"/>
            <w:tcBorders>
              <w:top w:val="single" w:sz="4" w:space="0" w:color="8ED973"/>
              <w:left w:val="single" w:sz="4" w:space="0" w:color="8ED973"/>
              <w:bottom w:val="single" w:sz="4" w:space="0" w:color="8ED973"/>
              <w:right w:val="nil"/>
            </w:tcBorders>
            <w:shd w:val="clear" w:color="auto" w:fill="auto"/>
            <w:noWrap/>
            <w:vAlign w:val="center"/>
            <w:hideMark/>
          </w:tcPr>
          <w:p w14:paraId="557ACC71"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A2A adenosine receptor (A2AR)</w:t>
            </w:r>
          </w:p>
        </w:tc>
        <w:tc>
          <w:tcPr>
            <w:tcW w:w="391" w:type="pct"/>
            <w:tcBorders>
              <w:top w:val="single" w:sz="4" w:space="0" w:color="8ED973"/>
              <w:left w:val="nil"/>
              <w:bottom w:val="single" w:sz="4" w:space="0" w:color="8ED973"/>
              <w:right w:val="nil"/>
            </w:tcBorders>
            <w:shd w:val="clear" w:color="auto" w:fill="auto"/>
            <w:noWrap/>
            <w:vAlign w:val="center"/>
            <w:hideMark/>
          </w:tcPr>
          <w:p w14:paraId="6301F1A0"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6GDG</w:t>
            </w:r>
          </w:p>
        </w:tc>
        <w:tc>
          <w:tcPr>
            <w:tcW w:w="416" w:type="pct"/>
            <w:tcBorders>
              <w:top w:val="single" w:sz="4" w:space="0" w:color="8ED973"/>
              <w:left w:val="nil"/>
              <w:bottom w:val="single" w:sz="4" w:space="0" w:color="8ED973"/>
              <w:right w:val="nil"/>
            </w:tcBorders>
            <w:shd w:val="clear" w:color="auto" w:fill="auto"/>
            <w:noWrap/>
            <w:vAlign w:val="center"/>
            <w:hideMark/>
          </w:tcPr>
          <w:p w14:paraId="5C9F7A83"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42</w:t>
            </w:r>
          </w:p>
        </w:tc>
        <w:tc>
          <w:tcPr>
            <w:tcW w:w="467" w:type="pct"/>
            <w:tcBorders>
              <w:top w:val="single" w:sz="4" w:space="0" w:color="8ED973"/>
              <w:left w:val="nil"/>
              <w:bottom w:val="single" w:sz="4" w:space="0" w:color="8ED973"/>
              <w:right w:val="nil"/>
            </w:tcBorders>
            <w:shd w:val="clear" w:color="auto" w:fill="auto"/>
            <w:noWrap/>
            <w:vAlign w:val="center"/>
            <w:hideMark/>
          </w:tcPr>
          <w:p w14:paraId="6D2BE94D"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75.2</w:t>
            </w:r>
          </w:p>
        </w:tc>
        <w:tc>
          <w:tcPr>
            <w:tcW w:w="511" w:type="pct"/>
            <w:tcBorders>
              <w:top w:val="single" w:sz="4" w:space="0" w:color="8ED973"/>
              <w:left w:val="nil"/>
              <w:bottom w:val="single" w:sz="4" w:space="0" w:color="8ED973"/>
              <w:right w:val="nil"/>
            </w:tcBorders>
            <w:shd w:val="clear" w:color="auto" w:fill="auto"/>
            <w:noWrap/>
            <w:vAlign w:val="center"/>
            <w:hideMark/>
          </w:tcPr>
          <w:p w14:paraId="48A21686"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4.1</w:t>
            </w:r>
          </w:p>
        </w:tc>
        <w:tc>
          <w:tcPr>
            <w:tcW w:w="542" w:type="pct"/>
            <w:tcBorders>
              <w:top w:val="single" w:sz="4" w:space="0" w:color="8ED973"/>
              <w:left w:val="nil"/>
              <w:bottom w:val="single" w:sz="4" w:space="0" w:color="8ED973"/>
              <w:right w:val="nil"/>
            </w:tcBorders>
            <w:shd w:val="clear" w:color="auto" w:fill="auto"/>
            <w:noWrap/>
            <w:vAlign w:val="center"/>
            <w:hideMark/>
          </w:tcPr>
          <w:p w14:paraId="0D46EDB9"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96.86</w:t>
            </w:r>
          </w:p>
        </w:tc>
        <w:tc>
          <w:tcPr>
            <w:tcW w:w="712" w:type="pct"/>
            <w:tcBorders>
              <w:top w:val="single" w:sz="4" w:space="0" w:color="8ED973"/>
              <w:left w:val="nil"/>
              <w:bottom w:val="single" w:sz="4" w:space="0" w:color="8ED973"/>
              <w:right w:val="nil"/>
            </w:tcBorders>
            <w:shd w:val="clear" w:color="auto" w:fill="auto"/>
            <w:noWrap/>
            <w:vAlign w:val="center"/>
            <w:hideMark/>
          </w:tcPr>
          <w:p w14:paraId="751A79EB"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NECA (synthetic)</w:t>
            </w:r>
          </w:p>
        </w:tc>
        <w:tc>
          <w:tcPr>
            <w:tcW w:w="523" w:type="pct"/>
            <w:tcBorders>
              <w:top w:val="single" w:sz="4" w:space="0" w:color="8ED973"/>
              <w:left w:val="nil"/>
              <w:bottom w:val="single" w:sz="4" w:space="0" w:color="8ED973"/>
              <w:right w:val="nil"/>
            </w:tcBorders>
            <w:shd w:val="clear" w:color="auto" w:fill="auto"/>
            <w:noWrap/>
            <w:vAlign w:val="center"/>
            <w:hideMark/>
          </w:tcPr>
          <w:p w14:paraId="13C4108E"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Agonist</w:t>
            </w:r>
          </w:p>
        </w:tc>
        <w:tc>
          <w:tcPr>
            <w:tcW w:w="492" w:type="pct"/>
            <w:tcBorders>
              <w:top w:val="single" w:sz="4" w:space="0" w:color="8ED973"/>
              <w:left w:val="nil"/>
              <w:bottom w:val="single" w:sz="4" w:space="0" w:color="8ED973"/>
              <w:right w:val="single" w:sz="4" w:space="0" w:color="8ED973"/>
            </w:tcBorders>
            <w:shd w:val="clear" w:color="auto" w:fill="auto"/>
            <w:noWrap/>
            <w:vAlign w:val="center"/>
            <w:hideMark/>
          </w:tcPr>
          <w:p w14:paraId="63BBC584"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mini-</w:t>
            </w:r>
            <w:proofErr w:type="spellStart"/>
            <w:r w:rsidRPr="00C74EEA">
              <w:rPr>
                <w:rFonts w:eastAsia="Times New Roman" w:cs="Times New Roman"/>
                <w:color w:val="000000"/>
                <w:kern w:val="0"/>
                <w:sz w:val="16"/>
                <w:szCs w:val="16"/>
                <w:lang w:val="en-CH" w:eastAsia="en-CH"/>
                <w14:ligatures w14:val="none"/>
              </w:rPr>
              <w:t>Gs</w:t>
            </w:r>
            <w:proofErr w:type="spellEnd"/>
            <w:r w:rsidRPr="00C74EEA">
              <w:rPr>
                <w:rFonts w:eastAsia="Times New Roman" w:cs="Times New Roman"/>
                <w:color w:val="000000"/>
                <w:kern w:val="0"/>
                <w:sz w:val="16"/>
                <w:szCs w:val="16"/>
                <w:lang w:val="en-CH" w:eastAsia="en-CH"/>
                <w14:ligatures w14:val="none"/>
              </w:rPr>
              <w:t xml:space="preserve"> protein</w:t>
            </w:r>
          </w:p>
        </w:tc>
      </w:tr>
      <w:tr w:rsidR="00C74EEA" w:rsidRPr="00C74EEA" w14:paraId="56145B2F" w14:textId="77777777" w:rsidTr="00C74EEA">
        <w:trPr>
          <w:trHeight w:val="300"/>
        </w:trPr>
        <w:tc>
          <w:tcPr>
            <w:tcW w:w="946" w:type="pct"/>
            <w:tcBorders>
              <w:top w:val="single" w:sz="4" w:space="0" w:color="8ED973"/>
              <w:left w:val="single" w:sz="4" w:space="0" w:color="8ED973"/>
              <w:bottom w:val="single" w:sz="4" w:space="0" w:color="8ED973"/>
              <w:right w:val="nil"/>
            </w:tcBorders>
            <w:shd w:val="clear" w:color="DAF2D0" w:fill="DAF2D0"/>
            <w:noWrap/>
            <w:vAlign w:val="center"/>
            <w:hideMark/>
          </w:tcPr>
          <w:p w14:paraId="39C73087"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A2B adenosine receptor (A2BR)</w:t>
            </w:r>
          </w:p>
        </w:tc>
        <w:tc>
          <w:tcPr>
            <w:tcW w:w="391" w:type="pct"/>
            <w:tcBorders>
              <w:top w:val="single" w:sz="4" w:space="0" w:color="8ED973"/>
              <w:left w:val="nil"/>
              <w:bottom w:val="single" w:sz="4" w:space="0" w:color="8ED973"/>
              <w:right w:val="nil"/>
            </w:tcBorders>
            <w:shd w:val="clear" w:color="DAF2D0" w:fill="DAF2D0"/>
            <w:noWrap/>
            <w:vAlign w:val="center"/>
            <w:hideMark/>
          </w:tcPr>
          <w:p w14:paraId="299D83E9"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8HDO</w:t>
            </w:r>
          </w:p>
        </w:tc>
        <w:tc>
          <w:tcPr>
            <w:tcW w:w="416" w:type="pct"/>
            <w:tcBorders>
              <w:top w:val="single" w:sz="4" w:space="0" w:color="8ED973"/>
              <w:left w:val="nil"/>
              <w:bottom w:val="single" w:sz="4" w:space="0" w:color="8ED973"/>
              <w:right w:val="nil"/>
            </w:tcBorders>
            <w:shd w:val="clear" w:color="DAF2D0" w:fill="DAF2D0"/>
            <w:noWrap/>
            <w:vAlign w:val="center"/>
            <w:hideMark/>
          </w:tcPr>
          <w:p w14:paraId="1ADA4575"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39</w:t>
            </w:r>
          </w:p>
        </w:tc>
        <w:tc>
          <w:tcPr>
            <w:tcW w:w="467" w:type="pct"/>
            <w:tcBorders>
              <w:top w:val="single" w:sz="4" w:space="0" w:color="8ED973"/>
              <w:left w:val="nil"/>
              <w:bottom w:val="single" w:sz="4" w:space="0" w:color="8ED973"/>
              <w:right w:val="nil"/>
            </w:tcBorders>
            <w:shd w:val="clear" w:color="DAF2D0" w:fill="DAF2D0"/>
            <w:noWrap/>
            <w:vAlign w:val="center"/>
            <w:hideMark/>
          </w:tcPr>
          <w:p w14:paraId="42A75BBE"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73.4</w:t>
            </w:r>
          </w:p>
        </w:tc>
        <w:tc>
          <w:tcPr>
            <w:tcW w:w="511" w:type="pct"/>
            <w:tcBorders>
              <w:top w:val="single" w:sz="4" w:space="0" w:color="8ED973"/>
              <w:left w:val="nil"/>
              <w:bottom w:val="single" w:sz="4" w:space="0" w:color="8ED973"/>
              <w:right w:val="nil"/>
            </w:tcBorders>
            <w:shd w:val="clear" w:color="DAF2D0" w:fill="DAF2D0"/>
            <w:noWrap/>
            <w:vAlign w:val="center"/>
            <w:hideMark/>
          </w:tcPr>
          <w:p w14:paraId="29775161"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2.87</w:t>
            </w:r>
          </w:p>
        </w:tc>
        <w:tc>
          <w:tcPr>
            <w:tcW w:w="542" w:type="pct"/>
            <w:tcBorders>
              <w:top w:val="single" w:sz="4" w:space="0" w:color="8ED973"/>
              <w:left w:val="nil"/>
              <w:bottom w:val="single" w:sz="4" w:space="0" w:color="8ED973"/>
              <w:right w:val="nil"/>
            </w:tcBorders>
            <w:shd w:val="clear" w:color="DAF2D0" w:fill="DAF2D0"/>
            <w:noWrap/>
            <w:vAlign w:val="center"/>
            <w:hideMark/>
          </w:tcPr>
          <w:p w14:paraId="6179C968"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97.48</w:t>
            </w:r>
          </w:p>
        </w:tc>
        <w:tc>
          <w:tcPr>
            <w:tcW w:w="712" w:type="pct"/>
            <w:tcBorders>
              <w:top w:val="single" w:sz="4" w:space="0" w:color="8ED973"/>
              <w:left w:val="nil"/>
              <w:bottom w:val="single" w:sz="4" w:space="0" w:color="8ED973"/>
              <w:right w:val="nil"/>
            </w:tcBorders>
            <w:shd w:val="clear" w:color="DAF2D0" w:fill="DAF2D0"/>
            <w:noWrap/>
            <w:vAlign w:val="center"/>
            <w:hideMark/>
          </w:tcPr>
          <w:p w14:paraId="18308C73"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BAY 60-6583 (synthetic)</w:t>
            </w:r>
          </w:p>
        </w:tc>
        <w:tc>
          <w:tcPr>
            <w:tcW w:w="523" w:type="pct"/>
            <w:tcBorders>
              <w:top w:val="single" w:sz="4" w:space="0" w:color="8ED973"/>
              <w:left w:val="nil"/>
              <w:bottom w:val="single" w:sz="4" w:space="0" w:color="8ED973"/>
              <w:right w:val="nil"/>
            </w:tcBorders>
            <w:shd w:val="clear" w:color="DAF2D0" w:fill="DAF2D0"/>
            <w:noWrap/>
            <w:vAlign w:val="center"/>
            <w:hideMark/>
          </w:tcPr>
          <w:p w14:paraId="1988E050"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Agonist</w:t>
            </w:r>
          </w:p>
        </w:tc>
        <w:tc>
          <w:tcPr>
            <w:tcW w:w="492" w:type="pct"/>
            <w:tcBorders>
              <w:top w:val="single" w:sz="4" w:space="0" w:color="8ED973"/>
              <w:left w:val="nil"/>
              <w:bottom w:val="single" w:sz="4" w:space="0" w:color="8ED973"/>
              <w:right w:val="single" w:sz="4" w:space="0" w:color="8ED973"/>
            </w:tcBorders>
            <w:shd w:val="clear" w:color="DAF2D0" w:fill="DAF2D0"/>
            <w:noWrap/>
            <w:vAlign w:val="center"/>
            <w:hideMark/>
          </w:tcPr>
          <w:p w14:paraId="331209F2"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mini-</w:t>
            </w:r>
            <w:proofErr w:type="spellStart"/>
            <w:r w:rsidRPr="00C74EEA">
              <w:rPr>
                <w:rFonts w:eastAsia="Times New Roman" w:cs="Times New Roman"/>
                <w:color w:val="000000"/>
                <w:kern w:val="0"/>
                <w:sz w:val="16"/>
                <w:szCs w:val="16"/>
                <w:lang w:val="en-CH" w:eastAsia="en-CH"/>
                <w14:ligatures w14:val="none"/>
              </w:rPr>
              <w:t>Gs</w:t>
            </w:r>
            <w:proofErr w:type="spellEnd"/>
            <w:r w:rsidRPr="00C74EEA">
              <w:rPr>
                <w:rFonts w:eastAsia="Times New Roman" w:cs="Times New Roman"/>
                <w:color w:val="000000"/>
                <w:kern w:val="0"/>
                <w:sz w:val="16"/>
                <w:szCs w:val="16"/>
                <w:lang w:val="en-CH" w:eastAsia="en-CH"/>
                <w14:ligatures w14:val="none"/>
              </w:rPr>
              <w:t xml:space="preserve"> protein</w:t>
            </w:r>
          </w:p>
        </w:tc>
      </w:tr>
      <w:tr w:rsidR="00C74EEA" w:rsidRPr="00C74EEA" w14:paraId="2712E161" w14:textId="77777777" w:rsidTr="00C74EEA">
        <w:trPr>
          <w:trHeight w:val="300"/>
        </w:trPr>
        <w:tc>
          <w:tcPr>
            <w:tcW w:w="946" w:type="pct"/>
            <w:tcBorders>
              <w:top w:val="single" w:sz="4" w:space="0" w:color="8ED973"/>
              <w:left w:val="single" w:sz="4" w:space="0" w:color="8ED973"/>
              <w:bottom w:val="single" w:sz="4" w:space="0" w:color="8ED973"/>
              <w:right w:val="nil"/>
            </w:tcBorders>
            <w:shd w:val="clear" w:color="auto" w:fill="auto"/>
            <w:noWrap/>
            <w:vAlign w:val="center"/>
            <w:hideMark/>
          </w:tcPr>
          <w:p w14:paraId="65FB04D8"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A2B adenosine receptor (A2BR)</w:t>
            </w:r>
          </w:p>
        </w:tc>
        <w:tc>
          <w:tcPr>
            <w:tcW w:w="391" w:type="pct"/>
            <w:tcBorders>
              <w:top w:val="single" w:sz="4" w:space="0" w:color="8ED973"/>
              <w:left w:val="nil"/>
              <w:bottom w:val="single" w:sz="4" w:space="0" w:color="8ED973"/>
              <w:right w:val="nil"/>
            </w:tcBorders>
            <w:shd w:val="clear" w:color="auto" w:fill="auto"/>
            <w:noWrap/>
            <w:vAlign w:val="center"/>
            <w:hideMark/>
          </w:tcPr>
          <w:p w14:paraId="69F5CC73"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7XY6</w:t>
            </w:r>
          </w:p>
        </w:tc>
        <w:tc>
          <w:tcPr>
            <w:tcW w:w="416" w:type="pct"/>
            <w:tcBorders>
              <w:top w:val="single" w:sz="4" w:space="0" w:color="8ED973"/>
              <w:left w:val="nil"/>
              <w:bottom w:val="single" w:sz="4" w:space="0" w:color="8ED973"/>
              <w:right w:val="nil"/>
            </w:tcBorders>
            <w:shd w:val="clear" w:color="auto" w:fill="auto"/>
            <w:noWrap/>
            <w:vAlign w:val="center"/>
            <w:hideMark/>
          </w:tcPr>
          <w:p w14:paraId="15B14CE5"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38</w:t>
            </w:r>
          </w:p>
        </w:tc>
        <w:tc>
          <w:tcPr>
            <w:tcW w:w="467" w:type="pct"/>
            <w:tcBorders>
              <w:top w:val="single" w:sz="4" w:space="0" w:color="8ED973"/>
              <w:left w:val="nil"/>
              <w:bottom w:val="single" w:sz="4" w:space="0" w:color="8ED973"/>
              <w:right w:val="nil"/>
            </w:tcBorders>
            <w:shd w:val="clear" w:color="auto" w:fill="auto"/>
            <w:noWrap/>
            <w:vAlign w:val="center"/>
            <w:hideMark/>
          </w:tcPr>
          <w:p w14:paraId="4DDF9CFF"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71.6</w:t>
            </w:r>
          </w:p>
        </w:tc>
        <w:tc>
          <w:tcPr>
            <w:tcW w:w="511" w:type="pct"/>
            <w:tcBorders>
              <w:top w:val="single" w:sz="4" w:space="0" w:color="8ED973"/>
              <w:left w:val="nil"/>
              <w:bottom w:val="single" w:sz="4" w:space="0" w:color="8ED973"/>
              <w:right w:val="nil"/>
            </w:tcBorders>
            <w:shd w:val="clear" w:color="auto" w:fill="auto"/>
            <w:noWrap/>
            <w:vAlign w:val="center"/>
            <w:hideMark/>
          </w:tcPr>
          <w:p w14:paraId="1696B822"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2.99</w:t>
            </w:r>
          </w:p>
        </w:tc>
        <w:tc>
          <w:tcPr>
            <w:tcW w:w="542" w:type="pct"/>
            <w:tcBorders>
              <w:top w:val="single" w:sz="4" w:space="0" w:color="8ED973"/>
              <w:left w:val="nil"/>
              <w:bottom w:val="single" w:sz="4" w:space="0" w:color="8ED973"/>
              <w:right w:val="nil"/>
            </w:tcBorders>
            <w:shd w:val="clear" w:color="auto" w:fill="auto"/>
            <w:noWrap/>
            <w:vAlign w:val="center"/>
            <w:hideMark/>
          </w:tcPr>
          <w:p w14:paraId="2F22AD7F"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99.06</w:t>
            </w:r>
          </w:p>
        </w:tc>
        <w:tc>
          <w:tcPr>
            <w:tcW w:w="712" w:type="pct"/>
            <w:tcBorders>
              <w:top w:val="single" w:sz="4" w:space="0" w:color="8ED973"/>
              <w:left w:val="nil"/>
              <w:bottom w:val="single" w:sz="4" w:space="0" w:color="8ED973"/>
              <w:right w:val="nil"/>
            </w:tcBorders>
            <w:shd w:val="clear" w:color="auto" w:fill="auto"/>
            <w:noWrap/>
            <w:vAlign w:val="center"/>
            <w:hideMark/>
          </w:tcPr>
          <w:p w14:paraId="60669D01"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NECA (synthetic)</w:t>
            </w:r>
          </w:p>
        </w:tc>
        <w:tc>
          <w:tcPr>
            <w:tcW w:w="523" w:type="pct"/>
            <w:tcBorders>
              <w:top w:val="single" w:sz="4" w:space="0" w:color="8ED973"/>
              <w:left w:val="nil"/>
              <w:bottom w:val="single" w:sz="4" w:space="0" w:color="8ED973"/>
              <w:right w:val="nil"/>
            </w:tcBorders>
            <w:shd w:val="clear" w:color="auto" w:fill="auto"/>
            <w:noWrap/>
            <w:vAlign w:val="center"/>
            <w:hideMark/>
          </w:tcPr>
          <w:p w14:paraId="5BA20E39"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r w:rsidRPr="00C74EEA">
              <w:rPr>
                <w:rFonts w:eastAsia="Times New Roman" w:cs="Times New Roman"/>
                <w:color w:val="000000"/>
                <w:kern w:val="0"/>
                <w:sz w:val="16"/>
                <w:szCs w:val="16"/>
                <w:lang w:val="en-CH" w:eastAsia="en-CH"/>
                <w14:ligatures w14:val="none"/>
              </w:rPr>
              <w:t>Agonist</w:t>
            </w:r>
          </w:p>
        </w:tc>
        <w:tc>
          <w:tcPr>
            <w:tcW w:w="492" w:type="pct"/>
            <w:tcBorders>
              <w:top w:val="single" w:sz="4" w:space="0" w:color="8ED973"/>
              <w:left w:val="nil"/>
              <w:bottom w:val="single" w:sz="4" w:space="0" w:color="8ED973"/>
              <w:right w:val="single" w:sz="4" w:space="0" w:color="8ED973"/>
            </w:tcBorders>
            <w:shd w:val="clear" w:color="auto" w:fill="auto"/>
            <w:noWrap/>
            <w:vAlign w:val="center"/>
            <w:hideMark/>
          </w:tcPr>
          <w:p w14:paraId="730878E5" w14:textId="77777777" w:rsidR="00C74EEA" w:rsidRPr="00C74EEA" w:rsidRDefault="00C74EEA" w:rsidP="00C74EEA">
            <w:pPr>
              <w:spacing w:after="0" w:line="240" w:lineRule="auto"/>
              <w:jc w:val="center"/>
              <w:rPr>
                <w:rFonts w:eastAsia="Times New Roman" w:cs="Times New Roman"/>
                <w:color w:val="000000"/>
                <w:kern w:val="0"/>
                <w:sz w:val="16"/>
                <w:szCs w:val="16"/>
                <w:lang w:val="en-CH" w:eastAsia="en-CH"/>
                <w14:ligatures w14:val="none"/>
              </w:rPr>
            </w:pPr>
            <w:proofErr w:type="spellStart"/>
            <w:r w:rsidRPr="00C74EEA">
              <w:rPr>
                <w:rFonts w:eastAsia="Times New Roman" w:cs="Times New Roman"/>
                <w:color w:val="000000"/>
                <w:kern w:val="0"/>
                <w:sz w:val="16"/>
                <w:szCs w:val="16"/>
                <w:lang w:val="en-CH" w:eastAsia="en-CH"/>
                <w14:ligatures w14:val="none"/>
              </w:rPr>
              <w:t>Gs</w:t>
            </w:r>
            <w:proofErr w:type="spellEnd"/>
            <w:r w:rsidRPr="00C74EEA">
              <w:rPr>
                <w:rFonts w:eastAsia="Times New Roman" w:cs="Times New Roman"/>
                <w:color w:val="000000"/>
                <w:kern w:val="0"/>
                <w:sz w:val="16"/>
                <w:szCs w:val="16"/>
                <w:lang w:val="en-CH" w:eastAsia="en-CH"/>
                <w14:ligatures w14:val="none"/>
              </w:rPr>
              <w:t xml:space="preserve"> protein</w:t>
            </w:r>
          </w:p>
        </w:tc>
      </w:tr>
    </w:tbl>
    <w:p w14:paraId="097873D7" w14:textId="77777777" w:rsidR="00FE4478" w:rsidRDefault="00FE4478" w:rsidP="00FE4478">
      <w:pPr>
        <w:pStyle w:val="NoSpacing"/>
        <w:rPr>
          <w:sz w:val="18"/>
          <w:szCs w:val="18"/>
          <w:lang w:val="en-CH"/>
        </w:rPr>
      </w:pPr>
    </w:p>
    <w:p w14:paraId="41359116" w14:textId="77777777" w:rsidR="00C74EEA" w:rsidRDefault="00C74EEA" w:rsidP="00FE4478">
      <w:pPr>
        <w:pStyle w:val="NoSpacing"/>
        <w:rPr>
          <w:sz w:val="18"/>
          <w:szCs w:val="18"/>
          <w:lang w:val="en-CH"/>
        </w:rPr>
      </w:pPr>
    </w:p>
    <w:p w14:paraId="44649E63" w14:textId="6D2891F1" w:rsidR="00C74EEA" w:rsidRDefault="00C74EEA" w:rsidP="00C74EEA">
      <w:pPr>
        <w:pStyle w:val="NoSpacing"/>
        <w:numPr>
          <w:ilvl w:val="0"/>
          <w:numId w:val="1"/>
        </w:numPr>
        <w:rPr>
          <w:b/>
          <w:bCs/>
          <w:i/>
          <w:iCs/>
          <w:lang w:val="en-CH"/>
        </w:rPr>
      </w:pPr>
      <w:r w:rsidRPr="00C74EEA">
        <w:rPr>
          <w:b/>
          <w:bCs/>
          <w:i/>
          <w:iCs/>
          <w:lang w:val="en-CH"/>
        </w:rPr>
        <w:t>Assembly of the homology model of hAA3R and comprehensive validation</w:t>
      </w:r>
    </w:p>
    <w:p w14:paraId="1032C858" w14:textId="77777777" w:rsidR="00C74EEA" w:rsidRDefault="00C74EEA" w:rsidP="00C74EEA">
      <w:pPr>
        <w:pStyle w:val="NoSpacing"/>
        <w:rPr>
          <w:b/>
          <w:bCs/>
          <w:i/>
          <w:iCs/>
          <w:lang w:val="en-CH"/>
        </w:rPr>
      </w:pPr>
    </w:p>
    <w:p w14:paraId="51655F4E" w14:textId="77777777" w:rsidR="00C74EEA" w:rsidRDefault="00C74EEA" w:rsidP="00C74EEA">
      <w:pPr>
        <w:pStyle w:val="NoSpacing"/>
        <w:rPr>
          <w:sz w:val="16"/>
          <w:szCs w:val="16"/>
          <w:lang w:val="en-CH"/>
        </w:rPr>
      </w:pPr>
      <w:r w:rsidRPr="00C74EEA">
        <w:rPr>
          <w:sz w:val="16"/>
          <w:szCs w:val="16"/>
          <w:lang w:val="en-CH"/>
        </w:rPr>
        <w:t>Having selected these templates, I proceeded to use them with MODELLER to generate a structural model of the target protein.</w:t>
      </w:r>
    </w:p>
    <w:p w14:paraId="718CBEF0" w14:textId="77777777" w:rsidR="00C74EEA" w:rsidRDefault="00C74EEA" w:rsidP="00C74EEA">
      <w:pPr>
        <w:pStyle w:val="NoSpacing"/>
        <w:rPr>
          <w:sz w:val="16"/>
          <w:szCs w:val="16"/>
          <w:lang w:val="en-CH"/>
        </w:rPr>
      </w:pPr>
    </w:p>
    <w:p w14:paraId="115402B8" w14:textId="27658E46" w:rsidR="00C74EEA" w:rsidRPr="00C74EEA" w:rsidRDefault="00C74EEA" w:rsidP="00C74EEA">
      <w:pPr>
        <w:pStyle w:val="NoSpacing"/>
        <w:rPr>
          <w:sz w:val="16"/>
          <w:szCs w:val="16"/>
          <w:lang w:val="en-CH"/>
        </w:rPr>
      </w:pPr>
      <w:r>
        <w:rPr>
          <w:noProof/>
          <w:sz w:val="16"/>
          <w:szCs w:val="16"/>
          <w:lang w:val="en-CH"/>
        </w:rPr>
        <w:drawing>
          <wp:inline distT="0" distB="0" distL="0" distR="0" wp14:anchorId="654CA6C6" wp14:editId="2511B5CE">
            <wp:extent cx="1774209" cy="1143230"/>
            <wp:effectExtent l="0" t="0" r="0" b="0"/>
            <wp:docPr id="674800348" name="Picture 8" descr="A close-up of a colorful spi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00348" name="Picture 8" descr="A close-up of a colorful spira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0331" cy="1166506"/>
                    </a:xfrm>
                    <a:prstGeom prst="rect">
                      <a:avLst/>
                    </a:prstGeom>
                  </pic:spPr>
                </pic:pic>
              </a:graphicData>
            </a:graphic>
          </wp:inline>
        </w:drawing>
      </w:r>
      <w:r>
        <w:rPr>
          <w:noProof/>
          <w:sz w:val="16"/>
          <w:szCs w:val="16"/>
          <w:lang w:val="en-CH"/>
        </w:rPr>
        <w:drawing>
          <wp:inline distT="0" distB="0" distL="0" distR="0" wp14:anchorId="6DA6B7DE" wp14:editId="6897DD4D">
            <wp:extent cx="1508078" cy="1122285"/>
            <wp:effectExtent l="0" t="0" r="0" b="1905"/>
            <wp:docPr id="1709003412" name="Picture 9" descr="Several colorful ribb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03412" name="Picture 9" descr="Several colorful ribbons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8476" cy="1137465"/>
                    </a:xfrm>
                    <a:prstGeom prst="rect">
                      <a:avLst/>
                    </a:prstGeom>
                  </pic:spPr>
                </pic:pic>
              </a:graphicData>
            </a:graphic>
          </wp:inline>
        </w:drawing>
      </w:r>
      <w:r>
        <w:rPr>
          <w:noProof/>
          <w:sz w:val="16"/>
          <w:szCs w:val="16"/>
          <w:lang w:val="en-CH"/>
        </w:rPr>
        <w:drawing>
          <wp:inline distT="0" distB="0" distL="0" distR="0" wp14:anchorId="001FB98C" wp14:editId="7941B3B3">
            <wp:extent cx="1317009" cy="1059085"/>
            <wp:effectExtent l="0" t="0" r="0" b="8255"/>
            <wp:docPr id="226830837" name="Picture 10" descr="A close-up of a colorful ribb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30837" name="Picture 10" descr="A close-up of a colorful ribb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36513" cy="1074769"/>
                    </a:xfrm>
                    <a:prstGeom prst="rect">
                      <a:avLst/>
                    </a:prstGeom>
                  </pic:spPr>
                </pic:pic>
              </a:graphicData>
            </a:graphic>
          </wp:inline>
        </w:drawing>
      </w:r>
      <w:r>
        <w:rPr>
          <w:noProof/>
          <w:sz w:val="16"/>
          <w:szCs w:val="16"/>
          <w:lang w:val="en-CH"/>
        </w:rPr>
        <w:drawing>
          <wp:inline distT="0" distB="0" distL="0" distR="0" wp14:anchorId="7D72CD50" wp14:editId="05787589">
            <wp:extent cx="1501254" cy="1074464"/>
            <wp:effectExtent l="0" t="0" r="3810" b="0"/>
            <wp:docPr id="1996719861" name="Picture 11" descr="Several colorful spirals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19861" name="Picture 11" descr="Several colorful spirals of pap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3867" cy="1090648"/>
                    </a:xfrm>
                    <a:prstGeom prst="rect">
                      <a:avLst/>
                    </a:prstGeom>
                  </pic:spPr>
                </pic:pic>
              </a:graphicData>
            </a:graphic>
          </wp:inline>
        </w:drawing>
      </w:r>
      <w:r>
        <w:rPr>
          <w:noProof/>
          <w:sz w:val="16"/>
          <w:szCs w:val="16"/>
          <w:lang w:val="en-CH"/>
        </w:rPr>
        <w:drawing>
          <wp:inline distT="0" distB="0" distL="0" distR="0" wp14:anchorId="77CDBDF2" wp14:editId="482318BA">
            <wp:extent cx="1562668" cy="1084657"/>
            <wp:effectExtent l="0" t="0" r="0" b="1270"/>
            <wp:docPr id="1036070508" name="Picture 12" descr="A close-up of several colorful spir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0508" name="Picture 12" descr="A close-up of several colorful spiral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0477" cy="1103959"/>
                    </a:xfrm>
                    <a:prstGeom prst="rect">
                      <a:avLst/>
                    </a:prstGeom>
                  </pic:spPr>
                </pic:pic>
              </a:graphicData>
            </a:graphic>
          </wp:inline>
        </w:drawing>
      </w:r>
      <w:r>
        <w:rPr>
          <w:noProof/>
          <w:sz w:val="16"/>
          <w:szCs w:val="16"/>
          <w:lang w:val="en-CH"/>
        </w:rPr>
        <w:drawing>
          <wp:inline distT="0" distB="0" distL="0" distR="0" wp14:anchorId="7ECD48B0" wp14:editId="3FF57F58">
            <wp:extent cx="1699147" cy="1083757"/>
            <wp:effectExtent l="0" t="0" r="0" b="2540"/>
            <wp:docPr id="1843130646" name="Picture 13" descr="Several colorful spirals of prote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30646" name="Picture 13" descr="Several colorful spirals of protei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1720215" cy="1097195"/>
                    </a:xfrm>
                    <a:prstGeom prst="rect">
                      <a:avLst/>
                    </a:prstGeom>
                  </pic:spPr>
                </pic:pic>
              </a:graphicData>
            </a:graphic>
          </wp:inline>
        </w:drawing>
      </w:r>
      <w:r>
        <w:rPr>
          <w:noProof/>
          <w:sz w:val="16"/>
          <w:szCs w:val="16"/>
          <w:lang w:val="en-CH"/>
        </w:rPr>
        <w:drawing>
          <wp:inline distT="0" distB="0" distL="0" distR="0" wp14:anchorId="7E0FD703" wp14:editId="78B12C18">
            <wp:extent cx="1460604" cy="1131253"/>
            <wp:effectExtent l="0" t="0" r="6350" b="0"/>
            <wp:docPr id="281834040" name="Picture 14" descr="Several colorful ribb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4040" name="Picture 14" descr="Several colorful ribbons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9251" cy="1145695"/>
                    </a:xfrm>
                    <a:prstGeom prst="rect">
                      <a:avLst/>
                    </a:prstGeom>
                  </pic:spPr>
                </pic:pic>
              </a:graphicData>
            </a:graphic>
          </wp:inline>
        </w:drawing>
      </w:r>
    </w:p>
    <w:p w14:paraId="3906175E" w14:textId="77777777" w:rsidR="00C74EEA" w:rsidRPr="00C74EEA" w:rsidRDefault="00C74EEA" w:rsidP="00C74EEA">
      <w:pPr>
        <w:pStyle w:val="NoSpacing"/>
        <w:rPr>
          <w:sz w:val="16"/>
          <w:szCs w:val="16"/>
          <w:lang w:val="en-CH"/>
        </w:rPr>
      </w:pPr>
    </w:p>
    <w:p w14:paraId="39BB376F" w14:textId="749131D5" w:rsidR="00C74EEA" w:rsidRPr="00C74EEA" w:rsidRDefault="00C74EEA" w:rsidP="00C74EEA">
      <w:pPr>
        <w:pStyle w:val="NoSpacing"/>
        <w:rPr>
          <w:sz w:val="16"/>
          <w:szCs w:val="16"/>
          <w:lang w:val="en-CH"/>
        </w:rPr>
      </w:pPr>
      <w:r w:rsidRPr="00C74EEA">
        <w:rPr>
          <w:sz w:val="16"/>
          <w:szCs w:val="16"/>
          <w:lang w:val="en-CH"/>
        </w:rPr>
        <w:t xml:space="preserve">The resulting models revealed several key observations. The transmembrane helices (TM) were well-defined, with no significant distortions or acute bending observed, indicating robust structural consistency across the modelled regions. However, TM7 </w:t>
      </w:r>
      <w:r w:rsidRPr="00C74EEA">
        <w:rPr>
          <w:sz w:val="16"/>
          <w:szCs w:val="16"/>
          <w:lang w:val="en-CH"/>
        </w:rPr>
        <w:lastRenderedPageBreak/>
        <w:t xml:space="preserve">displayed an accentuated skew, causing the C-terminal to extend into the lipid bilayer. This feature is characteristic of </w:t>
      </w:r>
      <w:proofErr w:type="spellStart"/>
      <w:r w:rsidRPr="00C74EEA">
        <w:rPr>
          <w:sz w:val="16"/>
          <w:szCs w:val="16"/>
          <w:lang w:val="en-CH"/>
        </w:rPr>
        <w:t>GPCRs</w:t>
      </w:r>
      <w:proofErr w:type="spellEnd"/>
      <w:r w:rsidRPr="00C74EEA">
        <w:rPr>
          <w:sz w:val="16"/>
          <w:szCs w:val="16"/>
          <w:lang w:val="en-CH"/>
        </w:rPr>
        <w:t>, including A3AR, and was consistently observed across different template combinations, reinforcing its expected biological relevance.</w:t>
      </w:r>
    </w:p>
    <w:p w14:paraId="5E4A5F56" w14:textId="77777777" w:rsidR="00C74EEA" w:rsidRPr="00C74EEA" w:rsidRDefault="00C74EEA" w:rsidP="00C74EEA">
      <w:pPr>
        <w:pStyle w:val="NoSpacing"/>
        <w:rPr>
          <w:sz w:val="16"/>
          <w:szCs w:val="16"/>
          <w:lang w:val="en-CH"/>
        </w:rPr>
      </w:pPr>
    </w:p>
    <w:p w14:paraId="37A792A2" w14:textId="71CA4B21" w:rsidR="00C74EEA" w:rsidRDefault="00C74EEA" w:rsidP="00C74EEA">
      <w:pPr>
        <w:pStyle w:val="NoSpacing"/>
        <w:rPr>
          <w:sz w:val="16"/>
          <w:szCs w:val="16"/>
          <w:lang w:val="en-CH"/>
        </w:rPr>
      </w:pPr>
      <w:r w:rsidRPr="00C74EEA">
        <w:rPr>
          <w:sz w:val="16"/>
          <w:szCs w:val="16"/>
          <w:lang w:val="en-CH"/>
        </w:rPr>
        <w:t>Additionally, the extracellular loop (ECL) 2 showed some distortions. This could be attributed to the nature of the ligand binding present in all the templates used for modelling. Despite this, the overall structure was cohesive, with no gaps or holes, and the termini were not excessively extended. These results suggest a reliable and biologically relevant model that captures the essential structural features of the target protein while reflecting the inherent variability of the templates used.</w:t>
      </w:r>
    </w:p>
    <w:p w14:paraId="56C45E30" w14:textId="77777777" w:rsidR="00A16F27" w:rsidRDefault="00A16F27" w:rsidP="00C74EEA">
      <w:pPr>
        <w:pStyle w:val="NoSpacing"/>
        <w:rPr>
          <w:sz w:val="16"/>
          <w:szCs w:val="16"/>
          <w:lang w:val="en-CH"/>
        </w:rPr>
      </w:pPr>
    </w:p>
    <w:p w14:paraId="7DCF9E78" w14:textId="103BB6E5" w:rsidR="00A16F27" w:rsidRDefault="00A16F27" w:rsidP="00A16F27">
      <w:pPr>
        <w:pStyle w:val="NoSpacing"/>
        <w:rPr>
          <w:sz w:val="16"/>
          <w:szCs w:val="16"/>
          <w:lang w:val="en-CH"/>
        </w:rPr>
      </w:pPr>
      <w:r w:rsidRPr="00A16F27">
        <w:rPr>
          <w:sz w:val="16"/>
          <w:szCs w:val="16"/>
          <w:lang w:val="en-CH"/>
        </w:rPr>
        <w:t>To perform an a-priori analysis of the secondary structure, I utilized the PsiPred tool, selecting PSIPRED 4.0 and MEMSAT-SVM as the algorithms. The results from PSIPRED were cross-referenced with the atom positions in the 3D model generated by MODELLER. The analysis showed that the predicted positions did not deviate significantly from the modelled positions, with an average difference of 1.64. Some regions predicted as coils by PSIPRED were identified as helices in the 3D model, likely representing small, transient helical segments. Taking this into account, a total of seven helices were predicted, though their alignment indexes showed slight skewing. These findings were further validated using subcellular feature annotations from UniProt, which confirmed the consistency of the predicted helices.</w:t>
      </w:r>
    </w:p>
    <w:p w14:paraId="534DFE2A" w14:textId="77777777" w:rsidR="00A16F27" w:rsidRDefault="00A16F27" w:rsidP="00A16F27">
      <w:pPr>
        <w:pStyle w:val="NoSpacing"/>
        <w:rPr>
          <w:sz w:val="16"/>
          <w:szCs w:val="16"/>
          <w:lang w:val="en-CH"/>
        </w:rPr>
      </w:pPr>
    </w:p>
    <w:p w14:paraId="46FAB31E" w14:textId="6041B5D1" w:rsidR="00A16F27" w:rsidRPr="00A16F27" w:rsidRDefault="00A16F27" w:rsidP="00A16F27">
      <w:pPr>
        <w:pStyle w:val="NoSpacing"/>
        <w:jc w:val="center"/>
        <w:rPr>
          <w:sz w:val="16"/>
          <w:szCs w:val="16"/>
          <w:lang w:val="en-CH"/>
        </w:rPr>
      </w:pPr>
      <w:r>
        <w:rPr>
          <w:noProof/>
          <w:sz w:val="16"/>
          <w:szCs w:val="16"/>
          <w:lang w:val="en-CH"/>
        </w:rPr>
        <w:drawing>
          <wp:inline distT="0" distB="0" distL="0" distR="0" wp14:anchorId="53E8ED83" wp14:editId="46E3E183">
            <wp:extent cx="4596880" cy="1942953"/>
            <wp:effectExtent l="0" t="0" r="0" b="635"/>
            <wp:docPr id="357185772" name="Picture 1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5772" name="Picture 16" descr="A computer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9440" cy="1952488"/>
                    </a:xfrm>
                    <a:prstGeom prst="rect">
                      <a:avLst/>
                    </a:prstGeom>
                  </pic:spPr>
                </pic:pic>
              </a:graphicData>
            </a:graphic>
          </wp:inline>
        </w:drawing>
      </w:r>
    </w:p>
    <w:p w14:paraId="20FF5150" w14:textId="77777777" w:rsidR="00A16F27" w:rsidRPr="00A16F27" w:rsidRDefault="00A16F27" w:rsidP="00A16F27">
      <w:pPr>
        <w:pStyle w:val="NoSpacing"/>
        <w:rPr>
          <w:sz w:val="16"/>
          <w:szCs w:val="16"/>
          <w:lang w:val="en-CH"/>
        </w:rPr>
      </w:pPr>
    </w:p>
    <w:p w14:paraId="7DDF3D4E" w14:textId="77777777" w:rsidR="00A16F27" w:rsidRDefault="00A16F27" w:rsidP="00A16F27">
      <w:pPr>
        <w:pStyle w:val="NoSpacing"/>
        <w:rPr>
          <w:sz w:val="16"/>
          <w:szCs w:val="16"/>
          <w:lang w:val="en-CH"/>
        </w:rPr>
      </w:pPr>
      <w:r w:rsidRPr="00A16F27">
        <w:rPr>
          <w:sz w:val="16"/>
          <w:szCs w:val="16"/>
          <w:lang w:val="en-CH"/>
        </w:rPr>
        <w:t>In contrast, MEMSAT, being a transmembrane-specific tool, failed to accurately predict the secondary structure of the model. It identified only four helices in total, significantly underestimating the structural complexity. This demonstrates that MEMSAT is not a reliable a-priori validation tool for this specific case.</w:t>
      </w:r>
    </w:p>
    <w:p w14:paraId="40FAD0D9" w14:textId="77777777" w:rsidR="00A16F27" w:rsidRDefault="00A16F27" w:rsidP="00A16F27">
      <w:pPr>
        <w:pStyle w:val="NoSpacing"/>
        <w:rPr>
          <w:sz w:val="16"/>
          <w:szCs w:val="16"/>
          <w:lang w:val="en-CH"/>
        </w:rPr>
      </w:pPr>
    </w:p>
    <w:p w14:paraId="24957E10" w14:textId="184860C2" w:rsidR="00A16F27" w:rsidRDefault="00A16F27" w:rsidP="00A16F27">
      <w:pPr>
        <w:pStyle w:val="NoSpacing"/>
        <w:jc w:val="center"/>
        <w:rPr>
          <w:sz w:val="16"/>
          <w:szCs w:val="16"/>
          <w:lang w:val="en-CH"/>
        </w:rPr>
      </w:pPr>
      <w:r>
        <w:rPr>
          <w:noProof/>
          <w:sz w:val="16"/>
          <w:szCs w:val="16"/>
          <w:lang w:val="en-CH"/>
        </w:rPr>
        <w:drawing>
          <wp:inline distT="0" distB="0" distL="0" distR="0" wp14:anchorId="30D17CFD" wp14:editId="29373B1F">
            <wp:extent cx="4740748" cy="1959117"/>
            <wp:effectExtent l="0" t="0" r="3175" b="3175"/>
            <wp:docPr id="1399118197" name="Picture 1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18197" name="Picture 17" descr="A computer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3856" cy="1964534"/>
                    </a:xfrm>
                    <a:prstGeom prst="rect">
                      <a:avLst/>
                    </a:prstGeom>
                  </pic:spPr>
                </pic:pic>
              </a:graphicData>
            </a:graphic>
          </wp:inline>
        </w:drawing>
      </w:r>
    </w:p>
    <w:p w14:paraId="1DB9B071" w14:textId="77777777" w:rsidR="00A16F27" w:rsidRDefault="00A16F27" w:rsidP="00A16F27">
      <w:pPr>
        <w:pStyle w:val="NoSpacing"/>
        <w:jc w:val="center"/>
        <w:rPr>
          <w:sz w:val="16"/>
          <w:szCs w:val="16"/>
          <w:lang w:val="en-CH"/>
        </w:rPr>
      </w:pPr>
    </w:p>
    <w:p w14:paraId="48ACB4AA" w14:textId="185B7D73" w:rsidR="00A16F27" w:rsidRPr="00A16F27" w:rsidRDefault="00A16F27" w:rsidP="00A16F27">
      <w:pPr>
        <w:pStyle w:val="NoSpacing"/>
        <w:jc w:val="center"/>
        <w:rPr>
          <w:sz w:val="16"/>
          <w:szCs w:val="16"/>
          <w:lang w:val="en-CH"/>
        </w:rPr>
      </w:pPr>
      <w:r>
        <w:rPr>
          <w:noProof/>
          <w:sz w:val="16"/>
          <w:szCs w:val="16"/>
          <w:lang w:val="en-CH"/>
        </w:rPr>
        <w:drawing>
          <wp:inline distT="0" distB="0" distL="0" distR="0" wp14:anchorId="08E85E67" wp14:editId="6DB4E6C7">
            <wp:extent cx="3713377" cy="1933622"/>
            <wp:effectExtent l="0" t="0" r="1905" b="0"/>
            <wp:docPr id="1679965037" name="Picture 19" descr="A diagram of 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65037" name="Picture 19" descr="A diagram of a diagram of a structur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716648" cy="1935326"/>
                    </a:xfrm>
                    <a:prstGeom prst="rect">
                      <a:avLst/>
                    </a:prstGeom>
                  </pic:spPr>
                </pic:pic>
              </a:graphicData>
            </a:graphic>
          </wp:inline>
        </w:drawing>
      </w:r>
    </w:p>
    <w:p w14:paraId="783FD1F8" w14:textId="77777777" w:rsidR="00A16F27" w:rsidRPr="00A16F27" w:rsidRDefault="00A16F27" w:rsidP="00A16F27">
      <w:pPr>
        <w:pStyle w:val="NoSpacing"/>
        <w:rPr>
          <w:sz w:val="16"/>
          <w:szCs w:val="16"/>
          <w:lang w:val="en-CH"/>
        </w:rPr>
      </w:pPr>
    </w:p>
    <w:p w14:paraId="43670204" w14:textId="704CCD33" w:rsidR="00A16F27" w:rsidRDefault="00A16F27" w:rsidP="00A16F27">
      <w:pPr>
        <w:pStyle w:val="NoSpacing"/>
        <w:rPr>
          <w:sz w:val="16"/>
          <w:szCs w:val="16"/>
          <w:lang w:val="en-CH"/>
        </w:rPr>
      </w:pPr>
      <w:r w:rsidRPr="00A16F27">
        <w:rPr>
          <w:sz w:val="16"/>
          <w:szCs w:val="16"/>
          <w:lang w:val="en-CH"/>
        </w:rPr>
        <w:lastRenderedPageBreak/>
        <w:t>To enhance the prediction, I used DeepTMHMM, which offers greater accuracy for secondary structure prediction. However, the results from DeepTMHMM showed an average deviation of 5.07 from the modelled protein, a larger discrepancy compared to PSIPRED. This suggests that while DeepTMHMM is effective for general predictions, its results may require careful integration with structural data for precise modelling.</w:t>
      </w:r>
    </w:p>
    <w:p w14:paraId="504866CC" w14:textId="5D8F227D" w:rsidR="00A16F27" w:rsidRDefault="00A16F27" w:rsidP="00A16F27">
      <w:pPr>
        <w:pStyle w:val="NoSpacing"/>
        <w:jc w:val="center"/>
        <w:rPr>
          <w:sz w:val="16"/>
          <w:szCs w:val="16"/>
          <w:lang w:val="en-CH"/>
        </w:rPr>
      </w:pPr>
      <w:r>
        <w:rPr>
          <w:noProof/>
          <w:sz w:val="16"/>
          <w:szCs w:val="16"/>
          <w:lang w:val="en-CH"/>
        </w:rPr>
        <w:drawing>
          <wp:inline distT="0" distB="0" distL="0" distR="0" wp14:anchorId="2C52638F" wp14:editId="6227BAD4">
            <wp:extent cx="2456597" cy="1877965"/>
            <wp:effectExtent l="0" t="0" r="1270" b="8255"/>
            <wp:docPr id="744077824"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77824" name="Picture 20" descr="A screen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3519" cy="1890901"/>
                    </a:xfrm>
                    <a:prstGeom prst="rect">
                      <a:avLst/>
                    </a:prstGeom>
                  </pic:spPr>
                </pic:pic>
              </a:graphicData>
            </a:graphic>
          </wp:inline>
        </w:drawing>
      </w:r>
      <w:r>
        <w:rPr>
          <w:noProof/>
          <w:sz w:val="16"/>
          <w:szCs w:val="16"/>
          <w:lang w:val="en-CH"/>
        </w:rPr>
        <w:drawing>
          <wp:inline distT="0" distB="0" distL="0" distR="0" wp14:anchorId="572AECB3" wp14:editId="6A47052B">
            <wp:extent cx="1487606" cy="2092972"/>
            <wp:effectExtent l="0" t="0" r="0" b="2540"/>
            <wp:docPr id="190266792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67929" name="Picture 2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496380" cy="2105316"/>
                    </a:xfrm>
                    <a:prstGeom prst="rect">
                      <a:avLst/>
                    </a:prstGeom>
                  </pic:spPr>
                </pic:pic>
              </a:graphicData>
            </a:graphic>
          </wp:inline>
        </w:drawing>
      </w:r>
    </w:p>
    <w:p w14:paraId="01051C34" w14:textId="77777777" w:rsidR="00A16F27" w:rsidRPr="00A16F27" w:rsidRDefault="00A16F27" w:rsidP="00A16F27">
      <w:pPr>
        <w:pStyle w:val="NoSpacing"/>
        <w:rPr>
          <w:sz w:val="16"/>
          <w:szCs w:val="16"/>
          <w:lang w:val="en-CH"/>
        </w:rPr>
      </w:pPr>
    </w:p>
    <w:p w14:paraId="61C53515" w14:textId="77777777" w:rsidR="00A16F27" w:rsidRPr="00A16F27" w:rsidRDefault="00A16F27" w:rsidP="00A16F27">
      <w:pPr>
        <w:pStyle w:val="NoSpacing"/>
        <w:rPr>
          <w:sz w:val="16"/>
          <w:szCs w:val="16"/>
          <w:lang w:val="en-CH"/>
        </w:rPr>
      </w:pPr>
    </w:p>
    <w:p w14:paraId="65925A77" w14:textId="77055EA0" w:rsidR="00A16F27" w:rsidRPr="00A16F27" w:rsidRDefault="00A16F27" w:rsidP="00A16F27">
      <w:pPr>
        <w:pStyle w:val="NoSpacing"/>
        <w:rPr>
          <w:sz w:val="16"/>
          <w:szCs w:val="16"/>
          <w:lang w:val="en-CH"/>
        </w:rPr>
      </w:pPr>
      <w:r w:rsidRPr="00A16F27">
        <w:rPr>
          <w:sz w:val="16"/>
          <w:szCs w:val="16"/>
          <w:lang w:val="en-CH"/>
        </w:rPr>
        <w:t xml:space="preserve">The summarized data is presented in the </w:t>
      </w:r>
      <w:r>
        <w:rPr>
          <w:sz w:val="16"/>
          <w:szCs w:val="16"/>
          <w:lang w:val="en-CH"/>
        </w:rPr>
        <w:t>following table</w:t>
      </w:r>
      <w:r w:rsidRPr="00A16F27">
        <w:rPr>
          <w:sz w:val="16"/>
          <w:szCs w:val="16"/>
          <w:lang w:val="en-CH"/>
        </w:rPr>
        <w:t>, where absolute differences (diff) are mapped to a color-coded scale for clarity:</w:t>
      </w:r>
    </w:p>
    <w:p w14:paraId="3AA58064" w14:textId="77777777" w:rsidR="00A16F27" w:rsidRPr="00A16F27" w:rsidRDefault="00A16F27" w:rsidP="00A16F27">
      <w:pPr>
        <w:pStyle w:val="NoSpacing"/>
        <w:rPr>
          <w:sz w:val="16"/>
          <w:szCs w:val="16"/>
          <w:lang w:val="en-CH"/>
        </w:rPr>
      </w:pPr>
    </w:p>
    <w:p w14:paraId="7A3B4B26" w14:textId="77777777" w:rsidR="00A16F27" w:rsidRPr="00A16F27" w:rsidRDefault="00A16F27" w:rsidP="00A16F27">
      <w:pPr>
        <w:pStyle w:val="NoSpacing"/>
        <w:numPr>
          <w:ilvl w:val="0"/>
          <w:numId w:val="11"/>
        </w:numPr>
        <w:rPr>
          <w:sz w:val="16"/>
          <w:szCs w:val="16"/>
          <w:lang w:val="en-CH"/>
        </w:rPr>
      </w:pPr>
      <w:r w:rsidRPr="00A16F27">
        <w:rPr>
          <w:sz w:val="16"/>
          <w:szCs w:val="16"/>
          <w:lang w:val="en-CH"/>
        </w:rPr>
        <w:t>Green: diff ≤ 2</w:t>
      </w:r>
    </w:p>
    <w:p w14:paraId="4FBEF44E" w14:textId="77777777" w:rsidR="00A16F27" w:rsidRPr="00A16F27" w:rsidRDefault="00A16F27" w:rsidP="00A16F27">
      <w:pPr>
        <w:pStyle w:val="NoSpacing"/>
        <w:numPr>
          <w:ilvl w:val="0"/>
          <w:numId w:val="11"/>
        </w:numPr>
        <w:rPr>
          <w:sz w:val="16"/>
          <w:szCs w:val="16"/>
          <w:lang w:val="en-CH"/>
        </w:rPr>
      </w:pPr>
      <w:r w:rsidRPr="00A16F27">
        <w:rPr>
          <w:sz w:val="16"/>
          <w:szCs w:val="16"/>
          <w:lang w:val="en-CH"/>
        </w:rPr>
        <w:t>Yellow: 3 ≤ diff ≤ 4</w:t>
      </w:r>
    </w:p>
    <w:p w14:paraId="6BAF25C8" w14:textId="77777777" w:rsidR="00A16F27" w:rsidRPr="00A16F27" w:rsidRDefault="00A16F27" w:rsidP="00A16F27">
      <w:pPr>
        <w:pStyle w:val="NoSpacing"/>
        <w:numPr>
          <w:ilvl w:val="0"/>
          <w:numId w:val="11"/>
        </w:numPr>
        <w:rPr>
          <w:sz w:val="16"/>
          <w:szCs w:val="16"/>
          <w:lang w:val="en-CH"/>
        </w:rPr>
      </w:pPr>
      <w:r w:rsidRPr="00A16F27">
        <w:rPr>
          <w:sz w:val="16"/>
          <w:szCs w:val="16"/>
          <w:lang w:val="en-CH"/>
        </w:rPr>
        <w:t>Red: diff &gt; 4</w:t>
      </w:r>
    </w:p>
    <w:p w14:paraId="26F9DDF1" w14:textId="240C0C19" w:rsidR="00A16F27" w:rsidRDefault="00A16F27" w:rsidP="00A16F27">
      <w:pPr>
        <w:pStyle w:val="NoSpacing"/>
        <w:rPr>
          <w:sz w:val="16"/>
          <w:szCs w:val="16"/>
          <w:lang w:val="en-CH"/>
        </w:rPr>
      </w:pPr>
    </w:p>
    <w:tbl>
      <w:tblPr>
        <w:tblW w:w="7127" w:type="dxa"/>
        <w:jc w:val="center"/>
        <w:tblLook w:val="04A0" w:firstRow="1" w:lastRow="0" w:firstColumn="1" w:lastColumn="0" w:noHBand="0" w:noVBand="1"/>
      </w:tblPr>
      <w:tblGrid>
        <w:gridCol w:w="646"/>
        <w:gridCol w:w="980"/>
        <w:gridCol w:w="1193"/>
        <w:gridCol w:w="859"/>
        <w:gridCol w:w="1172"/>
        <w:gridCol w:w="888"/>
        <w:gridCol w:w="606"/>
        <w:gridCol w:w="783"/>
      </w:tblGrid>
      <w:tr w:rsidR="00A16F27" w:rsidRPr="00A16F27" w14:paraId="719CF86B" w14:textId="77777777" w:rsidTr="00A16F27">
        <w:trPr>
          <w:trHeight w:val="260"/>
          <w:jc w:val="center"/>
        </w:trPr>
        <w:tc>
          <w:tcPr>
            <w:tcW w:w="646" w:type="dxa"/>
            <w:tcBorders>
              <w:top w:val="nil"/>
              <w:left w:val="nil"/>
              <w:bottom w:val="nil"/>
              <w:right w:val="nil"/>
            </w:tcBorders>
            <w:shd w:val="clear" w:color="auto" w:fill="auto"/>
            <w:noWrap/>
            <w:vAlign w:val="center"/>
            <w:hideMark/>
          </w:tcPr>
          <w:p w14:paraId="20FEC072"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Helix</w:t>
            </w:r>
          </w:p>
        </w:tc>
        <w:tc>
          <w:tcPr>
            <w:tcW w:w="980" w:type="dxa"/>
            <w:tcBorders>
              <w:top w:val="nil"/>
              <w:left w:val="nil"/>
              <w:bottom w:val="nil"/>
              <w:right w:val="nil"/>
            </w:tcBorders>
            <w:shd w:val="clear" w:color="auto" w:fill="auto"/>
            <w:noWrap/>
            <w:vAlign w:val="center"/>
            <w:hideMark/>
          </w:tcPr>
          <w:p w14:paraId="68299C38"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My model</w:t>
            </w:r>
          </w:p>
        </w:tc>
        <w:tc>
          <w:tcPr>
            <w:tcW w:w="1193" w:type="dxa"/>
            <w:tcBorders>
              <w:top w:val="nil"/>
              <w:left w:val="nil"/>
              <w:bottom w:val="nil"/>
              <w:right w:val="nil"/>
            </w:tcBorders>
            <w:shd w:val="clear" w:color="auto" w:fill="auto"/>
            <w:noWrap/>
            <w:vAlign w:val="center"/>
            <w:hideMark/>
          </w:tcPr>
          <w:p w14:paraId="1F5B0323"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DeepTMHMM</w:t>
            </w:r>
          </w:p>
        </w:tc>
        <w:tc>
          <w:tcPr>
            <w:tcW w:w="859" w:type="dxa"/>
            <w:tcBorders>
              <w:top w:val="nil"/>
              <w:left w:val="nil"/>
              <w:bottom w:val="nil"/>
              <w:right w:val="nil"/>
            </w:tcBorders>
            <w:shd w:val="clear" w:color="auto" w:fill="auto"/>
            <w:noWrap/>
            <w:vAlign w:val="center"/>
            <w:hideMark/>
          </w:tcPr>
          <w:p w14:paraId="019413AF"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PSIPRED</w:t>
            </w:r>
          </w:p>
        </w:tc>
        <w:tc>
          <w:tcPr>
            <w:tcW w:w="1172" w:type="dxa"/>
            <w:tcBorders>
              <w:top w:val="nil"/>
              <w:left w:val="nil"/>
              <w:bottom w:val="nil"/>
              <w:right w:val="nil"/>
            </w:tcBorders>
            <w:shd w:val="clear" w:color="auto" w:fill="auto"/>
            <w:noWrap/>
            <w:vAlign w:val="center"/>
            <w:hideMark/>
          </w:tcPr>
          <w:p w14:paraId="28C3DC5E"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MEMSATSVM</w:t>
            </w:r>
          </w:p>
        </w:tc>
        <w:tc>
          <w:tcPr>
            <w:tcW w:w="888" w:type="dxa"/>
            <w:tcBorders>
              <w:top w:val="nil"/>
              <w:left w:val="nil"/>
              <w:bottom w:val="nil"/>
              <w:right w:val="nil"/>
            </w:tcBorders>
            <w:shd w:val="clear" w:color="auto" w:fill="auto"/>
            <w:noWrap/>
            <w:vAlign w:val="center"/>
            <w:hideMark/>
          </w:tcPr>
          <w:p w14:paraId="7CE9DA09"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UNIPROT</w:t>
            </w:r>
          </w:p>
        </w:tc>
        <w:tc>
          <w:tcPr>
            <w:tcW w:w="606" w:type="dxa"/>
            <w:tcBorders>
              <w:top w:val="nil"/>
              <w:left w:val="nil"/>
              <w:bottom w:val="nil"/>
              <w:right w:val="nil"/>
            </w:tcBorders>
            <w:shd w:val="clear" w:color="auto" w:fill="auto"/>
            <w:noWrap/>
            <w:vAlign w:val="bottom"/>
            <w:hideMark/>
          </w:tcPr>
          <w:p w14:paraId="325E9972"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p>
        </w:tc>
        <w:tc>
          <w:tcPr>
            <w:tcW w:w="783" w:type="dxa"/>
            <w:tcBorders>
              <w:top w:val="nil"/>
              <w:left w:val="nil"/>
              <w:bottom w:val="nil"/>
              <w:right w:val="nil"/>
            </w:tcBorders>
            <w:shd w:val="clear" w:color="auto" w:fill="auto"/>
            <w:noWrap/>
            <w:vAlign w:val="bottom"/>
            <w:hideMark/>
          </w:tcPr>
          <w:p w14:paraId="72318A8B" w14:textId="77777777" w:rsidR="00A16F27" w:rsidRPr="00A16F27" w:rsidRDefault="00A16F27" w:rsidP="00A16F27">
            <w:pPr>
              <w:spacing w:after="0" w:line="240" w:lineRule="auto"/>
              <w:rPr>
                <w:rFonts w:eastAsia="Times New Roman" w:cs="Times New Roman"/>
                <w:kern w:val="0"/>
                <w:sz w:val="16"/>
                <w:szCs w:val="16"/>
                <w:lang w:val="en-CH" w:eastAsia="en-CH"/>
                <w14:ligatures w14:val="none"/>
              </w:rPr>
            </w:pPr>
          </w:p>
        </w:tc>
      </w:tr>
      <w:tr w:rsidR="00A16F27" w:rsidRPr="00A16F27" w14:paraId="0D2961D5" w14:textId="77777777" w:rsidTr="00A16F27">
        <w:trPr>
          <w:trHeight w:val="247"/>
          <w:jc w:val="center"/>
        </w:trPr>
        <w:tc>
          <w:tcPr>
            <w:tcW w:w="646" w:type="dxa"/>
            <w:vMerge w:val="restart"/>
            <w:tcBorders>
              <w:top w:val="nil"/>
              <w:left w:val="nil"/>
              <w:bottom w:val="nil"/>
              <w:right w:val="nil"/>
            </w:tcBorders>
            <w:shd w:val="clear" w:color="auto" w:fill="auto"/>
            <w:noWrap/>
            <w:vAlign w:val="center"/>
            <w:hideMark/>
          </w:tcPr>
          <w:p w14:paraId="2DF31FE0"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H1</w:t>
            </w:r>
          </w:p>
        </w:tc>
        <w:tc>
          <w:tcPr>
            <w:tcW w:w="980" w:type="dxa"/>
            <w:tcBorders>
              <w:top w:val="nil"/>
              <w:left w:val="nil"/>
              <w:bottom w:val="nil"/>
              <w:right w:val="nil"/>
            </w:tcBorders>
            <w:shd w:val="clear" w:color="auto" w:fill="auto"/>
            <w:noWrap/>
            <w:vAlign w:val="center"/>
            <w:hideMark/>
          </w:tcPr>
          <w:p w14:paraId="631AA9B7"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9</w:t>
            </w:r>
          </w:p>
        </w:tc>
        <w:tc>
          <w:tcPr>
            <w:tcW w:w="1193" w:type="dxa"/>
            <w:tcBorders>
              <w:top w:val="nil"/>
              <w:left w:val="nil"/>
              <w:bottom w:val="nil"/>
              <w:right w:val="nil"/>
            </w:tcBorders>
            <w:shd w:val="clear" w:color="000000" w:fill="FDC3BF"/>
            <w:noWrap/>
            <w:vAlign w:val="center"/>
            <w:hideMark/>
          </w:tcPr>
          <w:p w14:paraId="10EDCD6A"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15</w:t>
            </w:r>
          </w:p>
        </w:tc>
        <w:tc>
          <w:tcPr>
            <w:tcW w:w="859" w:type="dxa"/>
            <w:tcBorders>
              <w:top w:val="nil"/>
              <w:left w:val="nil"/>
              <w:bottom w:val="nil"/>
              <w:right w:val="nil"/>
            </w:tcBorders>
            <w:shd w:val="clear" w:color="000000" w:fill="DAF2D0"/>
            <w:noWrap/>
            <w:vAlign w:val="center"/>
            <w:hideMark/>
          </w:tcPr>
          <w:p w14:paraId="0DEE1F9F"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9</w:t>
            </w:r>
          </w:p>
        </w:tc>
        <w:tc>
          <w:tcPr>
            <w:tcW w:w="1172" w:type="dxa"/>
            <w:tcBorders>
              <w:top w:val="nil"/>
              <w:left w:val="nil"/>
              <w:bottom w:val="nil"/>
              <w:right w:val="nil"/>
            </w:tcBorders>
            <w:shd w:val="clear" w:color="000000" w:fill="DAF2D0"/>
            <w:noWrap/>
            <w:vAlign w:val="center"/>
            <w:hideMark/>
          </w:tcPr>
          <w:p w14:paraId="033FCE83"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10</w:t>
            </w:r>
          </w:p>
        </w:tc>
        <w:tc>
          <w:tcPr>
            <w:tcW w:w="888" w:type="dxa"/>
            <w:tcBorders>
              <w:top w:val="nil"/>
              <w:left w:val="nil"/>
              <w:bottom w:val="nil"/>
              <w:right w:val="nil"/>
            </w:tcBorders>
            <w:shd w:val="clear" w:color="000000" w:fill="FDC3BF"/>
            <w:noWrap/>
            <w:vAlign w:val="center"/>
            <w:hideMark/>
          </w:tcPr>
          <w:p w14:paraId="41E23076"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15</w:t>
            </w:r>
          </w:p>
        </w:tc>
        <w:tc>
          <w:tcPr>
            <w:tcW w:w="606" w:type="dxa"/>
            <w:tcBorders>
              <w:top w:val="nil"/>
              <w:left w:val="nil"/>
              <w:bottom w:val="nil"/>
              <w:right w:val="nil"/>
            </w:tcBorders>
            <w:shd w:val="clear" w:color="auto" w:fill="auto"/>
            <w:noWrap/>
            <w:vAlign w:val="bottom"/>
            <w:hideMark/>
          </w:tcPr>
          <w:p w14:paraId="1D69F38A"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single" w:sz="8" w:space="0" w:color="auto"/>
              <w:left w:val="single" w:sz="8" w:space="0" w:color="auto"/>
              <w:bottom w:val="nil"/>
              <w:right w:val="single" w:sz="8" w:space="0" w:color="auto"/>
            </w:tcBorders>
            <w:shd w:val="clear" w:color="auto" w:fill="auto"/>
            <w:noWrap/>
            <w:vAlign w:val="center"/>
            <w:hideMark/>
          </w:tcPr>
          <w:p w14:paraId="04B0C95B" w14:textId="77777777" w:rsidR="00A16F27" w:rsidRPr="00A16F27" w:rsidRDefault="00A16F27" w:rsidP="00A16F27">
            <w:pPr>
              <w:spacing w:after="0" w:line="240" w:lineRule="auto"/>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legend:</w:t>
            </w:r>
          </w:p>
        </w:tc>
      </w:tr>
      <w:tr w:rsidR="00A16F27" w:rsidRPr="00A16F27" w14:paraId="046B7682" w14:textId="77777777" w:rsidTr="00A16F27">
        <w:trPr>
          <w:trHeight w:val="247"/>
          <w:jc w:val="center"/>
        </w:trPr>
        <w:tc>
          <w:tcPr>
            <w:tcW w:w="646" w:type="dxa"/>
            <w:vMerge/>
            <w:tcBorders>
              <w:top w:val="nil"/>
              <w:left w:val="nil"/>
              <w:bottom w:val="nil"/>
              <w:right w:val="nil"/>
            </w:tcBorders>
            <w:vAlign w:val="center"/>
            <w:hideMark/>
          </w:tcPr>
          <w:p w14:paraId="079ADD95" w14:textId="77777777" w:rsidR="00A16F27" w:rsidRPr="00A16F27" w:rsidRDefault="00A16F27" w:rsidP="00A16F27">
            <w:pPr>
              <w:spacing w:after="0" w:line="240" w:lineRule="auto"/>
              <w:rPr>
                <w:rFonts w:eastAsia="Times New Roman" w:cs="Times New Roman"/>
                <w:b/>
                <w:bCs/>
                <w:color w:val="000000"/>
                <w:kern w:val="0"/>
                <w:sz w:val="16"/>
                <w:szCs w:val="16"/>
                <w:lang w:val="en-CH" w:eastAsia="en-CH"/>
                <w14:ligatures w14:val="none"/>
              </w:rPr>
            </w:pPr>
          </w:p>
        </w:tc>
        <w:tc>
          <w:tcPr>
            <w:tcW w:w="980" w:type="dxa"/>
            <w:tcBorders>
              <w:top w:val="nil"/>
              <w:left w:val="nil"/>
              <w:bottom w:val="nil"/>
              <w:right w:val="nil"/>
            </w:tcBorders>
            <w:shd w:val="clear" w:color="auto" w:fill="auto"/>
            <w:noWrap/>
            <w:vAlign w:val="center"/>
            <w:hideMark/>
          </w:tcPr>
          <w:p w14:paraId="5B334F41"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39</w:t>
            </w:r>
          </w:p>
        </w:tc>
        <w:tc>
          <w:tcPr>
            <w:tcW w:w="1193" w:type="dxa"/>
            <w:tcBorders>
              <w:top w:val="nil"/>
              <w:left w:val="nil"/>
              <w:bottom w:val="nil"/>
              <w:right w:val="nil"/>
            </w:tcBorders>
            <w:shd w:val="clear" w:color="000000" w:fill="DAF2D0"/>
            <w:noWrap/>
            <w:vAlign w:val="center"/>
            <w:hideMark/>
          </w:tcPr>
          <w:p w14:paraId="5A745E4F"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37</w:t>
            </w:r>
          </w:p>
        </w:tc>
        <w:tc>
          <w:tcPr>
            <w:tcW w:w="859" w:type="dxa"/>
            <w:tcBorders>
              <w:top w:val="nil"/>
              <w:left w:val="nil"/>
              <w:bottom w:val="nil"/>
              <w:right w:val="nil"/>
            </w:tcBorders>
            <w:shd w:val="clear" w:color="000000" w:fill="DAF2D0"/>
            <w:noWrap/>
            <w:vAlign w:val="center"/>
            <w:hideMark/>
          </w:tcPr>
          <w:p w14:paraId="3D52D38B"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39</w:t>
            </w:r>
          </w:p>
        </w:tc>
        <w:tc>
          <w:tcPr>
            <w:tcW w:w="1172" w:type="dxa"/>
            <w:tcBorders>
              <w:top w:val="nil"/>
              <w:left w:val="nil"/>
              <w:bottom w:val="nil"/>
              <w:right w:val="nil"/>
            </w:tcBorders>
            <w:shd w:val="clear" w:color="000000" w:fill="EFF880"/>
            <w:noWrap/>
            <w:vAlign w:val="center"/>
            <w:hideMark/>
          </w:tcPr>
          <w:p w14:paraId="2D8A42FB"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36</w:t>
            </w:r>
          </w:p>
        </w:tc>
        <w:tc>
          <w:tcPr>
            <w:tcW w:w="888" w:type="dxa"/>
            <w:tcBorders>
              <w:top w:val="nil"/>
              <w:left w:val="nil"/>
              <w:bottom w:val="nil"/>
              <w:right w:val="nil"/>
            </w:tcBorders>
            <w:shd w:val="clear" w:color="000000" w:fill="DAF2D0"/>
            <w:noWrap/>
            <w:vAlign w:val="center"/>
            <w:hideMark/>
          </w:tcPr>
          <w:p w14:paraId="2C38559A"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37</w:t>
            </w:r>
          </w:p>
        </w:tc>
        <w:tc>
          <w:tcPr>
            <w:tcW w:w="606" w:type="dxa"/>
            <w:tcBorders>
              <w:top w:val="nil"/>
              <w:left w:val="nil"/>
              <w:bottom w:val="nil"/>
              <w:right w:val="nil"/>
            </w:tcBorders>
            <w:shd w:val="clear" w:color="auto" w:fill="auto"/>
            <w:noWrap/>
            <w:vAlign w:val="bottom"/>
            <w:hideMark/>
          </w:tcPr>
          <w:p w14:paraId="0838B430"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nil"/>
              <w:left w:val="single" w:sz="8" w:space="0" w:color="auto"/>
              <w:bottom w:val="nil"/>
              <w:right w:val="single" w:sz="8" w:space="0" w:color="auto"/>
            </w:tcBorders>
            <w:shd w:val="clear" w:color="000000" w:fill="DAF2D0"/>
            <w:noWrap/>
            <w:vAlign w:val="center"/>
            <w:hideMark/>
          </w:tcPr>
          <w:p w14:paraId="0265549B"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diff&lt;2</w:t>
            </w:r>
          </w:p>
        </w:tc>
      </w:tr>
      <w:tr w:rsidR="00A16F27" w:rsidRPr="00A16F27" w14:paraId="471B23E2" w14:textId="77777777" w:rsidTr="00A16F27">
        <w:trPr>
          <w:trHeight w:val="247"/>
          <w:jc w:val="center"/>
        </w:trPr>
        <w:tc>
          <w:tcPr>
            <w:tcW w:w="646" w:type="dxa"/>
            <w:vMerge w:val="restart"/>
            <w:tcBorders>
              <w:top w:val="nil"/>
              <w:left w:val="nil"/>
              <w:bottom w:val="nil"/>
              <w:right w:val="nil"/>
            </w:tcBorders>
            <w:shd w:val="clear" w:color="auto" w:fill="auto"/>
            <w:noWrap/>
            <w:vAlign w:val="center"/>
            <w:hideMark/>
          </w:tcPr>
          <w:p w14:paraId="29AE158C"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H2</w:t>
            </w:r>
          </w:p>
        </w:tc>
        <w:tc>
          <w:tcPr>
            <w:tcW w:w="980" w:type="dxa"/>
            <w:tcBorders>
              <w:top w:val="nil"/>
              <w:left w:val="nil"/>
              <w:bottom w:val="nil"/>
              <w:right w:val="nil"/>
            </w:tcBorders>
            <w:shd w:val="clear" w:color="auto" w:fill="auto"/>
            <w:noWrap/>
            <w:vAlign w:val="center"/>
            <w:hideMark/>
          </w:tcPr>
          <w:p w14:paraId="167D6ECC"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47</w:t>
            </w:r>
          </w:p>
        </w:tc>
        <w:tc>
          <w:tcPr>
            <w:tcW w:w="1193" w:type="dxa"/>
            <w:tcBorders>
              <w:top w:val="nil"/>
              <w:left w:val="nil"/>
              <w:bottom w:val="nil"/>
              <w:right w:val="nil"/>
            </w:tcBorders>
            <w:shd w:val="clear" w:color="000000" w:fill="EFF880"/>
            <w:noWrap/>
            <w:vAlign w:val="center"/>
            <w:hideMark/>
          </w:tcPr>
          <w:p w14:paraId="6510559F"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50</w:t>
            </w:r>
          </w:p>
        </w:tc>
        <w:tc>
          <w:tcPr>
            <w:tcW w:w="859" w:type="dxa"/>
            <w:tcBorders>
              <w:top w:val="nil"/>
              <w:left w:val="nil"/>
              <w:bottom w:val="nil"/>
              <w:right w:val="nil"/>
            </w:tcBorders>
            <w:shd w:val="clear" w:color="000000" w:fill="DAF2D0"/>
            <w:noWrap/>
            <w:vAlign w:val="center"/>
            <w:hideMark/>
          </w:tcPr>
          <w:p w14:paraId="3EB19E39"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46</w:t>
            </w:r>
          </w:p>
        </w:tc>
        <w:tc>
          <w:tcPr>
            <w:tcW w:w="1172" w:type="dxa"/>
            <w:tcBorders>
              <w:top w:val="nil"/>
              <w:left w:val="nil"/>
              <w:bottom w:val="nil"/>
              <w:right w:val="nil"/>
            </w:tcBorders>
            <w:shd w:val="clear" w:color="000000" w:fill="DAF2D0"/>
            <w:noWrap/>
            <w:vAlign w:val="center"/>
            <w:hideMark/>
          </w:tcPr>
          <w:p w14:paraId="3F0FD09E"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49</w:t>
            </w:r>
          </w:p>
        </w:tc>
        <w:tc>
          <w:tcPr>
            <w:tcW w:w="888" w:type="dxa"/>
            <w:tcBorders>
              <w:top w:val="nil"/>
              <w:left w:val="nil"/>
              <w:bottom w:val="nil"/>
              <w:right w:val="nil"/>
            </w:tcBorders>
            <w:shd w:val="clear" w:color="000000" w:fill="DAF2D0"/>
            <w:noWrap/>
            <w:vAlign w:val="center"/>
            <w:hideMark/>
          </w:tcPr>
          <w:p w14:paraId="5CC3040E"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49</w:t>
            </w:r>
          </w:p>
        </w:tc>
        <w:tc>
          <w:tcPr>
            <w:tcW w:w="606" w:type="dxa"/>
            <w:tcBorders>
              <w:top w:val="nil"/>
              <w:left w:val="nil"/>
              <w:bottom w:val="nil"/>
              <w:right w:val="nil"/>
            </w:tcBorders>
            <w:shd w:val="clear" w:color="auto" w:fill="auto"/>
            <w:noWrap/>
            <w:vAlign w:val="bottom"/>
            <w:hideMark/>
          </w:tcPr>
          <w:p w14:paraId="407F71F1"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nil"/>
              <w:left w:val="single" w:sz="8" w:space="0" w:color="auto"/>
              <w:bottom w:val="nil"/>
              <w:right w:val="single" w:sz="8" w:space="0" w:color="auto"/>
            </w:tcBorders>
            <w:shd w:val="clear" w:color="000000" w:fill="EFEFA3"/>
            <w:noWrap/>
            <w:vAlign w:val="center"/>
            <w:hideMark/>
          </w:tcPr>
          <w:p w14:paraId="7442F0C1"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2&lt;diff&lt;5</w:t>
            </w:r>
          </w:p>
        </w:tc>
      </w:tr>
      <w:tr w:rsidR="00A16F27" w:rsidRPr="00A16F27" w14:paraId="1B93BCC2" w14:textId="77777777" w:rsidTr="00A16F27">
        <w:trPr>
          <w:trHeight w:val="260"/>
          <w:jc w:val="center"/>
        </w:trPr>
        <w:tc>
          <w:tcPr>
            <w:tcW w:w="646" w:type="dxa"/>
            <w:vMerge/>
            <w:tcBorders>
              <w:top w:val="nil"/>
              <w:left w:val="nil"/>
              <w:bottom w:val="nil"/>
              <w:right w:val="nil"/>
            </w:tcBorders>
            <w:vAlign w:val="center"/>
            <w:hideMark/>
          </w:tcPr>
          <w:p w14:paraId="773C7408" w14:textId="77777777" w:rsidR="00A16F27" w:rsidRPr="00A16F27" w:rsidRDefault="00A16F27" w:rsidP="00A16F27">
            <w:pPr>
              <w:spacing w:after="0" w:line="240" w:lineRule="auto"/>
              <w:rPr>
                <w:rFonts w:eastAsia="Times New Roman" w:cs="Times New Roman"/>
                <w:b/>
                <w:bCs/>
                <w:color w:val="000000"/>
                <w:kern w:val="0"/>
                <w:sz w:val="16"/>
                <w:szCs w:val="16"/>
                <w:lang w:val="en-CH" w:eastAsia="en-CH"/>
                <w14:ligatures w14:val="none"/>
              </w:rPr>
            </w:pPr>
          </w:p>
        </w:tc>
        <w:tc>
          <w:tcPr>
            <w:tcW w:w="980" w:type="dxa"/>
            <w:tcBorders>
              <w:top w:val="nil"/>
              <w:left w:val="nil"/>
              <w:bottom w:val="nil"/>
              <w:right w:val="nil"/>
            </w:tcBorders>
            <w:shd w:val="clear" w:color="auto" w:fill="auto"/>
            <w:noWrap/>
            <w:vAlign w:val="center"/>
            <w:hideMark/>
          </w:tcPr>
          <w:p w14:paraId="653C5C6D"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73</w:t>
            </w:r>
          </w:p>
        </w:tc>
        <w:tc>
          <w:tcPr>
            <w:tcW w:w="1193" w:type="dxa"/>
            <w:tcBorders>
              <w:top w:val="nil"/>
              <w:left w:val="nil"/>
              <w:bottom w:val="nil"/>
              <w:right w:val="nil"/>
            </w:tcBorders>
            <w:shd w:val="clear" w:color="000000" w:fill="DAF2D0"/>
            <w:noWrap/>
            <w:vAlign w:val="center"/>
            <w:hideMark/>
          </w:tcPr>
          <w:p w14:paraId="57B2B5CF"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72</w:t>
            </w:r>
          </w:p>
        </w:tc>
        <w:tc>
          <w:tcPr>
            <w:tcW w:w="859" w:type="dxa"/>
            <w:tcBorders>
              <w:top w:val="nil"/>
              <w:left w:val="nil"/>
              <w:bottom w:val="nil"/>
              <w:right w:val="nil"/>
            </w:tcBorders>
            <w:shd w:val="clear" w:color="000000" w:fill="DAF2D0"/>
            <w:noWrap/>
            <w:vAlign w:val="center"/>
            <w:hideMark/>
          </w:tcPr>
          <w:p w14:paraId="7DF5BBD5"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74</w:t>
            </w:r>
          </w:p>
        </w:tc>
        <w:tc>
          <w:tcPr>
            <w:tcW w:w="1172" w:type="dxa"/>
            <w:tcBorders>
              <w:top w:val="nil"/>
              <w:left w:val="nil"/>
              <w:bottom w:val="nil"/>
              <w:right w:val="nil"/>
            </w:tcBorders>
            <w:shd w:val="clear" w:color="000000" w:fill="EFF880"/>
            <w:noWrap/>
            <w:vAlign w:val="center"/>
            <w:hideMark/>
          </w:tcPr>
          <w:p w14:paraId="5733E153"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70</w:t>
            </w:r>
          </w:p>
        </w:tc>
        <w:tc>
          <w:tcPr>
            <w:tcW w:w="888" w:type="dxa"/>
            <w:tcBorders>
              <w:top w:val="nil"/>
              <w:left w:val="nil"/>
              <w:bottom w:val="nil"/>
              <w:right w:val="nil"/>
            </w:tcBorders>
            <w:shd w:val="clear" w:color="000000" w:fill="DAF2D0"/>
            <w:noWrap/>
            <w:vAlign w:val="center"/>
            <w:hideMark/>
          </w:tcPr>
          <w:p w14:paraId="7C580C3C"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72</w:t>
            </w:r>
          </w:p>
        </w:tc>
        <w:tc>
          <w:tcPr>
            <w:tcW w:w="606" w:type="dxa"/>
            <w:tcBorders>
              <w:top w:val="nil"/>
              <w:left w:val="nil"/>
              <w:bottom w:val="nil"/>
              <w:right w:val="nil"/>
            </w:tcBorders>
            <w:shd w:val="clear" w:color="auto" w:fill="auto"/>
            <w:noWrap/>
            <w:vAlign w:val="bottom"/>
            <w:hideMark/>
          </w:tcPr>
          <w:p w14:paraId="58DA46E4"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nil"/>
              <w:left w:val="single" w:sz="8" w:space="0" w:color="auto"/>
              <w:bottom w:val="single" w:sz="8" w:space="0" w:color="auto"/>
              <w:right w:val="single" w:sz="8" w:space="0" w:color="auto"/>
            </w:tcBorders>
            <w:shd w:val="clear" w:color="000000" w:fill="EFA295"/>
            <w:noWrap/>
            <w:vAlign w:val="center"/>
            <w:hideMark/>
          </w:tcPr>
          <w:p w14:paraId="48DE84A6"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diff&gt;4</w:t>
            </w:r>
          </w:p>
        </w:tc>
      </w:tr>
      <w:tr w:rsidR="00A16F27" w:rsidRPr="00A16F27" w14:paraId="79641572" w14:textId="77777777" w:rsidTr="00A16F27">
        <w:trPr>
          <w:trHeight w:val="247"/>
          <w:jc w:val="center"/>
        </w:trPr>
        <w:tc>
          <w:tcPr>
            <w:tcW w:w="646" w:type="dxa"/>
            <w:vMerge w:val="restart"/>
            <w:tcBorders>
              <w:top w:val="nil"/>
              <w:left w:val="nil"/>
              <w:bottom w:val="nil"/>
              <w:right w:val="nil"/>
            </w:tcBorders>
            <w:shd w:val="clear" w:color="auto" w:fill="auto"/>
            <w:noWrap/>
            <w:vAlign w:val="center"/>
            <w:hideMark/>
          </w:tcPr>
          <w:p w14:paraId="0DBD19E6"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H3</w:t>
            </w:r>
          </w:p>
        </w:tc>
        <w:tc>
          <w:tcPr>
            <w:tcW w:w="980" w:type="dxa"/>
            <w:tcBorders>
              <w:top w:val="nil"/>
              <w:left w:val="nil"/>
              <w:bottom w:val="nil"/>
              <w:right w:val="nil"/>
            </w:tcBorders>
            <w:shd w:val="clear" w:color="auto" w:fill="auto"/>
            <w:noWrap/>
            <w:vAlign w:val="center"/>
            <w:hideMark/>
          </w:tcPr>
          <w:p w14:paraId="2A97419B"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81</w:t>
            </w:r>
          </w:p>
        </w:tc>
        <w:tc>
          <w:tcPr>
            <w:tcW w:w="1193" w:type="dxa"/>
            <w:tcBorders>
              <w:top w:val="nil"/>
              <w:left w:val="nil"/>
              <w:bottom w:val="nil"/>
              <w:right w:val="nil"/>
            </w:tcBorders>
            <w:shd w:val="clear" w:color="000000" w:fill="EFF880"/>
            <w:noWrap/>
            <w:vAlign w:val="center"/>
            <w:hideMark/>
          </w:tcPr>
          <w:p w14:paraId="07BCA1DE"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84</w:t>
            </w:r>
          </w:p>
        </w:tc>
        <w:tc>
          <w:tcPr>
            <w:tcW w:w="859" w:type="dxa"/>
            <w:tcBorders>
              <w:top w:val="nil"/>
              <w:left w:val="nil"/>
              <w:bottom w:val="nil"/>
              <w:right w:val="nil"/>
            </w:tcBorders>
            <w:shd w:val="clear" w:color="000000" w:fill="DAF2D0"/>
            <w:noWrap/>
            <w:vAlign w:val="center"/>
            <w:hideMark/>
          </w:tcPr>
          <w:p w14:paraId="6A9A6ADB"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80</w:t>
            </w:r>
          </w:p>
        </w:tc>
        <w:tc>
          <w:tcPr>
            <w:tcW w:w="1172" w:type="dxa"/>
            <w:tcBorders>
              <w:top w:val="nil"/>
              <w:left w:val="nil"/>
              <w:bottom w:val="nil"/>
              <w:right w:val="nil"/>
            </w:tcBorders>
            <w:shd w:val="clear" w:color="000000" w:fill="DAF2D0"/>
            <w:noWrap/>
            <w:vAlign w:val="center"/>
            <w:hideMark/>
          </w:tcPr>
          <w:p w14:paraId="41025004"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82</w:t>
            </w:r>
          </w:p>
        </w:tc>
        <w:tc>
          <w:tcPr>
            <w:tcW w:w="888" w:type="dxa"/>
            <w:tcBorders>
              <w:top w:val="nil"/>
              <w:left w:val="nil"/>
              <w:bottom w:val="nil"/>
              <w:right w:val="nil"/>
            </w:tcBorders>
            <w:shd w:val="clear" w:color="000000" w:fill="EFF880"/>
            <w:noWrap/>
            <w:vAlign w:val="center"/>
            <w:hideMark/>
          </w:tcPr>
          <w:p w14:paraId="10C477FB"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85</w:t>
            </w:r>
          </w:p>
        </w:tc>
        <w:tc>
          <w:tcPr>
            <w:tcW w:w="606" w:type="dxa"/>
            <w:tcBorders>
              <w:top w:val="nil"/>
              <w:left w:val="nil"/>
              <w:bottom w:val="nil"/>
              <w:right w:val="nil"/>
            </w:tcBorders>
            <w:shd w:val="clear" w:color="auto" w:fill="auto"/>
            <w:noWrap/>
            <w:vAlign w:val="bottom"/>
            <w:hideMark/>
          </w:tcPr>
          <w:p w14:paraId="5C3B9972"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nil"/>
              <w:left w:val="nil"/>
              <w:bottom w:val="nil"/>
              <w:right w:val="nil"/>
            </w:tcBorders>
            <w:shd w:val="clear" w:color="auto" w:fill="auto"/>
            <w:noWrap/>
            <w:vAlign w:val="bottom"/>
            <w:hideMark/>
          </w:tcPr>
          <w:p w14:paraId="757A8C44" w14:textId="77777777" w:rsidR="00A16F27" w:rsidRPr="00A16F27" w:rsidRDefault="00A16F27" w:rsidP="00A16F27">
            <w:pPr>
              <w:spacing w:after="0" w:line="240" w:lineRule="auto"/>
              <w:rPr>
                <w:rFonts w:eastAsia="Times New Roman" w:cs="Times New Roman"/>
                <w:kern w:val="0"/>
                <w:sz w:val="16"/>
                <w:szCs w:val="16"/>
                <w:lang w:val="en-CH" w:eastAsia="en-CH"/>
                <w14:ligatures w14:val="none"/>
              </w:rPr>
            </w:pPr>
          </w:p>
        </w:tc>
      </w:tr>
      <w:tr w:rsidR="00A16F27" w:rsidRPr="00A16F27" w14:paraId="1AE802F4" w14:textId="77777777" w:rsidTr="00A16F27">
        <w:trPr>
          <w:trHeight w:val="247"/>
          <w:jc w:val="center"/>
        </w:trPr>
        <w:tc>
          <w:tcPr>
            <w:tcW w:w="646" w:type="dxa"/>
            <w:vMerge/>
            <w:tcBorders>
              <w:top w:val="nil"/>
              <w:left w:val="nil"/>
              <w:bottom w:val="nil"/>
              <w:right w:val="nil"/>
            </w:tcBorders>
            <w:vAlign w:val="center"/>
            <w:hideMark/>
          </w:tcPr>
          <w:p w14:paraId="0F97A34A" w14:textId="77777777" w:rsidR="00A16F27" w:rsidRPr="00A16F27" w:rsidRDefault="00A16F27" w:rsidP="00A16F27">
            <w:pPr>
              <w:spacing w:after="0" w:line="240" w:lineRule="auto"/>
              <w:rPr>
                <w:rFonts w:eastAsia="Times New Roman" w:cs="Times New Roman"/>
                <w:b/>
                <w:bCs/>
                <w:color w:val="000000"/>
                <w:kern w:val="0"/>
                <w:sz w:val="16"/>
                <w:szCs w:val="16"/>
                <w:lang w:val="en-CH" w:eastAsia="en-CH"/>
                <w14:ligatures w14:val="none"/>
              </w:rPr>
            </w:pPr>
          </w:p>
        </w:tc>
        <w:tc>
          <w:tcPr>
            <w:tcW w:w="980" w:type="dxa"/>
            <w:tcBorders>
              <w:top w:val="nil"/>
              <w:left w:val="nil"/>
              <w:bottom w:val="nil"/>
              <w:right w:val="nil"/>
            </w:tcBorders>
            <w:shd w:val="clear" w:color="auto" w:fill="auto"/>
            <w:noWrap/>
            <w:vAlign w:val="center"/>
            <w:hideMark/>
          </w:tcPr>
          <w:p w14:paraId="475FFE83"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112</w:t>
            </w:r>
          </w:p>
        </w:tc>
        <w:tc>
          <w:tcPr>
            <w:tcW w:w="1193" w:type="dxa"/>
            <w:tcBorders>
              <w:top w:val="nil"/>
              <w:left w:val="nil"/>
              <w:bottom w:val="nil"/>
              <w:right w:val="nil"/>
            </w:tcBorders>
            <w:shd w:val="clear" w:color="000000" w:fill="FDC3BF"/>
            <w:noWrap/>
            <w:vAlign w:val="center"/>
            <w:hideMark/>
          </w:tcPr>
          <w:p w14:paraId="48B3BD02"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106</w:t>
            </w:r>
          </w:p>
        </w:tc>
        <w:tc>
          <w:tcPr>
            <w:tcW w:w="859" w:type="dxa"/>
            <w:tcBorders>
              <w:top w:val="nil"/>
              <w:left w:val="nil"/>
              <w:bottom w:val="nil"/>
              <w:right w:val="nil"/>
            </w:tcBorders>
            <w:shd w:val="clear" w:color="000000" w:fill="EFF880"/>
            <w:noWrap/>
            <w:vAlign w:val="center"/>
            <w:hideMark/>
          </w:tcPr>
          <w:p w14:paraId="3266D244"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115</w:t>
            </w:r>
          </w:p>
        </w:tc>
        <w:tc>
          <w:tcPr>
            <w:tcW w:w="1172" w:type="dxa"/>
            <w:tcBorders>
              <w:top w:val="nil"/>
              <w:left w:val="nil"/>
              <w:bottom w:val="nil"/>
              <w:right w:val="nil"/>
            </w:tcBorders>
            <w:shd w:val="clear" w:color="000000" w:fill="FDC3BF"/>
            <w:noWrap/>
            <w:vAlign w:val="center"/>
            <w:hideMark/>
          </w:tcPr>
          <w:p w14:paraId="2D9D3AB1"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103</w:t>
            </w:r>
          </w:p>
        </w:tc>
        <w:tc>
          <w:tcPr>
            <w:tcW w:w="888" w:type="dxa"/>
            <w:tcBorders>
              <w:top w:val="nil"/>
              <w:left w:val="nil"/>
              <w:bottom w:val="nil"/>
              <w:right w:val="nil"/>
            </w:tcBorders>
            <w:shd w:val="clear" w:color="000000" w:fill="FDC3BF"/>
            <w:noWrap/>
            <w:vAlign w:val="center"/>
            <w:hideMark/>
          </w:tcPr>
          <w:p w14:paraId="03E176CA"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106</w:t>
            </w:r>
          </w:p>
        </w:tc>
        <w:tc>
          <w:tcPr>
            <w:tcW w:w="606" w:type="dxa"/>
            <w:tcBorders>
              <w:top w:val="nil"/>
              <w:left w:val="nil"/>
              <w:bottom w:val="nil"/>
              <w:right w:val="nil"/>
            </w:tcBorders>
            <w:shd w:val="clear" w:color="auto" w:fill="auto"/>
            <w:noWrap/>
            <w:vAlign w:val="bottom"/>
            <w:hideMark/>
          </w:tcPr>
          <w:p w14:paraId="7B96D8BA"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nil"/>
              <w:left w:val="nil"/>
              <w:bottom w:val="nil"/>
              <w:right w:val="nil"/>
            </w:tcBorders>
            <w:shd w:val="clear" w:color="auto" w:fill="auto"/>
            <w:noWrap/>
            <w:vAlign w:val="bottom"/>
            <w:hideMark/>
          </w:tcPr>
          <w:p w14:paraId="6505645C" w14:textId="77777777" w:rsidR="00A16F27" w:rsidRPr="00A16F27" w:rsidRDefault="00A16F27" w:rsidP="00A16F27">
            <w:pPr>
              <w:spacing w:after="0" w:line="240" w:lineRule="auto"/>
              <w:rPr>
                <w:rFonts w:eastAsia="Times New Roman" w:cs="Times New Roman"/>
                <w:kern w:val="0"/>
                <w:sz w:val="16"/>
                <w:szCs w:val="16"/>
                <w:lang w:val="en-CH" w:eastAsia="en-CH"/>
                <w14:ligatures w14:val="none"/>
              </w:rPr>
            </w:pPr>
          </w:p>
        </w:tc>
      </w:tr>
      <w:tr w:rsidR="00A16F27" w:rsidRPr="00A16F27" w14:paraId="6343728E" w14:textId="77777777" w:rsidTr="00A16F27">
        <w:trPr>
          <w:trHeight w:val="247"/>
          <w:jc w:val="center"/>
        </w:trPr>
        <w:tc>
          <w:tcPr>
            <w:tcW w:w="646" w:type="dxa"/>
            <w:vMerge w:val="restart"/>
            <w:tcBorders>
              <w:top w:val="nil"/>
              <w:left w:val="nil"/>
              <w:bottom w:val="nil"/>
              <w:right w:val="nil"/>
            </w:tcBorders>
            <w:shd w:val="clear" w:color="auto" w:fill="auto"/>
            <w:noWrap/>
            <w:vAlign w:val="center"/>
            <w:hideMark/>
          </w:tcPr>
          <w:p w14:paraId="51C602D6"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H4</w:t>
            </w:r>
          </w:p>
        </w:tc>
        <w:tc>
          <w:tcPr>
            <w:tcW w:w="980" w:type="dxa"/>
            <w:tcBorders>
              <w:top w:val="nil"/>
              <w:left w:val="nil"/>
              <w:bottom w:val="nil"/>
              <w:right w:val="nil"/>
            </w:tcBorders>
            <w:shd w:val="clear" w:color="auto" w:fill="auto"/>
            <w:noWrap/>
            <w:vAlign w:val="center"/>
            <w:hideMark/>
          </w:tcPr>
          <w:p w14:paraId="3467AE6C"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125</w:t>
            </w:r>
          </w:p>
        </w:tc>
        <w:tc>
          <w:tcPr>
            <w:tcW w:w="1193" w:type="dxa"/>
            <w:tcBorders>
              <w:top w:val="nil"/>
              <w:left w:val="nil"/>
              <w:bottom w:val="nil"/>
              <w:right w:val="nil"/>
            </w:tcBorders>
            <w:shd w:val="clear" w:color="000000" w:fill="DAF2D0"/>
            <w:noWrap/>
            <w:vAlign w:val="center"/>
            <w:hideMark/>
          </w:tcPr>
          <w:p w14:paraId="089B478B"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127</w:t>
            </w:r>
          </w:p>
        </w:tc>
        <w:tc>
          <w:tcPr>
            <w:tcW w:w="859" w:type="dxa"/>
            <w:tcBorders>
              <w:top w:val="nil"/>
              <w:left w:val="nil"/>
              <w:bottom w:val="nil"/>
              <w:right w:val="nil"/>
            </w:tcBorders>
            <w:shd w:val="clear" w:color="000000" w:fill="DAF2D0"/>
            <w:noWrap/>
            <w:vAlign w:val="center"/>
            <w:hideMark/>
          </w:tcPr>
          <w:p w14:paraId="48145EF6"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123</w:t>
            </w:r>
          </w:p>
        </w:tc>
        <w:tc>
          <w:tcPr>
            <w:tcW w:w="1172" w:type="dxa"/>
            <w:tcBorders>
              <w:top w:val="nil"/>
              <w:left w:val="nil"/>
              <w:bottom w:val="nil"/>
              <w:right w:val="nil"/>
            </w:tcBorders>
            <w:shd w:val="clear" w:color="000000" w:fill="EFF880"/>
            <w:noWrap/>
            <w:vAlign w:val="center"/>
            <w:hideMark/>
          </w:tcPr>
          <w:p w14:paraId="508BD770"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128</w:t>
            </w:r>
          </w:p>
        </w:tc>
        <w:tc>
          <w:tcPr>
            <w:tcW w:w="888" w:type="dxa"/>
            <w:tcBorders>
              <w:top w:val="nil"/>
              <w:left w:val="nil"/>
              <w:bottom w:val="nil"/>
              <w:right w:val="nil"/>
            </w:tcBorders>
            <w:shd w:val="clear" w:color="000000" w:fill="DAF2D0"/>
            <w:noWrap/>
            <w:vAlign w:val="center"/>
            <w:hideMark/>
          </w:tcPr>
          <w:p w14:paraId="1FD4B5E3"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127</w:t>
            </w:r>
          </w:p>
        </w:tc>
        <w:tc>
          <w:tcPr>
            <w:tcW w:w="606" w:type="dxa"/>
            <w:tcBorders>
              <w:top w:val="nil"/>
              <w:left w:val="nil"/>
              <w:bottom w:val="nil"/>
              <w:right w:val="nil"/>
            </w:tcBorders>
            <w:shd w:val="clear" w:color="auto" w:fill="auto"/>
            <w:noWrap/>
            <w:vAlign w:val="bottom"/>
            <w:hideMark/>
          </w:tcPr>
          <w:p w14:paraId="3E5282E8"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nil"/>
              <w:left w:val="nil"/>
              <w:bottom w:val="nil"/>
              <w:right w:val="nil"/>
            </w:tcBorders>
            <w:shd w:val="clear" w:color="auto" w:fill="auto"/>
            <w:noWrap/>
            <w:vAlign w:val="bottom"/>
            <w:hideMark/>
          </w:tcPr>
          <w:p w14:paraId="7E74D605" w14:textId="77777777" w:rsidR="00A16F27" w:rsidRPr="00A16F27" w:rsidRDefault="00A16F27" w:rsidP="00A16F27">
            <w:pPr>
              <w:spacing w:after="0" w:line="240" w:lineRule="auto"/>
              <w:rPr>
                <w:rFonts w:eastAsia="Times New Roman" w:cs="Times New Roman"/>
                <w:kern w:val="0"/>
                <w:sz w:val="16"/>
                <w:szCs w:val="16"/>
                <w:lang w:val="en-CH" w:eastAsia="en-CH"/>
                <w14:ligatures w14:val="none"/>
              </w:rPr>
            </w:pPr>
          </w:p>
        </w:tc>
      </w:tr>
      <w:tr w:rsidR="00A16F27" w:rsidRPr="00A16F27" w14:paraId="06396BFB" w14:textId="77777777" w:rsidTr="00A16F27">
        <w:trPr>
          <w:trHeight w:val="247"/>
          <w:jc w:val="center"/>
        </w:trPr>
        <w:tc>
          <w:tcPr>
            <w:tcW w:w="646" w:type="dxa"/>
            <w:vMerge/>
            <w:tcBorders>
              <w:top w:val="nil"/>
              <w:left w:val="nil"/>
              <w:bottom w:val="nil"/>
              <w:right w:val="nil"/>
            </w:tcBorders>
            <w:vAlign w:val="center"/>
            <w:hideMark/>
          </w:tcPr>
          <w:p w14:paraId="2D8E8B6D" w14:textId="77777777" w:rsidR="00A16F27" w:rsidRPr="00A16F27" w:rsidRDefault="00A16F27" w:rsidP="00A16F27">
            <w:pPr>
              <w:spacing w:after="0" w:line="240" w:lineRule="auto"/>
              <w:rPr>
                <w:rFonts w:eastAsia="Times New Roman" w:cs="Times New Roman"/>
                <w:b/>
                <w:bCs/>
                <w:color w:val="000000"/>
                <w:kern w:val="0"/>
                <w:sz w:val="16"/>
                <w:szCs w:val="16"/>
                <w:lang w:val="en-CH" w:eastAsia="en-CH"/>
                <w14:ligatures w14:val="none"/>
              </w:rPr>
            </w:pPr>
          </w:p>
        </w:tc>
        <w:tc>
          <w:tcPr>
            <w:tcW w:w="980" w:type="dxa"/>
            <w:tcBorders>
              <w:top w:val="nil"/>
              <w:left w:val="nil"/>
              <w:bottom w:val="nil"/>
              <w:right w:val="nil"/>
            </w:tcBorders>
            <w:shd w:val="clear" w:color="auto" w:fill="auto"/>
            <w:noWrap/>
            <w:vAlign w:val="center"/>
            <w:hideMark/>
          </w:tcPr>
          <w:p w14:paraId="5087A645"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149</w:t>
            </w:r>
          </w:p>
        </w:tc>
        <w:tc>
          <w:tcPr>
            <w:tcW w:w="1193" w:type="dxa"/>
            <w:tcBorders>
              <w:top w:val="nil"/>
              <w:left w:val="nil"/>
              <w:bottom w:val="nil"/>
              <w:right w:val="nil"/>
            </w:tcBorders>
            <w:shd w:val="clear" w:color="000000" w:fill="DAF2D0"/>
            <w:noWrap/>
            <w:vAlign w:val="center"/>
            <w:hideMark/>
          </w:tcPr>
          <w:p w14:paraId="7F027E74"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147</w:t>
            </w:r>
          </w:p>
        </w:tc>
        <w:tc>
          <w:tcPr>
            <w:tcW w:w="859" w:type="dxa"/>
            <w:tcBorders>
              <w:top w:val="nil"/>
              <w:left w:val="nil"/>
              <w:bottom w:val="nil"/>
              <w:right w:val="nil"/>
            </w:tcBorders>
            <w:shd w:val="clear" w:color="000000" w:fill="EFF880"/>
            <w:noWrap/>
            <w:vAlign w:val="center"/>
            <w:hideMark/>
          </w:tcPr>
          <w:p w14:paraId="1DBA1CBB"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153</w:t>
            </w:r>
          </w:p>
        </w:tc>
        <w:tc>
          <w:tcPr>
            <w:tcW w:w="1172" w:type="dxa"/>
            <w:tcBorders>
              <w:top w:val="nil"/>
              <w:left w:val="nil"/>
              <w:bottom w:val="nil"/>
              <w:right w:val="nil"/>
            </w:tcBorders>
            <w:shd w:val="clear" w:color="000000" w:fill="EFF880"/>
            <w:noWrap/>
            <w:vAlign w:val="center"/>
            <w:hideMark/>
          </w:tcPr>
          <w:p w14:paraId="07ECFDB1"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146</w:t>
            </w:r>
          </w:p>
        </w:tc>
        <w:tc>
          <w:tcPr>
            <w:tcW w:w="888" w:type="dxa"/>
            <w:tcBorders>
              <w:top w:val="nil"/>
              <w:left w:val="nil"/>
              <w:bottom w:val="nil"/>
              <w:right w:val="nil"/>
            </w:tcBorders>
            <w:shd w:val="clear" w:color="000000" w:fill="DAF2D0"/>
            <w:noWrap/>
            <w:vAlign w:val="center"/>
            <w:hideMark/>
          </w:tcPr>
          <w:p w14:paraId="29CD14EB"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148</w:t>
            </w:r>
          </w:p>
        </w:tc>
        <w:tc>
          <w:tcPr>
            <w:tcW w:w="606" w:type="dxa"/>
            <w:tcBorders>
              <w:top w:val="nil"/>
              <w:left w:val="nil"/>
              <w:bottom w:val="nil"/>
              <w:right w:val="nil"/>
            </w:tcBorders>
            <w:shd w:val="clear" w:color="auto" w:fill="auto"/>
            <w:noWrap/>
            <w:vAlign w:val="bottom"/>
            <w:hideMark/>
          </w:tcPr>
          <w:p w14:paraId="3BA835E4"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nil"/>
              <w:left w:val="nil"/>
              <w:bottom w:val="nil"/>
              <w:right w:val="nil"/>
            </w:tcBorders>
            <w:shd w:val="clear" w:color="auto" w:fill="auto"/>
            <w:noWrap/>
            <w:vAlign w:val="bottom"/>
            <w:hideMark/>
          </w:tcPr>
          <w:p w14:paraId="3F284059" w14:textId="77777777" w:rsidR="00A16F27" w:rsidRPr="00A16F27" w:rsidRDefault="00A16F27" w:rsidP="00A16F27">
            <w:pPr>
              <w:spacing w:after="0" w:line="240" w:lineRule="auto"/>
              <w:rPr>
                <w:rFonts w:eastAsia="Times New Roman" w:cs="Times New Roman"/>
                <w:kern w:val="0"/>
                <w:sz w:val="16"/>
                <w:szCs w:val="16"/>
                <w:lang w:val="en-CH" w:eastAsia="en-CH"/>
                <w14:ligatures w14:val="none"/>
              </w:rPr>
            </w:pPr>
          </w:p>
        </w:tc>
      </w:tr>
      <w:tr w:rsidR="00A16F27" w:rsidRPr="00A16F27" w14:paraId="39937F8A" w14:textId="77777777" w:rsidTr="00A16F27">
        <w:trPr>
          <w:trHeight w:val="247"/>
          <w:jc w:val="center"/>
        </w:trPr>
        <w:tc>
          <w:tcPr>
            <w:tcW w:w="646" w:type="dxa"/>
            <w:vMerge w:val="restart"/>
            <w:tcBorders>
              <w:top w:val="nil"/>
              <w:left w:val="nil"/>
              <w:bottom w:val="nil"/>
              <w:right w:val="nil"/>
            </w:tcBorders>
            <w:shd w:val="clear" w:color="auto" w:fill="auto"/>
            <w:noWrap/>
            <w:vAlign w:val="center"/>
            <w:hideMark/>
          </w:tcPr>
          <w:p w14:paraId="63F020E6"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H5</w:t>
            </w:r>
          </w:p>
        </w:tc>
        <w:tc>
          <w:tcPr>
            <w:tcW w:w="980" w:type="dxa"/>
            <w:tcBorders>
              <w:top w:val="nil"/>
              <w:left w:val="nil"/>
              <w:bottom w:val="nil"/>
              <w:right w:val="nil"/>
            </w:tcBorders>
            <w:shd w:val="clear" w:color="auto" w:fill="auto"/>
            <w:noWrap/>
            <w:vAlign w:val="center"/>
            <w:hideMark/>
          </w:tcPr>
          <w:p w14:paraId="0E2AF18C"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174</w:t>
            </w:r>
          </w:p>
        </w:tc>
        <w:tc>
          <w:tcPr>
            <w:tcW w:w="1193" w:type="dxa"/>
            <w:tcBorders>
              <w:top w:val="nil"/>
              <w:left w:val="nil"/>
              <w:bottom w:val="nil"/>
              <w:right w:val="nil"/>
            </w:tcBorders>
            <w:shd w:val="clear" w:color="000000" w:fill="EFF880"/>
            <w:noWrap/>
            <w:vAlign w:val="center"/>
            <w:hideMark/>
          </w:tcPr>
          <w:p w14:paraId="2081411B"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177</w:t>
            </w:r>
          </w:p>
        </w:tc>
        <w:tc>
          <w:tcPr>
            <w:tcW w:w="859" w:type="dxa"/>
            <w:tcBorders>
              <w:top w:val="nil"/>
              <w:left w:val="nil"/>
              <w:bottom w:val="nil"/>
              <w:right w:val="nil"/>
            </w:tcBorders>
            <w:shd w:val="clear" w:color="000000" w:fill="EFF880"/>
            <w:noWrap/>
            <w:vAlign w:val="center"/>
            <w:hideMark/>
          </w:tcPr>
          <w:p w14:paraId="19AB79F5"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170</w:t>
            </w:r>
          </w:p>
        </w:tc>
        <w:tc>
          <w:tcPr>
            <w:tcW w:w="1172" w:type="dxa"/>
            <w:tcBorders>
              <w:top w:val="nil"/>
              <w:left w:val="nil"/>
              <w:bottom w:val="nil"/>
              <w:right w:val="nil"/>
            </w:tcBorders>
            <w:shd w:val="clear" w:color="000000" w:fill="FDC3BF"/>
            <w:noWrap/>
            <w:vAlign w:val="center"/>
            <w:hideMark/>
          </w:tcPr>
          <w:p w14:paraId="62727AFA" w14:textId="77777777" w:rsidR="00A16F27" w:rsidRPr="00A16F27" w:rsidRDefault="00A16F27" w:rsidP="00A16F27">
            <w:pPr>
              <w:spacing w:after="0" w:line="240" w:lineRule="auto"/>
              <w:jc w:val="center"/>
              <w:rPr>
                <w:rFonts w:eastAsia="Times New Roman" w:cs="Times New Roman"/>
                <w:color w:val="BFBFBF"/>
                <w:kern w:val="0"/>
                <w:sz w:val="16"/>
                <w:szCs w:val="16"/>
                <w:lang w:val="en-CH" w:eastAsia="en-CH"/>
                <w14:ligatures w14:val="none"/>
              </w:rPr>
            </w:pPr>
            <w:r w:rsidRPr="00A16F27">
              <w:rPr>
                <w:rFonts w:eastAsia="Times New Roman" w:cs="Times New Roman"/>
                <w:color w:val="BFBFBF"/>
                <w:kern w:val="0"/>
                <w:sz w:val="16"/>
                <w:szCs w:val="16"/>
                <w:lang w:val="en-CH" w:eastAsia="en-CH"/>
                <w14:ligatures w14:val="none"/>
              </w:rPr>
              <w:t> </w:t>
            </w:r>
          </w:p>
        </w:tc>
        <w:tc>
          <w:tcPr>
            <w:tcW w:w="888" w:type="dxa"/>
            <w:tcBorders>
              <w:top w:val="nil"/>
              <w:left w:val="nil"/>
              <w:bottom w:val="nil"/>
              <w:right w:val="nil"/>
            </w:tcBorders>
            <w:shd w:val="clear" w:color="000000" w:fill="EFF880"/>
            <w:noWrap/>
            <w:vAlign w:val="center"/>
            <w:hideMark/>
          </w:tcPr>
          <w:p w14:paraId="5CE4B3E4"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178</w:t>
            </w:r>
          </w:p>
        </w:tc>
        <w:tc>
          <w:tcPr>
            <w:tcW w:w="606" w:type="dxa"/>
            <w:tcBorders>
              <w:top w:val="nil"/>
              <w:left w:val="nil"/>
              <w:bottom w:val="nil"/>
              <w:right w:val="nil"/>
            </w:tcBorders>
            <w:shd w:val="clear" w:color="auto" w:fill="auto"/>
            <w:noWrap/>
            <w:vAlign w:val="bottom"/>
            <w:hideMark/>
          </w:tcPr>
          <w:p w14:paraId="4CD62152"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nil"/>
              <w:left w:val="nil"/>
              <w:bottom w:val="nil"/>
              <w:right w:val="nil"/>
            </w:tcBorders>
            <w:shd w:val="clear" w:color="auto" w:fill="auto"/>
            <w:noWrap/>
            <w:vAlign w:val="bottom"/>
            <w:hideMark/>
          </w:tcPr>
          <w:p w14:paraId="4DC92B6B" w14:textId="77777777" w:rsidR="00A16F27" w:rsidRPr="00A16F27" w:rsidRDefault="00A16F27" w:rsidP="00A16F27">
            <w:pPr>
              <w:spacing w:after="0" w:line="240" w:lineRule="auto"/>
              <w:rPr>
                <w:rFonts w:eastAsia="Times New Roman" w:cs="Times New Roman"/>
                <w:kern w:val="0"/>
                <w:sz w:val="16"/>
                <w:szCs w:val="16"/>
                <w:lang w:val="en-CH" w:eastAsia="en-CH"/>
                <w14:ligatures w14:val="none"/>
              </w:rPr>
            </w:pPr>
          </w:p>
        </w:tc>
      </w:tr>
      <w:tr w:rsidR="00A16F27" w:rsidRPr="00A16F27" w14:paraId="319490C2" w14:textId="77777777" w:rsidTr="00A16F27">
        <w:trPr>
          <w:trHeight w:val="247"/>
          <w:jc w:val="center"/>
        </w:trPr>
        <w:tc>
          <w:tcPr>
            <w:tcW w:w="646" w:type="dxa"/>
            <w:vMerge/>
            <w:tcBorders>
              <w:top w:val="nil"/>
              <w:left w:val="nil"/>
              <w:bottom w:val="nil"/>
              <w:right w:val="nil"/>
            </w:tcBorders>
            <w:vAlign w:val="center"/>
            <w:hideMark/>
          </w:tcPr>
          <w:p w14:paraId="6A90988A" w14:textId="77777777" w:rsidR="00A16F27" w:rsidRPr="00A16F27" w:rsidRDefault="00A16F27" w:rsidP="00A16F27">
            <w:pPr>
              <w:spacing w:after="0" w:line="240" w:lineRule="auto"/>
              <w:rPr>
                <w:rFonts w:eastAsia="Times New Roman" w:cs="Times New Roman"/>
                <w:b/>
                <w:bCs/>
                <w:color w:val="000000"/>
                <w:kern w:val="0"/>
                <w:sz w:val="16"/>
                <w:szCs w:val="16"/>
                <w:lang w:val="en-CH" w:eastAsia="en-CH"/>
                <w14:ligatures w14:val="none"/>
              </w:rPr>
            </w:pPr>
          </w:p>
        </w:tc>
        <w:tc>
          <w:tcPr>
            <w:tcW w:w="980" w:type="dxa"/>
            <w:tcBorders>
              <w:top w:val="nil"/>
              <w:left w:val="nil"/>
              <w:bottom w:val="nil"/>
              <w:right w:val="nil"/>
            </w:tcBorders>
            <w:shd w:val="clear" w:color="auto" w:fill="auto"/>
            <w:noWrap/>
            <w:vAlign w:val="center"/>
            <w:hideMark/>
          </w:tcPr>
          <w:p w14:paraId="4838C3F1"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210</w:t>
            </w:r>
          </w:p>
        </w:tc>
        <w:tc>
          <w:tcPr>
            <w:tcW w:w="1193" w:type="dxa"/>
            <w:tcBorders>
              <w:top w:val="nil"/>
              <w:left w:val="nil"/>
              <w:bottom w:val="nil"/>
              <w:right w:val="nil"/>
            </w:tcBorders>
            <w:shd w:val="clear" w:color="000000" w:fill="FDC3BF"/>
            <w:noWrap/>
            <w:vAlign w:val="center"/>
            <w:hideMark/>
          </w:tcPr>
          <w:p w14:paraId="44C1DE46"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198</w:t>
            </w:r>
          </w:p>
        </w:tc>
        <w:tc>
          <w:tcPr>
            <w:tcW w:w="859" w:type="dxa"/>
            <w:tcBorders>
              <w:top w:val="nil"/>
              <w:left w:val="nil"/>
              <w:bottom w:val="nil"/>
              <w:right w:val="nil"/>
            </w:tcBorders>
            <w:shd w:val="clear" w:color="000000" w:fill="EFF880"/>
            <w:noWrap/>
            <w:vAlign w:val="center"/>
            <w:hideMark/>
          </w:tcPr>
          <w:p w14:paraId="5C790895"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207</w:t>
            </w:r>
          </w:p>
        </w:tc>
        <w:tc>
          <w:tcPr>
            <w:tcW w:w="1172" w:type="dxa"/>
            <w:tcBorders>
              <w:top w:val="nil"/>
              <w:left w:val="nil"/>
              <w:bottom w:val="nil"/>
              <w:right w:val="nil"/>
            </w:tcBorders>
            <w:shd w:val="clear" w:color="000000" w:fill="FDC3BF"/>
            <w:noWrap/>
            <w:vAlign w:val="center"/>
            <w:hideMark/>
          </w:tcPr>
          <w:p w14:paraId="2A4B1E36" w14:textId="77777777" w:rsidR="00A16F27" w:rsidRPr="00A16F27" w:rsidRDefault="00A16F27" w:rsidP="00A16F27">
            <w:pPr>
              <w:spacing w:after="0" w:line="240" w:lineRule="auto"/>
              <w:jc w:val="center"/>
              <w:rPr>
                <w:rFonts w:eastAsia="Times New Roman" w:cs="Times New Roman"/>
                <w:color w:val="BFBFBF"/>
                <w:kern w:val="0"/>
                <w:sz w:val="16"/>
                <w:szCs w:val="16"/>
                <w:lang w:val="en-CH" w:eastAsia="en-CH"/>
                <w14:ligatures w14:val="none"/>
              </w:rPr>
            </w:pPr>
            <w:r w:rsidRPr="00A16F27">
              <w:rPr>
                <w:rFonts w:eastAsia="Times New Roman" w:cs="Times New Roman"/>
                <w:color w:val="BFBFBF"/>
                <w:kern w:val="0"/>
                <w:sz w:val="16"/>
                <w:szCs w:val="16"/>
                <w:lang w:val="en-CH" w:eastAsia="en-CH"/>
                <w14:ligatures w14:val="none"/>
              </w:rPr>
              <w:t> </w:t>
            </w:r>
          </w:p>
        </w:tc>
        <w:tc>
          <w:tcPr>
            <w:tcW w:w="888" w:type="dxa"/>
            <w:tcBorders>
              <w:top w:val="nil"/>
              <w:left w:val="nil"/>
              <w:bottom w:val="nil"/>
              <w:right w:val="nil"/>
            </w:tcBorders>
            <w:shd w:val="clear" w:color="000000" w:fill="FDC3BF"/>
            <w:noWrap/>
            <w:vAlign w:val="center"/>
            <w:hideMark/>
          </w:tcPr>
          <w:p w14:paraId="1ED2CE8B"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198</w:t>
            </w:r>
          </w:p>
        </w:tc>
        <w:tc>
          <w:tcPr>
            <w:tcW w:w="606" w:type="dxa"/>
            <w:tcBorders>
              <w:top w:val="nil"/>
              <w:left w:val="nil"/>
              <w:bottom w:val="nil"/>
              <w:right w:val="nil"/>
            </w:tcBorders>
            <w:shd w:val="clear" w:color="auto" w:fill="auto"/>
            <w:noWrap/>
            <w:vAlign w:val="bottom"/>
            <w:hideMark/>
          </w:tcPr>
          <w:p w14:paraId="184A6491"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nil"/>
              <w:left w:val="nil"/>
              <w:bottom w:val="nil"/>
              <w:right w:val="nil"/>
            </w:tcBorders>
            <w:shd w:val="clear" w:color="auto" w:fill="auto"/>
            <w:noWrap/>
            <w:vAlign w:val="bottom"/>
            <w:hideMark/>
          </w:tcPr>
          <w:p w14:paraId="7900DFBF" w14:textId="77777777" w:rsidR="00A16F27" w:rsidRPr="00A16F27" w:rsidRDefault="00A16F27" w:rsidP="00A16F27">
            <w:pPr>
              <w:spacing w:after="0" w:line="240" w:lineRule="auto"/>
              <w:rPr>
                <w:rFonts w:eastAsia="Times New Roman" w:cs="Times New Roman"/>
                <w:kern w:val="0"/>
                <w:sz w:val="16"/>
                <w:szCs w:val="16"/>
                <w:lang w:val="en-CH" w:eastAsia="en-CH"/>
                <w14:ligatures w14:val="none"/>
              </w:rPr>
            </w:pPr>
          </w:p>
        </w:tc>
      </w:tr>
      <w:tr w:rsidR="00A16F27" w:rsidRPr="00A16F27" w14:paraId="73000D00" w14:textId="77777777" w:rsidTr="00A16F27">
        <w:trPr>
          <w:trHeight w:val="247"/>
          <w:jc w:val="center"/>
        </w:trPr>
        <w:tc>
          <w:tcPr>
            <w:tcW w:w="646" w:type="dxa"/>
            <w:vMerge w:val="restart"/>
            <w:tcBorders>
              <w:top w:val="nil"/>
              <w:left w:val="nil"/>
              <w:bottom w:val="nil"/>
              <w:right w:val="nil"/>
            </w:tcBorders>
            <w:shd w:val="clear" w:color="auto" w:fill="auto"/>
            <w:noWrap/>
            <w:vAlign w:val="center"/>
            <w:hideMark/>
          </w:tcPr>
          <w:p w14:paraId="2B822B62"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H6</w:t>
            </w:r>
          </w:p>
        </w:tc>
        <w:tc>
          <w:tcPr>
            <w:tcW w:w="980" w:type="dxa"/>
            <w:tcBorders>
              <w:top w:val="nil"/>
              <w:left w:val="nil"/>
              <w:bottom w:val="nil"/>
              <w:right w:val="nil"/>
            </w:tcBorders>
            <w:shd w:val="clear" w:color="auto" w:fill="auto"/>
            <w:noWrap/>
            <w:vAlign w:val="center"/>
            <w:hideMark/>
          </w:tcPr>
          <w:p w14:paraId="3BC71E53"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221</w:t>
            </w:r>
          </w:p>
        </w:tc>
        <w:tc>
          <w:tcPr>
            <w:tcW w:w="1193" w:type="dxa"/>
            <w:tcBorders>
              <w:top w:val="nil"/>
              <w:left w:val="nil"/>
              <w:bottom w:val="nil"/>
              <w:right w:val="nil"/>
            </w:tcBorders>
            <w:shd w:val="clear" w:color="000000" w:fill="FDC3BF"/>
            <w:noWrap/>
            <w:vAlign w:val="center"/>
            <w:hideMark/>
          </w:tcPr>
          <w:p w14:paraId="60E33A2E"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233</w:t>
            </w:r>
          </w:p>
        </w:tc>
        <w:tc>
          <w:tcPr>
            <w:tcW w:w="859" w:type="dxa"/>
            <w:tcBorders>
              <w:top w:val="nil"/>
              <w:left w:val="nil"/>
              <w:bottom w:val="nil"/>
              <w:right w:val="nil"/>
            </w:tcBorders>
            <w:shd w:val="clear" w:color="000000" w:fill="DAF2D0"/>
            <w:noWrap/>
            <w:vAlign w:val="center"/>
            <w:hideMark/>
          </w:tcPr>
          <w:p w14:paraId="083BE35C"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219</w:t>
            </w:r>
          </w:p>
        </w:tc>
        <w:tc>
          <w:tcPr>
            <w:tcW w:w="1172" w:type="dxa"/>
            <w:tcBorders>
              <w:top w:val="nil"/>
              <w:left w:val="nil"/>
              <w:bottom w:val="nil"/>
              <w:right w:val="nil"/>
            </w:tcBorders>
            <w:shd w:val="clear" w:color="000000" w:fill="FDC3BF"/>
            <w:noWrap/>
            <w:vAlign w:val="center"/>
            <w:hideMark/>
          </w:tcPr>
          <w:p w14:paraId="7C8E026E" w14:textId="77777777" w:rsidR="00A16F27" w:rsidRPr="00A16F27" w:rsidRDefault="00A16F27" w:rsidP="00A16F27">
            <w:pPr>
              <w:spacing w:after="0" w:line="240" w:lineRule="auto"/>
              <w:jc w:val="center"/>
              <w:rPr>
                <w:rFonts w:eastAsia="Times New Roman" w:cs="Times New Roman"/>
                <w:color w:val="BFBFBF"/>
                <w:kern w:val="0"/>
                <w:sz w:val="16"/>
                <w:szCs w:val="16"/>
                <w:lang w:val="en-CH" w:eastAsia="en-CH"/>
                <w14:ligatures w14:val="none"/>
              </w:rPr>
            </w:pPr>
            <w:r w:rsidRPr="00A16F27">
              <w:rPr>
                <w:rFonts w:eastAsia="Times New Roman" w:cs="Times New Roman"/>
                <w:color w:val="BFBFBF"/>
                <w:kern w:val="0"/>
                <w:sz w:val="16"/>
                <w:szCs w:val="16"/>
                <w:lang w:val="en-CH" w:eastAsia="en-CH"/>
                <w14:ligatures w14:val="none"/>
              </w:rPr>
              <w:t> </w:t>
            </w:r>
          </w:p>
        </w:tc>
        <w:tc>
          <w:tcPr>
            <w:tcW w:w="888" w:type="dxa"/>
            <w:tcBorders>
              <w:top w:val="nil"/>
              <w:left w:val="nil"/>
              <w:bottom w:val="nil"/>
              <w:right w:val="nil"/>
            </w:tcBorders>
            <w:shd w:val="clear" w:color="000000" w:fill="FDC3BF"/>
            <w:noWrap/>
            <w:vAlign w:val="center"/>
            <w:hideMark/>
          </w:tcPr>
          <w:p w14:paraId="6F003722"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232</w:t>
            </w:r>
          </w:p>
        </w:tc>
        <w:tc>
          <w:tcPr>
            <w:tcW w:w="606" w:type="dxa"/>
            <w:tcBorders>
              <w:top w:val="nil"/>
              <w:left w:val="nil"/>
              <w:bottom w:val="nil"/>
              <w:right w:val="nil"/>
            </w:tcBorders>
            <w:shd w:val="clear" w:color="auto" w:fill="auto"/>
            <w:noWrap/>
            <w:vAlign w:val="bottom"/>
            <w:hideMark/>
          </w:tcPr>
          <w:p w14:paraId="7650193F"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nil"/>
              <w:left w:val="nil"/>
              <w:bottom w:val="nil"/>
              <w:right w:val="nil"/>
            </w:tcBorders>
            <w:shd w:val="clear" w:color="auto" w:fill="auto"/>
            <w:noWrap/>
            <w:vAlign w:val="bottom"/>
            <w:hideMark/>
          </w:tcPr>
          <w:p w14:paraId="79E57680" w14:textId="77777777" w:rsidR="00A16F27" w:rsidRPr="00A16F27" w:rsidRDefault="00A16F27" w:rsidP="00A16F27">
            <w:pPr>
              <w:spacing w:after="0" w:line="240" w:lineRule="auto"/>
              <w:rPr>
                <w:rFonts w:eastAsia="Times New Roman" w:cs="Times New Roman"/>
                <w:kern w:val="0"/>
                <w:sz w:val="16"/>
                <w:szCs w:val="16"/>
                <w:lang w:val="en-CH" w:eastAsia="en-CH"/>
                <w14:ligatures w14:val="none"/>
              </w:rPr>
            </w:pPr>
          </w:p>
        </w:tc>
      </w:tr>
      <w:tr w:rsidR="00A16F27" w:rsidRPr="00A16F27" w14:paraId="6ACB5B70" w14:textId="77777777" w:rsidTr="00A16F27">
        <w:trPr>
          <w:trHeight w:val="247"/>
          <w:jc w:val="center"/>
        </w:trPr>
        <w:tc>
          <w:tcPr>
            <w:tcW w:w="646" w:type="dxa"/>
            <w:vMerge/>
            <w:tcBorders>
              <w:top w:val="nil"/>
              <w:left w:val="nil"/>
              <w:bottom w:val="nil"/>
              <w:right w:val="nil"/>
            </w:tcBorders>
            <w:vAlign w:val="center"/>
            <w:hideMark/>
          </w:tcPr>
          <w:p w14:paraId="63FFA69E" w14:textId="77777777" w:rsidR="00A16F27" w:rsidRPr="00A16F27" w:rsidRDefault="00A16F27" w:rsidP="00A16F27">
            <w:pPr>
              <w:spacing w:after="0" w:line="240" w:lineRule="auto"/>
              <w:rPr>
                <w:rFonts w:eastAsia="Times New Roman" w:cs="Times New Roman"/>
                <w:b/>
                <w:bCs/>
                <w:color w:val="000000"/>
                <w:kern w:val="0"/>
                <w:sz w:val="16"/>
                <w:szCs w:val="16"/>
                <w:lang w:val="en-CH" w:eastAsia="en-CH"/>
                <w14:ligatures w14:val="none"/>
              </w:rPr>
            </w:pPr>
          </w:p>
        </w:tc>
        <w:tc>
          <w:tcPr>
            <w:tcW w:w="980" w:type="dxa"/>
            <w:tcBorders>
              <w:top w:val="nil"/>
              <w:left w:val="nil"/>
              <w:bottom w:val="nil"/>
              <w:right w:val="nil"/>
            </w:tcBorders>
            <w:shd w:val="clear" w:color="auto" w:fill="auto"/>
            <w:noWrap/>
            <w:vAlign w:val="center"/>
            <w:hideMark/>
          </w:tcPr>
          <w:p w14:paraId="61A7F1B5"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255</w:t>
            </w:r>
          </w:p>
        </w:tc>
        <w:tc>
          <w:tcPr>
            <w:tcW w:w="1193" w:type="dxa"/>
            <w:tcBorders>
              <w:top w:val="nil"/>
              <w:left w:val="nil"/>
              <w:bottom w:val="nil"/>
              <w:right w:val="nil"/>
            </w:tcBorders>
            <w:shd w:val="clear" w:color="000000" w:fill="DAF2D0"/>
            <w:noWrap/>
            <w:vAlign w:val="center"/>
            <w:hideMark/>
          </w:tcPr>
          <w:p w14:paraId="02F0A5B1"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253</w:t>
            </w:r>
          </w:p>
        </w:tc>
        <w:tc>
          <w:tcPr>
            <w:tcW w:w="859" w:type="dxa"/>
            <w:tcBorders>
              <w:top w:val="nil"/>
              <w:left w:val="nil"/>
              <w:bottom w:val="nil"/>
              <w:right w:val="nil"/>
            </w:tcBorders>
            <w:shd w:val="clear" w:color="000000" w:fill="DAF2D0"/>
            <w:noWrap/>
            <w:vAlign w:val="center"/>
            <w:hideMark/>
          </w:tcPr>
          <w:p w14:paraId="65113138"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255</w:t>
            </w:r>
          </w:p>
        </w:tc>
        <w:tc>
          <w:tcPr>
            <w:tcW w:w="1172" w:type="dxa"/>
            <w:tcBorders>
              <w:top w:val="nil"/>
              <w:left w:val="nil"/>
              <w:bottom w:val="nil"/>
              <w:right w:val="nil"/>
            </w:tcBorders>
            <w:shd w:val="clear" w:color="000000" w:fill="FDC3BF"/>
            <w:noWrap/>
            <w:vAlign w:val="center"/>
            <w:hideMark/>
          </w:tcPr>
          <w:p w14:paraId="5F9A1AD8" w14:textId="77777777" w:rsidR="00A16F27" w:rsidRPr="00A16F27" w:rsidRDefault="00A16F27" w:rsidP="00A16F27">
            <w:pPr>
              <w:spacing w:after="0" w:line="240" w:lineRule="auto"/>
              <w:jc w:val="center"/>
              <w:rPr>
                <w:rFonts w:eastAsia="Times New Roman" w:cs="Times New Roman"/>
                <w:color w:val="BFBFBF"/>
                <w:kern w:val="0"/>
                <w:sz w:val="16"/>
                <w:szCs w:val="16"/>
                <w:lang w:val="en-CH" w:eastAsia="en-CH"/>
                <w14:ligatures w14:val="none"/>
              </w:rPr>
            </w:pPr>
            <w:r w:rsidRPr="00A16F27">
              <w:rPr>
                <w:rFonts w:eastAsia="Times New Roman" w:cs="Times New Roman"/>
                <w:color w:val="BFBFBF"/>
                <w:kern w:val="0"/>
                <w:sz w:val="16"/>
                <w:szCs w:val="16"/>
                <w:lang w:val="en-CH" w:eastAsia="en-CH"/>
                <w14:ligatures w14:val="none"/>
              </w:rPr>
              <w:t> </w:t>
            </w:r>
          </w:p>
        </w:tc>
        <w:tc>
          <w:tcPr>
            <w:tcW w:w="888" w:type="dxa"/>
            <w:tcBorders>
              <w:top w:val="nil"/>
              <w:left w:val="nil"/>
              <w:bottom w:val="nil"/>
              <w:right w:val="nil"/>
            </w:tcBorders>
            <w:shd w:val="clear" w:color="000000" w:fill="DAF2D0"/>
            <w:noWrap/>
            <w:vAlign w:val="center"/>
            <w:hideMark/>
          </w:tcPr>
          <w:p w14:paraId="3604B7B9"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255</w:t>
            </w:r>
          </w:p>
        </w:tc>
        <w:tc>
          <w:tcPr>
            <w:tcW w:w="606" w:type="dxa"/>
            <w:tcBorders>
              <w:top w:val="nil"/>
              <w:left w:val="nil"/>
              <w:bottom w:val="nil"/>
              <w:right w:val="nil"/>
            </w:tcBorders>
            <w:shd w:val="clear" w:color="auto" w:fill="auto"/>
            <w:noWrap/>
            <w:vAlign w:val="bottom"/>
            <w:hideMark/>
          </w:tcPr>
          <w:p w14:paraId="6E08F338"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nil"/>
              <w:left w:val="nil"/>
              <w:bottom w:val="nil"/>
              <w:right w:val="nil"/>
            </w:tcBorders>
            <w:shd w:val="clear" w:color="auto" w:fill="auto"/>
            <w:noWrap/>
            <w:vAlign w:val="bottom"/>
            <w:hideMark/>
          </w:tcPr>
          <w:p w14:paraId="6867A254" w14:textId="77777777" w:rsidR="00A16F27" w:rsidRPr="00A16F27" w:rsidRDefault="00A16F27" w:rsidP="00A16F27">
            <w:pPr>
              <w:spacing w:after="0" w:line="240" w:lineRule="auto"/>
              <w:rPr>
                <w:rFonts w:eastAsia="Times New Roman" w:cs="Times New Roman"/>
                <w:kern w:val="0"/>
                <w:sz w:val="16"/>
                <w:szCs w:val="16"/>
                <w:lang w:val="en-CH" w:eastAsia="en-CH"/>
                <w14:ligatures w14:val="none"/>
              </w:rPr>
            </w:pPr>
          </w:p>
        </w:tc>
      </w:tr>
      <w:tr w:rsidR="00A16F27" w:rsidRPr="00A16F27" w14:paraId="46922159" w14:textId="77777777" w:rsidTr="00A16F27">
        <w:trPr>
          <w:trHeight w:val="247"/>
          <w:jc w:val="center"/>
        </w:trPr>
        <w:tc>
          <w:tcPr>
            <w:tcW w:w="646" w:type="dxa"/>
            <w:vMerge w:val="restart"/>
            <w:tcBorders>
              <w:top w:val="nil"/>
              <w:left w:val="nil"/>
              <w:bottom w:val="nil"/>
              <w:right w:val="nil"/>
            </w:tcBorders>
            <w:shd w:val="clear" w:color="auto" w:fill="auto"/>
            <w:noWrap/>
            <w:vAlign w:val="center"/>
            <w:hideMark/>
          </w:tcPr>
          <w:p w14:paraId="167FB93F"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H7</w:t>
            </w:r>
          </w:p>
        </w:tc>
        <w:tc>
          <w:tcPr>
            <w:tcW w:w="980" w:type="dxa"/>
            <w:tcBorders>
              <w:top w:val="nil"/>
              <w:left w:val="nil"/>
              <w:bottom w:val="nil"/>
              <w:right w:val="nil"/>
            </w:tcBorders>
            <w:shd w:val="clear" w:color="auto" w:fill="auto"/>
            <w:noWrap/>
            <w:vAlign w:val="center"/>
            <w:hideMark/>
          </w:tcPr>
          <w:p w14:paraId="3CF26C8B"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261</w:t>
            </w:r>
          </w:p>
        </w:tc>
        <w:tc>
          <w:tcPr>
            <w:tcW w:w="1193" w:type="dxa"/>
            <w:tcBorders>
              <w:top w:val="nil"/>
              <w:left w:val="nil"/>
              <w:bottom w:val="nil"/>
              <w:right w:val="nil"/>
            </w:tcBorders>
            <w:shd w:val="clear" w:color="000000" w:fill="DAF2D0"/>
            <w:noWrap/>
            <w:vAlign w:val="center"/>
            <w:hideMark/>
          </w:tcPr>
          <w:p w14:paraId="3B3AF55A"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262</w:t>
            </w:r>
          </w:p>
        </w:tc>
        <w:tc>
          <w:tcPr>
            <w:tcW w:w="859" w:type="dxa"/>
            <w:tcBorders>
              <w:top w:val="nil"/>
              <w:left w:val="nil"/>
              <w:bottom w:val="nil"/>
              <w:right w:val="nil"/>
            </w:tcBorders>
            <w:shd w:val="clear" w:color="000000" w:fill="DAF2D0"/>
            <w:noWrap/>
            <w:vAlign w:val="center"/>
            <w:hideMark/>
          </w:tcPr>
          <w:p w14:paraId="5FE343E7"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261</w:t>
            </w:r>
          </w:p>
        </w:tc>
        <w:tc>
          <w:tcPr>
            <w:tcW w:w="1172" w:type="dxa"/>
            <w:tcBorders>
              <w:top w:val="nil"/>
              <w:left w:val="nil"/>
              <w:bottom w:val="nil"/>
              <w:right w:val="nil"/>
            </w:tcBorders>
            <w:shd w:val="clear" w:color="000000" w:fill="FDC3BF"/>
            <w:noWrap/>
            <w:vAlign w:val="center"/>
            <w:hideMark/>
          </w:tcPr>
          <w:p w14:paraId="2CB0D654" w14:textId="77777777" w:rsidR="00A16F27" w:rsidRPr="00A16F27" w:rsidRDefault="00A16F27" w:rsidP="00A16F27">
            <w:pPr>
              <w:spacing w:after="0" w:line="240" w:lineRule="auto"/>
              <w:jc w:val="center"/>
              <w:rPr>
                <w:rFonts w:eastAsia="Times New Roman" w:cs="Times New Roman"/>
                <w:color w:val="BFBFBF"/>
                <w:kern w:val="0"/>
                <w:sz w:val="16"/>
                <w:szCs w:val="16"/>
                <w:lang w:val="en-CH" w:eastAsia="en-CH"/>
                <w14:ligatures w14:val="none"/>
              </w:rPr>
            </w:pPr>
            <w:r w:rsidRPr="00A16F27">
              <w:rPr>
                <w:rFonts w:eastAsia="Times New Roman" w:cs="Times New Roman"/>
                <w:color w:val="BFBFBF"/>
                <w:kern w:val="0"/>
                <w:sz w:val="16"/>
                <w:szCs w:val="16"/>
                <w:lang w:val="en-CH" w:eastAsia="en-CH"/>
                <w14:ligatures w14:val="none"/>
              </w:rPr>
              <w:t> </w:t>
            </w:r>
          </w:p>
        </w:tc>
        <w:tc>
          <w:tcPr>
            <w:tcW w:w="888" w:type="dxa"/>
            <w:tcBorders>
              <w:top w:val="nil"/>
              <w:left w:val="nil"/>
              <w:bottom w:val="nil"/>
              <w:right w:val="nil"/>
            </w:tcBorders>
            <w:shd w:val="clear" w:color="000000" w:fill="DAF2D0"/>
            <w:noWrap/>
            <w:vAlign w:val="center"/>
            <w:hideMark/>
          </w:tcPr>
          <w:p w14:paraId="171B0D17"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262</w:t>
            </w:r>
          </w:p>
        </w:tc>
        <w:tc>
          <w:tcPr>
            <w:tcW w:w="606" w:type="dxa"/>
            <w:tcBorders>
              <w:top w:val="nil"/>
              <w:left w:val="nil"/>
              <w:bottom w:val="nil"/>
              <w:right w:val="nil"/>
            </w:tcBorders>
            <w:shd w:val="clear" w:color="auto" w:fill="auto"/>
            <w:noWrap/>
            <w:vAlign w:val="bottom"/>
            <w:hideMark/>
          </w:tcPr>
          <w:p w14:paraId="03D1E428"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nil"/>
              <w:left w:val="nil"/>
              <w:bottom w:val="nil"/>
              <w:right w:val="nil"/>
            </w:tcBorders>
            <w:shd w:val="clear" w:color="auto" w:fill="auto"/>
            <w:noWrap/>
            <w:vAlign w:val="bottom"/>
            <w:hideMark/>
          </w:tcPr>
          <w:p w14:paraId="262A79DF" w14:textId="77777777" w:rsidR="00A16F27" w:rsidRPr="00A16F27" w:rsidRDefault="00A16F27" w:rsidP="00A16F27">
            <w:pPr>
              <w:spacing w:after="0" w:line="240" w:lineRule="auto"/>
              <w:rPr>
                <w:rFonts w:eastAsia="Times New Roman" w:cs="Times New Roman"/>
                <w:kern w:val="0"/>
                <w:sz w:val="16"/>
                <w:szCs w:val="16"/>
                <w:lang w:val="en-CH" w:eastAsia="en-CH"/>
                <w14:ligatures w14:val="none"/>
              </w:rPr>
            </w:pPr>
          </w:p>
        </w:tc>
      </w:tr>
      <w:tr w:rsidR="00A16F27" w:rsidRPr="00A16F27" w14:paraId="082634D8" w14:textId="77777777" w:rsidTr="00A16F27">
        <w:trPr>
          <w:trHeight w:val="247"/>
          <w:jc w:val="center"/>
        </w:trPr>
        <w:tc>
          <w:tcPr>
            <w:tcW w:w="646" w:type="dxa"/>
            <w:vMerge/>
            <w:tcBorders>
              <w:top w:val="nil"/>
              <w:left w:val="nil"/>
              <w:bottom w:val="nil"/>
              <w:right w:val="nil"/>
            </w:tcBorders>
            <w:vAlign w:val="center"/>
            <w:hideMark/>
          </w:tcPr>
          <w:p w14:paraId="6F163C27" w14:textId="77777777" w:rsidR="00A16F27" w:rsidRPr="00A16F27" w:rsidRDefault="00A16F27" w:rsidP="00A16F27">
            <w:pPr>
              <w:spacing w:after="0" w:line="240" w:lineRule="auto"/>
              <w:rPr>
                <w:rFonts w:eastAsia="Times New Roman" w:cs="Times New Roman"/>
                <w:b/>
                <w:bCs/>
                <w:color w:val="000000"/>
                <w:kern w:val="0"/>
                <w:sz w:val="16"/>
                <w:szCs w:val="16"/>
                <w:lang w:val="en-CH" w:eastAsia="en-CH"/>
                <w14:ligatures w14:val="none"/>
              </w:rPr>
            </w:pPr>
          </w:p>
        </w:tc>
        <w:tc>
          <w:tcPr>
            <w:tcW w:w="980" w:type="dxa"/>
            <w:tcBorders>
              <w:top w:val="nil"/>
              <w:left w:val="nil"/>
              <w:bottom w:val="nil"/>
              <w:right w:val="nil"/>
            </w:tcBorders>
            <w:shd w:val="clear" w:color="auto" w:fill="auto"/>
            <w:noWrap/>
            <w:vAlign w:val="center"/>
            <w:hideMark/>
          </w:tcPr>
          <w:p w14:paraId="430EA8CB"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298</w:t>
            </w:r>
          </w:p>
        </w:tc>
        <w:tc>
          <w:tcPr>
            <w:tcW w:w="1193" w:type="dxa"/>
            <w:tcBorders>
              <w:top w:val="nil"/>
              <w:left w:val="nil"/>
              <w:bottom w:val="nil"/>
              <w:right w:val="nil"/>
            </w:tcBorders>
            <w:shd w:val="clear" w:color="000000" w:fill="FDC3BF"/>
            <w:noWrap/>
            <w:vAlign w:val="center"/>
            <w:hideMark/>
          </w:tcPr>
          <w:p w14:paraId="246E3AB5"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282</w:t>
            </w:r>
          </w:p>
        </w:tc>
        <w:tc>
          <w:tcPr>
            <w:tcW w:w="859" w:type="dxa"/>
            <w:tcBorders>
              <w:top w:val="nil"/>
              <w:left w:val="nil"/>
              <w:bottom w:val="nil"/>
              <w:right w:val="nil"/>
            </w:tcBorders>
            <w:shd w:val="clear" w:color="000000" w:fill="DAF2D0"/>
            <w:noWrap/>
            <w:vAlign w:val="center"/>
            <w:hideMark/>
          </w:tcPr>
          <w:p w14:paraId="33CEE5C1"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300</w:t>
            </w:r>
          </w:p>
        </w:tc>
        <w:tc>
          <w:tcPr>
            <w:tcW w:w="1172" w:type="dxa"/>
            <w:tcBorders>
              <w:top w:val="nil"/>
              <w:left w:val="nil"/>
              <w:bottom w:val="nil"/>
              <w:right w:val="nil"/>
            </w:tcBorders>
            <w:shd w:val="clear" w:color="000000" w:fill="FDC3BF"/>
            <w:noWrap/>
            <w:vAlign w:val="center"/>
            <w:hideMark/>
          </w:tcPr>
          <w:p w14:paraId="2350F934" w14:textId="77777777" w:rsidR="00A16F27" w:rsidRPr="00A16F27" w:rsidRDefault="00A16F27" w:rsidP="00A16F27">
            <w:pPr>
              <w:spacing w:after="0" w:line="240" w:lineRule="auto"/>
              <w:jc w:val="center"/>
              <w:rPr>
                <w:rFonts w:eastAsia="Times New Roman" w:cs="Times New Roman"/>
                <w:color w:val="BFBFBF"/>
                <w:kern w:val="0"/>
                <w:sz w:val="16"/>
                <w:szCs w:val="16"/>
                <w:lang w:val="en-CH" w:eastAsia="en-CH"/>
                <w14:ligatures w14:val="none"/>
              </w:rPr>
            </w:pPr>
            <w:r w:rsidRPr="00A16F27">
              <w:rPr>
                <w:rFonts w:eastAsia="Times New Roman" w:cs="Times New Roman"/>
                <w:color w:val="BFBFBF"/>
                <w:kern w:val="0"/>
                <w:sz w:val="16"/>
                <w:szCs w:val="16"/>
                <w:lang w:val="en-CH" w:eastAsia="en-CH"/>
                <w14:ligatures w14:val="none"/>
              </w:rPr>
              <w:t> </w:t>
            </w:r>
          </w:p>
        </w:tc>
        <w:tc>
          <w:tcPr>
            <w:tcW w:w="888" w:type="dxa"/>
            <w:tcBorders>
              <w:top w:val="nil"/>
              <w:left w:val="nil"/>
              <w:bottom w:val="nil"/>
              <w:right w:val="nil"/>
            </w:tcBorders>
            <w:shd w:val="clear" w:color="000000" w:fill="FDC3BF"/>
            <w:noWrap/>
            <w:vAlign w:val="center"/>
            <w:hideMark/>
          </w:tcPr>
          <w:p w14:paraId="7474FC6E"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r w:rsidRPr="00A16F27">
              <w:rPr>
                <w:rFonts w:eastAsia="Times New Roman" w:cs="Times New Roman"/>
                <w:color w:val="000000"/>
                <w:kern w:val="0"/>
                <w:sz w:val="16"/>
                <w:szCs w:val="16"/>
                <w:lang w:val="en-CH" w:eastAsia="en-CH"/>
                <w14:ligatures w14:val="none"/>
              </w:rPr>
              <w:t>284</w:t>
            </w:r>
          </w:p>
        </w:tc>
        <w:tc>
          <w:tcPr>
            <w:tcW w:w="606" w:type="dxa"/>
            <w:tcBorders>
              <w:top w:val="nil"/>
              <w:left w:val="nil"/>
              <w:bottom w:val="nil"/>
              <w:right w:val="nil"/>
            </w:tcBorders>
            <w:shd w:val="clear" w:color="auto" w:fill="auto"/>
            <w:noWrap/>
            <w:vAlign w:val="bottom"/>
            <w:hideMark/>
          </w:tcPr>
          <w:p w14:paraId="4704FF2C" w14:textId="77777777" w:rsidR="00A16F27" w:rsidRPr="00A16F27" w:rsidRDefault="00A16F27" w:rsidP="00A16F27">
            <w:pPr>
              <w:spacing w:after="0" w:line="240" w:lineRule="auto"/>
              <w:jc w:val="center"/>
              <w:rPr>
                <w:rFonts w:eastAsia="Times New Roman" w:cs="Times New Roman"/>
                <w:color w:val="000000"/>
                <w:kern w:val="0"/>
                <w:sz w:val="16"/>
                <w:szCs w:val="16"/>
                <w:lang w:val="en-CH" w:eastAsia="en-CH"/>
                <w14:ligatures w14:val="none"/>
              </w:rPr>
            </w:pPr>
          </w:p>
        </w:tc>
        <w:tc>
          <w:tcPr>
            <w:tcW w:w="783" w:type="dxa"/>
            <w:tcBorders>
              <w:top w:val="nil"/>
              <w:left w:val="nil"/>
              <w:bottom w:val="nil"/>
              <w:right w:val="nil"/>
            </w:tcBorders>
            <w:shd w:val="clear" w:color="auto" w:fill="auto"/>
            <w:noWrap/>
            <w:vAlign w:val="bottom"/>
            <w:hideMark/>
          </w:tcPr>
          <w:p w14:paraId="25BE1487" w14:textId="77777777" w:rsidR="00A16F27" w:rsidRPr="00A16F27" w:rsidRDefault="00A16F27" w:rsidP="00A16F27">
            <w:pPr>
              <w:spacing w:after="0" w:line="240" w:lineRule="auto"/>
              <w:rPr>
                <w:rFonts w:eastAsia="Times New Roman" w:cs="Times New Roman"/>
                <w:kern w:val="0"/>
                <w:sz w:val="16"/>
                <w:szCs w:val="16"/>
                <w:lang w:val="en-CH" w:eastAsia="en-CH"/>
                <w14:ligatures w14:val="none"/>
              </w:rPr>
            </w:pPr>
          </w:p>
        </w:tc>
      </w:tr>
      <w:tr w:rsidR="00A16F27" w:rsidRPr="00A16F27" w14:paraId="5573FFB1" w14:textId="77777777" w:rsidTr="00A16F27">
        <w:trPr>
          <w:trHeight w:val="409"/>
          <w:jc w:val="center"/>
        </w:trPr>
        <w:tc>
          <w:tcPr>
            <w:tcW w:w="1626" w:type="dxa"/>
            <w:gridSpan w:val="2"/>
            <w:tcBorders>
              <w:top w:val="nil"/>
              <w:left w:val="nil"/>
              <w:bottom w:val="nil"/>
              <w:right w:val="nil"/>
            </w:tcBorders>
            <w:shd w:val="clear" w:color="auto" w:fill="auto"/>
            <w:noWrap/>
            <w:vAlign w:val="center"/>
            <w:hideMark/>
          </w:tcPr>
          <w:p w14:paraId="3CC605FB" w14:textId="77777777" w:rsidR="00A16F27" w:rsidRPr="00A16F27" w:rsidRDefault="00A16F27" w:rsidP="00A16F27">
            <w:pPr>
              <w:spacing w:after="0" w:line="240" w:lineRule="auto"/>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Average absolute difference</w:t>
            </w:r>
          </w:p>
        </w:tc>
        <w:tc>
          <w:tcPr>
            <w:tcW w:w="1193" w:type="dxa"/>
            <w:tcBorders>
              <w:top w:val="nil"/>
              <w:left w:val="nil"/>
              <w:bottom w:val="nil"/>
              <w:right w:val="nil"/>
            </w:tcBorders>
            <w:shd w:val="clear" w:color="auto" w:fill="auto"/>
            <w:noWrap/>
            <w:vAlign w:val="center"/>
            <w:hideMark/>
          </w:tcPr>
          <w:p w14:paraId="13E03AEA"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5.07</w:t>
            </w:r>
          </w:p>
        </w:tc>
        <w:tc>
          <w:tcPr>
            <w:tcW w:w="859" w:type="dxa"/>
            <w:tcBorders>
              <w:top w:val="nil"/>
              <w:left w:val="nil"/>
              <w:bottom w:val="nil"/>
              <w:right w:val="nil"/>
            </w:tcBorders>
            <w:shd w:val="clear" w:color="auto" w:fill="auto"/>
            <w:noWrap/>
            <w:vAlign w:val="center"/>
            <w:hideMark/>
          </w:tcPr>
          <w:p w14:paraId="1C40D67C"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1.64</w:t>
            </w:r>
          </w:p>
        </w:tc>
        <w:tc>
          <w:tcPr>
            <w:tcW w:w="1172" w:type="dxa"/>
            <w:tcBorders>
              <w:top w:val="nil"/>
              <w:left w:val="nil"/>
              <w:bottom w:val="nil"/>
              <w:right w:val="nil"/>
            </w:tcBorders>
            <w:shd w:val="clear" w:color="auto" w:fill="auto"/>
            <w:noWrap/>
            <w:vAlign w:val="center"/>
            <w:hideMark/>
          </w:tcPr>
          <w:p w14:paraId="7E7124B7" w14:textId="77777777" w:rsidR="00A16F27" w:rsidRPr="00A16F27" w:rsidRDefault="00A16F27" w:rsidP="00A16F27">
            <w:pPr>
              <w:spacing w:after="0" w:line="240" w:lineRule="auto"/>
              <w:jc w:val="center"/>
              <w:rPr>
                <w:rFonts w:eastAsia="Times New Roman" w:cs="Times New Roman"/>
                <w:b/>
                <w:bCs/>
                <w:kern w:val="0"/>
                <w:sz w:val="16"/>
                <w:szCs w:val="16"/>
                <w:lang w:val="en-CH" w:eastAsia="en-CH"/>
                <w14:ligatures w14:val="none"/>
              </w:rPr>
            </w:pPr>
            <w:r w:rsidRPr="00A16F27">
              <w:rPr>
                <w:rFonts w:eastAsia="Times New Roman" w:cs="Times New Roman"/>
                <w:b/>
                <w:bCs/>
                <w:kern w:val="0"/>
                <w:sz w:val="16"/>
                <w:szCs w:val="16"/>
                <w:lang w:val="en-CH" w:eastAsia="en-CH"/>
                <w14:ligatures w14:val="none"/>
              </w:rPr>
              <w:t>3.13</w:t>
            </w:r>
          </w:p>
        </w:tc>
        <w:tc>
          <w:tcPr>
            <w:tcW w:w="888" w:type="dxa"/>
            <w:tcBorders>
              <w:top w:val="nil"/>
              <w:left w:val="nil"/>
              <w:bottom w:val="nil"/>
              <w:right w:val="nil"/>
            </w:tcBorders>
            <w:shd w:val="clear" w:color="auto" w:fill="auto"/>
            <w:noWrap/>
            <w:vAlign w:val="center"/>
            <w:hideMark/>
          </w:tcPr>
          <w:p w14:paraId="559A803B"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r w:rsidRPr="00A16F27">
              <w:rPr>
                <w:rFonts w:eastAsia="Times New Roman" w:cs="Times New Roman"/>
                <w:b/>
                <w:bCs/>
                <w:color w:val="000000"/>
                <w:kern w:val="0"/>
                <w:sz w:val="16"/>
                <w:szCs w:val="16"/>
                <w:lang w:val="en-CH" w:eastAsia="en-CH"/>
                <w14:ligatures w14:val="none"/>
              </w:rPr>
              <w:t>4.71</w:t>
            </w:r>
          </w:p>
        </w:tc>
        <w:tc>
          <w:tcPr>
            <w:tcW w:w="606" w:type="dxa"/>
            <w:tcBorders>
              <w:top w:val="nil"/>
              <w:left w:val="nil"/>
              <w:bottom w:val="nil"/>
              <w:right w:val="nil"/>
            </w:tcBorders>
            <w:shd w:val="clear" w:color="auto" w:fill="auto"/>
            <w:noWrap/>
            <w:vAlign w:val="bottom"/>
            <w:hideMark/>
          </w:tcPr>
          <w:p w14:paraId="23364C19" w14:textId="77777777" w:rsidR="00A16F27" w:rsidRPr="00A16F27" w:rsidRDefault="00A16F27" w:rsidP="00A16F27">
            <w:pPr>
              <w:spacing w:after="0" w:line="240" w:lineRule="auto"/>
              <w:jc w:val="center"/>
              <w:rPr>
                <w:rFonts w:eastAsia="Times New Roman" w:cs="Times New Roman"/>
                <w:b/>
                <w:bCs/>
                <w:color w:val="000000"/>
                <w:kern w:val="0"/>
                <w:sz w:val="16"/>
                <w:szCs w:val="16"/>
                <w:lang w:val="en-CH" w:eastAsia="en-CH"/>
                <w14:ligatures w14:val="none"/>
              </w:rPr>
            </w:pPr>
          </w:p>
        </w:tc>
        <w:tc>
          <w:tcPr>
            <w:tcW w:w="783" w:type="dxa"/>
            <w:tcBorders>
              <w:top w:val="nil"/>
              <w:left w:val="nil"/>
              <w:bottom w:val="nil"/>
              <w:right w:val="nil"/>
            </w:tcBorders>
            <w:shd w:val="clear" w:color="auto" w:fill="auto"/>
            <w:noWrap/>
            <w:vAlign w:val="bottom"/>
            <w:hideMark/>
          </w:tcPr>
          <w:p w14:paraId="75122DCD" w14:textId="77777777" w:rsidR="00A16F27" w:rsidRPr="00A16F27" w:rsidRDefault="00A16F27" w:rsidP="00A16F27">
            <w:pPr>
              <w:spacing w:after="0" w:line="240" w:lineRule="auto"/>
              <w:rPr>
                <w:rFonts w:eastAsia="Times New Roman" w:cs="Times New Roman"/>
                <w:kern w:val="0"/>
                <w:sz w:val="16"/>
                <w:szCs w:val="16"/>
                <w:lang w:val="en-CH" w:eastAsia="en-CH"/>
                <w14:ligatures w14:val="none"/>
              </w:rPr>
            </w:pPr>
          </w:p>
        </w:tc>
      </w:tr>
    </w:tbl>
    <w:p w14:paraId="708494CE" w14:textId="77777777" w:rsidR="00A16F27" w:rsidRDefault="00A16F27" w:rsidP="00A16F27">
      <w:pPr>
        <w:pStyle w:val="NoSpacing"/>
        <w:rPr>
          <w:b/>
          <w:bCs/>
          <w:i/>
          <w:iCs/>
          <w:sz w:val="16"/>
          <w:szCs w:val="16"/>
          <w:lang w:val="en-CH"/>
        </w:rPr>
      </w:pPr>
    </w:p>
    <w:p w14:paraId="0E3638BD" w14:textId="112917D9" w:rsidR="00A16F27" w:rsidRPr="00C74EEA" w:rsidRDefault="00A16F27" w:rsidP="00A16F27">
      <w:pPr>
        <w:pStyle w:val="NoSpacing"/>
        <w:rPr>
          <w:b/>
          <w:bCs/>
          <w:i/>
          <w:iCs/>
          <w:sz w:val="16"/>
          <w:szCs w:val="16"/>
          <w:lang w:val="en-CH"/>
        </w:rPr>
      </w:pPr>
      <w:r w:rsidRPr="00C74EEA">
        <w:rPr>
          <w:b/>
          <w:bCs/>
          <w:i/>
          <w:iCs/>
          <w:sz w:val="16"/>
          <w:szCs w:val="16"/>
          <w:lang w:val="en-CH"/>
        </w:rPr>
        <w:t>[</w:t>
      </w:r>
      <w:r>
        <w:rPr>
          <w:b/>
          <w:bCs/>
          <w:i/>
          <w:iCs/>
          <w:sz w:val="16"/>
          <w:szCs w:val="16"/>
          <w:lang w:val="en-CH"/>
        </w:rPr>
        <w:t>PAGE BREAK</w:t>
      </w:r>
      <w:r w:rsidRPr="00C74EEA">
        <w:rPr>
          <w:b/>
          <w:bCs/>
          <w:i/>
          <w:iCs/>
          <w:sz w:val="16"/>
          <w:szCs w:val="16"/>
          <w:lang w:val="en-CH"/>
        </w:rPr>
        <w:t>]</w:t>
      </w:r>
    </w:p>
    <w:p w14:paraId="0BA32439" w14:textId="512B62EE" w:rsidR="00A16F27" w:rsidRDefault="00A16F27">
      <w:pPr>
        <w:rPr>
          <w:sz w:val="16"/>
          <w:szCs w:val="16"/>
          <w:lang w:val="en-CH"/>
        </w:rPr>
      </w:pPr>
      <w:r>
        <w:rPr>
          <w:sz w:val="16"/>
          <w:szCs w:val="16"/>
          <w:lang w:val="en-CH"/>
        </w:rPr>
        <w:br w:type="page"/>
      </w:r>
    </w:p>
    <w:p w14:paraId="01037C19" w14:textId="77777777" w:rsidR="00A16F27" w:rsidRPr="00A16F27" w:rsidRDefault="00A16F27" w:rsidP="00A16F27">
      <w:pPr>
        <w:pStyle w:val="NoSpacing"/>
        <w:jc w:val="both"/>
        <w:rPr>
          <w:sz w:val="16"/>
          <w:szCs w:val="16"/>
        </w:rPr>
      </w:pPr>
      <w:r w:rsidRPr="00A16F27">
        <w:rPr>
          <w:sz w:val="16"/>
          <w:szCs w:val="16"/>
        </w:rPr>
        <w:lastRenderedPageBreak/>
        <w:t xml:space="preserve">To make an a-posteriori analysis we make use of </w:t>
      </w:r>
      <w:proofErr w:type="spellStart"/>
      <w:r w:rsidRPr="00A16F27">
        <w:rPr>
          <w:sz w:val="16"/>
          <w:szCs w:val="16"/>
        </w:rPr>
        <w:t>ProCheck</w:t>
      </w:r>
      <w:proofErr w:type="spellEnd"/>
      <w:r w:rsidRPr="00A16F27">
        <w:rPr>
          <w:sz w:val="16"/>
          <w:szCs w:val="16"/>
        </w:rPr>
        <w:t xml:space="preserve"> Saves v6.1 by uploading the PDB file we got from our model during MODELLER.</w:t>
      </w:r>
    </w:p>
    <w:p w14:paraId="7DBC8B84" w14:textId="77777777" w:rsidR="00A16F27" w:rsidRPr="00A16F27" w:rsidRDefault="00A16F27" w:rsidP="00A16F27">
      <w:pPr>
        <w:pStyle w:val="NoSpacing"/>
        <w:jc w:val="both"/>
        <w:rPr>
          <w:sz w:val="16"/>
          <w:szCs w:val="16"/>
        </w:rPr>
      </w:pPr>
    </w:p>
    <w:p w14:paraId="758A18D9" w14:textId="2E53025B" w:rsidR="00A16F27" w:rsidRDefault="00A16F27" w:rsidP="00A16F27">
      <w:pPr>
        <w:pStyle w:val="NoSpacing"/>
        <w:jc w:val="center"/>
        <w:rPr>
          <w:sz w:val="16"/>
          <w:szCs w:val="16"/>
        </w:rPr>
      </w:pPr>
      <w:r>
        <w:rPr>
          <w:noProof/>
          <w:sz w:val="16"/>
          <w:szCs w:val="16"/>
        </w:rPr>
        <w:drawing>
          <wp:inline distT="0" distB="0" distL="0" distR="0" wp14:anchorId="418E33C0" wp14:editId="419E259A">
            <wp:extent cx="3592445" cy="5083791"/>
            <wp:effectExtent l="0" t="0" r="8255" b="3175"/>
            <wp:docPr id="1863273055" name="Picture 15" descr="A yellow and re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055" name="Picture 15" descr="A yellow and red puzz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7557" cy="5105177"/>
                    </a:xfrm>
                    <a:prstGeom prst="rect">
                      <a:avLst/>
                    </a:prstGeom>
                  </pic:spPr>
                </pic:pic>
              </a:graphicData>
            </a:graphic>
          </wp:inline>
        </w:drawing>
      </w:r>
    </w:p>
    <w:p w14:paraId="1F1ECEDE" w14:textId="77777777" w:rsidR="00A16F27" w:rsidRPr="00A16F27" w:rsidRDefault="00A16F27" w:rsidP="00A16F27">
      <w:pPr>
        <w:pStyle w:val="NoSpacing"/>
        <w:jc w:val="both"/>
        <w:rPr>
          <w:sz w:val="16"/>
          <w:szCs w:val="16"/>
        </w:rPr>
      </w:pPr>
    </w:p>
    <w:p w14:paraId="30A14985" w14:textId="77777777" w:rsidR="0085470A" w:rsidRDefault="00A16F27" w:rsidP="00A16F27">
      <w:pPr>
        <w:pStyle w:val="NoSpacing"/>
        <w:jc w:val="both"/>
        <w:rPr>
          <w:sz w:val="16"/>
          <w:szCs w:val="16"/>
        </w:rPr>
      </w:pPr>
      <w:r w:rsidRPr="00A16F27">
        <w:rPr>
          <w:sz w:val="16"/>
          <w:szCs w:val="16"/>
        </w:rPr>
        <w:t xml:space="preserve">The Ramachandran plot provides a summary of the backbone torsion angles (ϕ and ψ) of residues in the protein structure and is a key indicator of structural quality. In this model, 95.9% of residues lie in the most favored regions (A, B, L), which means most residues adopt energetically favorable backbone conformations. This percentage exceeds the 90% threshold typically used to define a high-quality model. Additionally, 3.4% of residues are in the additional allowed regions (a, b, l, p), and 0.7% are in generously allowed regions (~a, ~b, ~l, ~p). </w:t>
      </w:r>
    </w:p>
    <w:p w14:paraId="0D12FF1E" w14:textId="77777777" w:rsidR="0085470A" w:rsidRDefault="0085470A" w:rsidP="00A16F27">
      <w:pPr>
        <w:pStyle w:val="NoSpacing"/>
        <w:jc w:val="both"/>
        <w:rPr>
          <w:sz w:val="16"/>
          <w:szCs w:val="16"/>
        </w:rPr>
      </w:pPr>
    </w:p>
    <w:p w14:paraId="4DE82B6D" w14:textId="368E5300" w:rsidR="00A16F27" w:rsidRPr="00A16F27" w:rsidRDefault="00A16F27" w:rsidP="00A16F27">
      <w:pPr>
        <w:pStyle w:val="NoSpacing"/>
        <w:jc w:val="both"/>
        <w:rPr>
          <w:sz w:val="16"/>
          <w:szCs w:val="16"/>
        </w:rPr>
      </w:pPr>
      <w:r w:rsidRPr="00A16F27">
        <w:rPr>
          <w:sz w:val="16"/>
          <w:szCs w:val="16"/>
        </w:rPr>
        <w:t>These regions correspond to less common but still permissible backbone conformations, often associated with flexibility or local structural constraints. Importantly, no residues are found in disallowed regions, which indicates that the structure is free from steric clashes or highly unfavorable conformations. The presence of 11 glycine residues, which are marked as triangles, is consistent with their well-known flexibility and ability to adopt unusual conformations. Similarly, the 9 proline residues, marked as squares, cluster in specific regions due to the restricted torsion angles imposed by the cyclic side chain. With a total of 318 residues analyzed, the structure achieves an excellent overall quality, with deviations likely reflecting functional requirements or localized flexibility.</w:t>
      </w:r>
    </w:p>
    <w:p w14:paraId="5ED6D255" w14:textId="77777777" w:rsidR="00A16F27" w:rsidRPr="00A16F27" w:rsidRDefault="00A16F27" w:rsidP="00A16F27">
      <w:pPr>
        <w:pStyle w:val="NoSpacing"/>
        <w:jc w:val="both"/>
        <w:rPr>
          <w:sz w:val="16"/>
          <w:szCs w:val="16"/>
        </w:rPr>
      </w:pPr>
    </w:p>
    <w:p w14:paraId="087F2E1D" w14:textId="7C48EBA5" w:rsidR="00A16F27" w:rsidRDefault="00A16F27" w:rsidP="00A16F27">
      <w:pPr>
        <w:pStyle w:val="NoSpacing"/>
        <w:jc w:val="both"/>
        <w:rPr>
          <w:sz w:val="16"/>
          <w:szCs w:val="16"/>
        </w:rPr>
      </w:pPr>
      <w:r w:rsidRPr="00A16F27">
        <w:rPr>
          <w:sz w:val="16"/>
          <w:szCs w:val="16"/>
        </w:rPr>
        <w:t>Residues 213 (SER) and 256 (ASN) are highlighted as red squares on the plot, indicating that their torsion angles place them in additional allowed or generously allowed regions. For residue 213 (SER), the conformation is influenced by the structural context, as serine is a small and flexible residue often found in loops or turns where non-ideal torsion angles are more common. For residue 256 (ASN), the amide side chain may be forming hydrogen bonds or interacting with neighboring residues, pulling the backbone into a less favored conformation. These deviations from ideal geometry reflect localized flexibility or specific functional roles, such as stabilizing loops or binding pockets. Moreover, both residues are in allowed regions and are not disallowed, so their conformations are permissible and likely justified by the structural environment.</w:t>
      </w:r>
    </w:p>
    <w:p w14:paraId="14850C8F" w14:textId="77777777" w:rsidR="00A16F27" w:rsidRDefault="00A16F27">
      <w:pPr>
        <w:rPr>
          <w:sz w:val="16"/>
          <w:szCs w:val="16"/>
        </w:rPr>
      </w:pPr>
      <w:r>
        <w:rPr>
          <w:sz w:val="16"/>
          <w:szCs w:val="16"/>
        </w:rPr>
        <w:br w:type="page"/>
      </w:r>
    </w:p>
    <w:p w14:paraId="67D54870" w14:textId="6E45B8E0" w:rsidR="00A16F27" w:rsidRDefault="0085470A" w:rsidP="00A16F27">
      <w:pPr>
        <w:pStyle w:val="NoSpacing"/>
        <w:jc w:val="both"/>
        <w:rPr>
          <w:sz w:val="16"/>
          <w:szCs w:val="16"/>
        </w:rPr>
      </w:pPr>
      <w:r>
        <w:rPr>
          <w:noProof/>
          <w:sz w:val="16"/>
          <w:szCs w:val="16"/>
        </w:rPr>
        <w:lastRenderedPageBreak/>
        <w:drawing>
          <wp:inline distT="0" distB="0" distL="0" distR="0" wp14:anchorId="14839D34" wp14:editId="3E832ED4">
            <wp:extent cx="2555619" cy="3616543"/>
            <wp:effectExtent l="0" t="0" r="0" b="3175"/>
            <wp:docPr id="444008565" name="Picture 22"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08565" name="Picture 22" descr="A screenshot of a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9881" cy="3636726"/>
                    </a:xfrm>
                    <a:prstGeom prst="rect">
                      <a:avLst/>
                    </a:prstGeom>
                  </pic:spPr>
                </pic:pic>
              </a:graphicData>
            </a:graphic>
          </wp:inline>
        </w:drawing>
      </w:r>
      <w:r>
        <w:rPr>
          <w:noProof/>
          <w:sz w:val="16"/>
          <w:szCs w:val="16"/>
        </w:rPr>
        <w:drawing>
          <wp:inline distT="0" distB="0" distL="0" distR="0" wp14:anchorId="531A0E4A" wp14:editId="4452FB65">
            <wp:extent cx="2558956" cy="3621267"/>
            <wp:effectExtent l="0" t="0" r="0" b="0"/>
            <wp:docPr id="45458042"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042" name="Picture 23" descr="A screenshot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5026" cy="3658159"/>
                    </a:xfrm>
                    <a:prstGeom prst="rect">
                      <a:avLst/>
                    </a:prstGeom>
                  </pic:spPr>
                </pic:pic>
              </a:graphicData>
            </a:graphic>
          </wp:inline>
        </w:drawing>
      </w:r>
      <w:r>
        <w:rPr>
          <w:noProof/>
          <w:sz w:val="16"/>
          <w:szCs w:val="16"/>
        </w:rPr>
        <w:drawing>
          <wp:inline distT="0" distB="0" distL="0" distR="0" wp14:anchorId="03D26922" wp14:editId="16F4B1BA">
            <wp:extent cx="2436125" cy="3447443"/>
            <wp:effectExtent l="0" t="0" r="2540" b="635"/>
            <wp:docPr id="585429101"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29101" name="Picture 24" descr="A screenshot of a graph&#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48515" cy="3464977"/>
                    </a:xfrm>
                    <a:prstGeom prst="rect">
                      <a:avLst/>
                    </a:prstGeom>
                  </pic:spPr>
                </pic:pic>
              </a:graphicData>
            </a:graphic>
          </wp:inline>
        </w:drawing>
      </w:r>
    </w:p>
    <w:p w14:paraId="2E1CE565" w14:textId="1F9BDA54" w:rsidR="0085470A" w:rsidRDefault="0085470A" w:rsidP="00A16F27">
      <w:pPr>
        <w:pStyle w:val="NoSpacing"/>
        <w:jc w:val="both"/>
        <w:rPr>
          <w:sz w:val="16"/>
          <w:szCs w:val="16"/>
        </w:rPr>
      </w:pPr>
      <w:r w:rsidRPr="0085470A">
        <w:rPr>
          <w:sz w:val="16"/>
          <w:szCs w:val="16"/>
        </w:rPr>
        <w:t xml:space="preserve">These plots analyze the backbone torsion angles (ϕ and ψ) for each amino acid type and highlight residues with conformations that deviate from expected regions. The plots include shading for favored conformations (green/yellow) and highlight outliers (red squares), which represent residues in unfavorable conformations. In the shown images, specific residues are marked with red squares. These include Ser 213, which appears in an unfavorable conformation located in the additional or generously allowed region. Serine’s small and flexible nature means it is often found in loops or turns, which may explain this deviation. </w:t>
      </w:r>
      <w:proofErr w:type="spellStart"/>
      <w:r w:rsidRPr="0085470A">
        <w:rPr>
          <w:sz w:val="16"/>
          <w:szCs w:val="16"/>
        </w:rPr>
        <w:t>Asn</w:t>
      </w:r>
      <w:proofErr w:type="spellEnd"/>
      <w:r w:rsidRPr="0085470A">
        <w:rPr>
          <w:sz w:val="16"/>
          <w:szCs w:val="16"/>
        </w:rPr>
        <w:t xml:space="preserve"> 256 is also located in an unfavorable region, likely due to its amide side chain causing steric or conformational strain. </w:t>
      </w:r>
      <w:proofErr w:type="spellStart"/>
      <w:r w:rsidRPr="0085470A">
        <w:rPr>
          <w:sz w:val="16"/>
          <w:szCs w:val="16"/>
        </w:rPr>
        <w:t>Thr</w:t>
      </w:r>
      <w:proofErr w:type="spellEnd"/>
      <w:r w:rsidRPr="0085470A">
        <w:rPr>
          <w:sz w:val="16"/>
          <w:szCs w:val="16"/>
        </w:rPr>
        <w:t xml:space="preserve"> 77 is highlighted as an outlier, and threonine's side chain hydroxyl group may cause steric hindrance or hydrogen bonding, leading to deviations. Gln 44 is another outlier in an unfavorable region, where glutamine’s bulky side chain may be influencing its backbone torsion angles. Ala 220, despite alanine being highly flexible, appears as an outlier, possibly due to constraints from its structural environment. Finally, Gly 217 is marked as an outlier, which is unusual because glycine, due to the absence of a side chain, often adopts unusual backbone angles. However, this residue may have extreme flexibility or local structural strain causing this deviation. These outliers (red squares) indicate that the residues adopt unusual torsion angles, but they may still be biologically or structurally relevant if located in loops, active sites, or other regions requiring flexibility.</w:t>
      </w:r>
    </w:p>
    <w:p w14:paraId="39138369" w14:textId="77777777" w:rsidR="0085470A" w:rsidRDefault="0085470A">
      <w:pPr>
        <w:rPr>
          <w:sz w:val="16"/>
          <w:szCs w:val="16"/>
        </w:rPr>
      </w:pPr>
      <w:r>
        <w:rPr>
          <w:sz w:val="16"/>
          <w:szCs w:val="16"/>
        </w:rPr>
        <w:br w:type="page"/>
      </w:r>
    </w:p>
    <w:p w14:paraId="035644D9" w14:textId="7F74D36A" w:rsidR="0085470A" w:rsidRDefault="0085470A" w:rsidP="00A16F27">
      <w:pPr>
        <w:pStyle w:val="NoSpacing"/>
        <w:jc w:val="both"/>
        <w:rPr>
          <w:sz w:val="16"/>
          <w:szCs w:val="16"/>
        </w:rPr>
      </w:pPr>
      <w:r>
        <w:rPr>
          <w:noProof/>
          <w:sz w:val="16"/>
          <w:szCs w:val="16"/>
        </w:rPr>
        <w:lastRenderedPageBreak/>
        <w:drawing>
          <wp:inline distT="0" distB="0" distL="0" distR="0" wp14:anchorId="6F130498" wp14:editId="5989CFC6">
            <wp:extent cx="2787158" cy="3944203"/>
            <wp:effectExtent l="0" t="0" r="0" b="0"/>
            <wp:docPr id="2134074680" name="Picture 25"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74680" name="Picture 25" descr="A chart of a graph&#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4768" cy="3954973"/>
                    </a:xfrm>
                    <a:prstGeom prst="rect">
                      <a:avLst/>
                    </a:prstGeom>
                  </pic:spPr>
                </pic:pic>
              </a:graphicData>
            </a:graphic>
          </wp:inline>
        </w:drawing>
      </w:r>
      <w:r>
        <w:rPr>
          <w:noProof/>
          <w:sz w:val="16"/>
          <w:szCs w:val="16"/>
        </w:rPr>
        <w:drawing>
          <wp:inline distT="0" distB="0" distL="0" distR="0" wp14:anchorId="3FDF7A80" wp14:editId="616ACEBB">
            <wp:extent cx="2790967" cy="3949592"/>
            <wp:effectExtent l="0" t="0" r="0" b="0"/>
            <wp:docPr id="850381251"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81251" name="Picture 26" descr="A screenshot of a graph&#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8116" cy="3959708"/>
                    </a:xfrm>
                    <a:prstGeom prst="rect">
                      <a:avLst/>
                    </a:prstGeom>
                  </pic:spPr>
                </pic:pic>
              </a:graphicData>
            </a:graphic>
          </wp:inline>
        </w:drawing>
      </w:r>
    </w:p>
    <w:p w14:paraId="617894F3" w14:textId="06BCE8D6" w:rsidR="0085470A" w:rsidRPr="0085470A" w:rsidRDefault="0085470A" w:rsidP="0085470A">
      <w:pPr>
        <w:pStyle w:val="NoSpacing"/>
        <w:jc w:val="both"/>
        <w:rPr>
          <w:sz w:val="16"/>
          <w:szCs w:val="16"/>
          <w:lang w:val="en-CH"/>
        </w:rPr>
      </w:pPr>
      <w:r w:rsidRPr="0085470A">
        <w:rPr>
          <w:sz w:val="16"/>
          <w:szCs w:val="16"/>
          <w:lang w:val="en-CH"/>
        </w:rPr>
        <w:t>Chi1-Chi2 plots analyse the side chain torsion angles (χ1 and χ2) of amino acids in the protein structure. These torsion angles describe the rotational conformations of the side chains around their bonds. The plots show favoured conformations as green and yellow regions based on statistical data from high-resolution protein structures, while residues in unfavourable conformations are marked with red squares.</w:t>
      </w:r>
    </w:p>
    <w:p w14:paraId="69F713BA" w14:textId="77777777" w:rsidR="0085470A" w:rsidRPr="0085470A" w:rsidRDefault="0085470A" w:rsidP="0085470A">
      <w:pPr>
        <w:pStyle w:val="NoSpacing"/>
        <w:jc w:val="both"/>
        <w:rPr>
          <w:sz w:val="16"/>
          <w:szCs w:val="16"/>
          <w:lang w:val="en-CH"/>
        </w:rPr>
      </w:pPr>
    </w:p>
    <w:p w14:paraId="46BCC486" w14:textId="558E0E79" w:rsidR="0085470A" w:rsidRPr="0085470A" w:rsidRDefault="0085470A" w:rsidP="0085470A">
      <w:pPr>
        <w:pStyle w:val="NoSpacing"/>
        <w:jc w:val="both"/>
        <w:rPr>
          <w:sz w:val="16"/>
          <w:szCs w:val="16"/>
          <w:lang w:val="en-CH"/>
        </w:rPr>
      </w:pPr>
      <w:r w:rsidRPr="0085470A">
        <w:rPr>
          <w:sz w:val="16"/>
          <w:szCs w:val="16"/>
          <w:lang w:val="en-CH"/>
        </w:rPr>
        <w:t xml:space="preserve">In the shown plots, specific residues fall into unfavourable regions. For example, in the </w:t>
      </w:r>
      <w:proofErr w:type="spellStart"/>
      <w:r w:rsidRPr="0085470A">
        <w:rPr>
          <w:sz w:val="16"/>
          <w:szCs w:val="16"/>
          <w:lang w:val="en-CH"/>
        </w:rPr>
        <w:t>Asn</w:t>
      </w:r>
      <w:proofErr w:type="spellEnd"/>
      <w:r w:rsidRPr="0085470A">
        <w:rPr>
          <w:sz w:val="16"/>
          <w:szCs w:val="16"/>
          <w:lang w:val="en-CH"/>
        </w:rPr>
        <w:t xml:space="preserve"> (15) plot, several residues have side chain torsion angles that deviate significantly from favoured regions, as indicated by the red squares. This is likely due to steric clashes, hydrogen bonding, or constraints imposed by the local structural environment. Similarly, in the Ile (29) plot, a red square highlights an outlier with torsion angles in a highly strained position, which might result from packing constraints or interactions with nearby residues. In the Leu (48) plot, multiple outliers can be seen, likely due to leucine’s branched side chain experiencing steric interference in crowded environments. The same applies to </w:t>
      </w:r>
      <w:proofErr w:type="spellStart"/>
      <w:r w:rsidRPr="0085470A">
        <w:rPr>
          <w:sz w:val="16"/>
          <w:szCs w:val="16"/>
          <w:lang w:val="en-CH"/>
        </w:rPr>
        <w:t>Cys</w:t>
      </w:r>
      <w:proofErr w:type="spellEnd"/>
      <w:r w:rsidRPr="0085470A">
        <w:rPr>
          <w:sz w:val="16"/>
          <w:szCs w:val="16"/>
          <w:lang w:val="en-CH"/>
        </w:rPr>
        <w:t xml:space="preserve"> (2) and Glu (8), where red squares indicate strained side chain conformations, possibly due to disulfide bond formation (for cysteine) or charge interactions (for glutamate).</w:t>
      </w:r>
    </w:p>
    <w:p w14:paraId="286A0E2E" w14:textId="77777777" w:rsidR="0085470A" w:rsidRDefault="0085470A" w:rsidP="00A16F27">
      <w:pPr>
        <w:pStyle w:val="NoSpacing"/>
        <w:jc w:val="both"/>
        <w:rPr>
          <w:sz w:val="16"/>
          <w:szCs w:val="16"/>
        </w:rPr>
      </w:pPr>
    </w:p>
    <w:p w14:paraId="19EDE6B2" w14:textId="77777777" w:rsidR="0085470A" w:rsidRDefault="0085470A" w:rsidP="00A16F27">
      <w:pPr>
        <w:pStyle w:val="NoSpacing"/>
        <w:jc w:val="both"/>
        <w:rPr>
          <w:sz w:val="16"/>
          <w:szCs w:val="16"/>
        </w:rPr>
      </w:pPr>
    </w:p>
    <w:p w14:paraId="3F6D5BE2" w14:textId="77777777" w:rsidR="0085470A" w:rsidRDefault="0085470A" w:rsidP="00A16F27">
      <w:pPr>
        <w:pStyle w:val="NoSpacing"/>
        <w:jc w:val="both"/>
        <w:rPr>
          <w:sz w:val="16"/>
          <w:szCs w:val="16"/>
        </w:rPr>
      </w:pPr>
    </w:p>
    <w:p w14:paraId="52AACF74" w14:textId="3E6F7446" w:rsidR="0085470A" w:rsidRDefault="0085470A" w:rsidP="0085470A">
      <w:pPr>
        <w:pStyle w:val="NoSpacing"/>
        <w:numPr>
          <w:ilvl w:val="0"/>
          <w:numId w:val="1"/>
        </w:numPr>
        <w:rPr>
          <w:b/>
          <w:bCs/>
          <w:i/>
          <w:iCs/>
          <w:lang w:val="en-CH"/>
        </w:rPr>
      </w:pPr>
      <w:r>
        <w:rPr>
          <w:b/>
          <w:bCs/>
          <w:i/>
          <w:iCs/>
          <w:lang w:val="en-CH"/>
        </w:rPr>
        <w:t>Final summary</w:t>
      </w:r>
    </w:p>
    <w:p w14:paraId="3B3C9CD8" w14:textId="77777777" w:rsidR="0085470A" w:rsidRDefault="0085470A" w:rsidP="0085470A">
      <w:pPr>
        <w:pStyle w:val="NoSpacing"/>
        <w:rPr>
          <w:b/>
          <w:bCs/>
          <w:i/>
          <w:iCs/>
          <w:lang w:val="en-CH"/>
        </w:rPr>
      </w:pPr>
    </w:p>
    <w:p w14:paraId="4DD5EF59" w14:textId="77777777" w:rsidR="0085470A" w:rsidRPr="0085470A" w:rsidRDefault="0085470A" w:rsidP="0085470A">
      <w:pPr>
        <w:pStyle w:val="NoSpacing"/>
        <w:jc w:val="both"/>
        <w:rPr>
          <w:sz w:val="16"/>
          <w:szCs w:val="16"/>
        </w:rPr>
      </w:pPr>
      <w:r w:rsidRPr="0085470A">
        <w:rPr>
          <w:sz w:val="16"/>
          <w:szCs w:val="16"/>
        </w:rPr>
        <w:t>The homology modeling process for the Human Adenosine Receptor A3 (hAA3R) was executed methodically, leveraging sequence and structural data to produce a high-quality model with robust biological relevance. The process began with the identification of suitable templates through PSI-BLAST and HHPred, focusing on structures in the holo-active conformation. Key templates were selected based on alignment metrics, functional relevance, and structural consistency.</w:t>
      </w:r>
    </w:p>
    <w:p w14:paraId="234BF683" w14:textId="77777777" w:rsidR="0085470A" w:rsidRPr="0085470A" w:rsidRDefault="0085470A" w:rsidP="0085470A">
      <w:pPr>
        <w:pStyle w:val="NoSpacing"/>
        <w:jc w:val="both"/>
        <w:rPr>
          <w:sz w:val="16"/>
          <w:szCs w:val="16"/>
        </w:rPr>
      </w:pPr>
    </w:p>
    <w:p w14:paraId="343CC1FA" w14:textId="77777777" w:rsidR="0085470A" w:rsidRPr="0085470A" w:rsidRDefault="0085470A" w:rsidP="0085470A">
      <w:pPr>
        <w:pStyle w:val="NoSpacing"/>
        <w:jc w:val="both"/>
        <w:rPr>
          <w:sz w:val="16"/>
          <w:szCs w:val="16"/>
        </w:rPr>
      </w:pPr>
      <w:r w:rsidRPr="0085470A">
        <w:rPr>
          <w:sz w:val="16"/>
          <w:szCs w:val="16"/>
        </w:rPr>
        <w:t>The final model, generated using MODELLER, demonstrates well-defined transmembrane helices (TMs) without significant distortions. The characteristic skew of TM7, leading to the C-terminal's interaction with the lipid bilayer, aligns with known GPCR features, reinforcing the model's biological accuracy. Minor distortions in extracellular loop 2 are attributed to ligand interactions within the templates but do not detract from the overall structural cohesion.</w:t>
      </w:r>
    </w:p>
    <w:p w14:paraId="19EA6B1D" w14:textId="77777777" w:rsidR="0085470A" w:rsidRPr="0085470A" w:rsidRDefault="0085470A" w:rsidP="0085470A">
      <w:pPr>
        <w:pStyle w:val="NoSpacing"/>
        <w:jc w:val="both"/>
        <w:rPr>
          <w:sz w:val="16"/>
          <w:szCs w:val="16"/>
        </w:rPr>
      </w:pPr>
    </w:p>
    <w:p w14:paraId="511C0276" w14:textId="77777777" w:rsidR="0085470A" w:rsidRPr="0085470A" w:rsidRDefault="0085470A" w:rsidP="0085470A">
      <w:pPr>
        <w:pStyle w:val="NoSpacing"/>
        <w:jc w:val="both"/>
        <w:rPr>
          <w:sz w:val="16"/>
          <w:szCs w:val="16"/>
        </w:rPr>
      </w:pPr>
      <w:r w:rsidRPr="0085470A">
        <w:rPr>
          <w:sz w:val="16"/>
          <w:szCs w:val="16"/>
        </w:rPr>
        <w:t xml:space="preserve">Validation of the model was rigorous. A-priori analyses using PSIPRED and DeepTMHMM confirmed the alignment of predicted and modeled secondary structures, with an average deviation of 1.64 Å for PSIPRED. A-posteriori evaluation with </w:t>
      </w:r>
      <w:proofErr w:type="spellStart"/>
      <w:r w:rsidRPr="0085470A">
        <w:rPr>
          <w:sz w:val="16"/>
          <w:szCs w:val="16"/>
        </w:rPr>
        <w:t>ProCheck</w:t>
      </w:r>
      <w:proofErr w:type="spellEnd"/>
      <w:r w:rsidRPr="0085470A">
        <w:rPr>
          <w:sz w:val="16"/>
          <w:szCs w:val="16"/>
        </w:rPr>
        <w:t xml:space="preserve"> revealed 95.9% of residues in favored regions of the Ramachandran plot, exceeding the threshold for high-quality models. Importantly, no residues were found in disallowed regions, underscoring the model's structural reliability.</w:t>
      </w:r>
    </w:p>
    <w:p w14:paraId="3A975B49" w14:textId="77777777" w:rsidR="0085470A" w:rsidRPr="0085470A" w:rsidRDefault="0085470A" w:rsidP="0085470A">
      <w:pPr>
        <w:pStyle w:val="NoSpacing"/>
        <w:jc w:val="both"/>
        <w:rPr>
          <w:sz w:val="16"/>
          <w:szCs w:val="16"/>
        </w:rPr>
      </w:pPr>
    </w:p>
    <w:p w14:paraId="5B95C101" w14:textId="77777777" w:rsidR="0085470A" w:rsidRPr="0085470A" w:rsidRDefault="0085470A" w:rsidP="0085470A">
      <w:pPr>
        <w:pStyle w:val="NoSpacing"/>
        <w:jc w:val="both"/>
        <w:rPr>
          <w:sz w:val="16"/>
          <w:szCs w:val="16"/>
        </w:rPr>
      </w:pPr>
      <w:r w:rsidRPr="0085470A">
        <w:rPr>
          <w:sz w:val="16"/>
          <w:szCs w:val="16"/>
        </w:rPr>
        <w:t>While a few outliers were identified in backbone torsion and side chain angles, their conformations were justifiable by local structural constraints or biological roles, such as loop flexibility and active site stabilization. These deviations, although minor, reflect the inherent dynamics and functional specificity of the receptor.</w:t>
      </w:r>
    </w:p>
    <w:p w14:paraId="1B1A3A21" w14:textId="77777777" w:rsidR="0085470A" w:rsidRPr="0085470A" w:rsidRDefault="0085470A" w:rsidP="0085470A">
      <w:pPr>
        <w:pStyle w:val="NoSpacing"/>
        <w:jc w:val="both"/>
        <w:rPr>
          <w:sz w:val="16"/>
          <w:szCs w:val="16"/>
        </w:rPr>
      </w:pPr>
    </w:p>
    <w:p w14:paraId="68BEF22E" w14:textId="5834B3A4" w:rsidR="0085470A" w:rsidRPr="00A16F27" w:rsidRDefault="0085470A" w:rsidP="0085470A">
      <w:pPr>
        <w:pStyle w:val="NoSpacing"/>
        <w:jc w:val="both"/>
        <w:rPr>
          <w:sz w:val="16"/>
          <w:szCs w:val="16"/>
        </w:rPr>
      </w:pPr>
      <w:r w:rsidRPr="0085470A">
        <w:rPr>
          <w:sz w:val="16"/>
          <w:szCs w:val="16"/>
        </w:rPr>
        <w:t>Overall, the modeling process yielded a reliable homology model that faithfully captures the structural and functional nuances of hAA3R. This model provides a strong foundation for downstream studies, including ligand-binding analyses and mutational research.</w:t>
      </w:r>
    </w:p>
    <w:sectPr w:rsidR="0085470A" w:rsidRPr="00A16F27">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7DE4BA" w14:textId="77777777" w:rsidR="0047028B" w:rsidRDefault="0047028B" w:rsidP="00180893">
      <w:pPr>
        <w:spacing w:after="0" w:line="240" w:lineRule="auto"/>
      </w:pPr>
      <w:r>
        <w:separator/>
      </w:r>
    </w:p>
  </w:endnote>
  <w:endnote w:type="continuationSeparator" w:id="0">
    <w:p w14:paraId="0A9D6376" w14:textId="77777777" w:rsidR="0047028B" w:rsidRDefault="0047028B" w:rsidP="00180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F790A" w14:textId="77777777" w:rsidR="0047028B" w:rsidRDefault="0047028B" w:rsidP="00180893">
      <w:pPr>
        <w:spacing w:after="0" w:line="240" w:lineRule="auto"/>
      </w:pPr>
      <w:r>
        <w:separator/>
      </w:r>
    </w:p>
  </w:footnote>
  <w:footnote w:type="continuationSeparator" w:id="0">
    <w:p w14:paraId="2AFF8D2E" w14:textId="77777777" w:rsidR="0047028B" w:rsidRDefault="0047028B" w:rsidP="001808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E42B8" w14:textId="0769F0D2" w:rsidR="00180893" w:rsidRDefault="00180893" w:rsidP="00180893">
    <w:pPr>
      <w:pStyle w:val="Header"/>
      <w:ind w:hanging="993"/>
    </w:pPr>
    <w:r>
      <w:rPr>
        <w:noProof/>
      </w:rPr>
      <w:drawing>
        <wp:anchor distT="0" distB="0" distL="114300" distR="114300" simplePos="0" relativeHeight="251658240" behindDoc="1" locked="0" layoutInCell="1" allowOverlap="1" wp14:anchorId="7EC1A6B4" wp14:editId="6FD84370">
          <wp:simplePos x="0" y="0"/>
          <wp:positionH relativeFrom="column">
            <wp:posOffset>5324475</wp:posOffset>
          </wp:positionH>
          <wp:positionV relativeFrom="paragraph">
            <wp:posOffset>-376008</wp:posOffset>
          </wp:positionV>
          <wp:extent cx="1143000" cy="641985"/>
          <wp:effectExtent l="0" t="0" r="0" b="0"/>
          <wp:wrapTight wrapText="bothSides">
            <wp:wrapPolygon edited="0">
              <wp:start x="4320" y="3205"/>
              <wp:lineTo x="2160" y="7050"/>
              <wp:lineTo x="1800" y="8973"/>
              <wp:lineTo x="2520" y="14742"/>
              <wp:lineTo x="4320" y="17306"/>
              <wp:lineTo x="5040" y="18588"/>
              <wp:lineTo x="6840" y="18588"/>
              <wp:lineTo x="18000" y="17306"/>
              <wp:lineTo x="20520" y="16665"/>
              <wp:lineTo x="19440" y="3205"/>
              <wp:lineTo x="4320" y="3205"/>
            </wp:wrapPolygon>
          </wp:wrapTight>
          <wp:docPr id="747862424"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62424" name="Picture 1"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43000" cy="641985"/>
                  </a:xfrm>
                  <a:prstGeom prst="rect">
                    <a:avLst/>
                  </a:prstGeom>
                </pic:spPr>
              </pic:pic>
            </a:graphicData>
          </a:graphic>
        </wp:anchor>
      </w:drawing>
    </w:r>
    <w:r>
      <w:rPr>
        <w:noProof/>
      </w:rPr>
      <mc:AlternateContent>
        <mc:Choice Requires="wps">
          <w:drawing>
            <wp:anchor distT="45720" distB="45720" distL="114300" distR="114300" simplePos="0" relativeHeight="251660288" behindDoc="0" locked="0" layoutInCell="1" allowOverlap="1" wp14:anchorId="53268002" wp14:editId="79304DBA">
              <wp:simplePos x="0" y="0"/>
              <wp:positionH relativeFrom="column">
                <wp:posOffset>-756920</wp:posOffset>
              </wp:positionH>
              <wp:positionV relativeFrom="paragraph">
                <wp:posOffset>-295341</wp:posOffset>
              </wp:positionV>
              <wp:extent cx="2218055" cy="4724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055" cy="472440"/>
                      </a:xfrm>
                      <a:prstGeom prst="rect">
                        <a:avLst/>
                      </a:prstGeom>
                      <a:solidFill>
                        <a:srgbClr val="FFFFFF"/>
                      </a:solidFill>
                      <a:ln w="9525">
                        <a:noFill/>
                        <a:miter lim="800000"/>
                        <a:headEnd/>
                        <a:tailEnd/>
                      </a:ln>
                    </wps:spPr>
                    <wps:txbx>
                      <w:txbxContent>
                        <w:p w14:paraId="02D08A33" w14:textId="15566A1D" w:rsidR="00180893" w:rsidRDefault="00180893" w:rsidP="00180893">
                          <w:pPr>
                            <w:spacing w:after="0"/>
                          </w:pPr>
                          <w:r>
                            <w:t>Fabian Gobet</w:t>
                          </w:r>
                        </w:p>
                        <w:p w14:paraId="2C213D3B" w14:textId="7F809491" w:rsidR="00180893" w:rsidRDefault="00180893" w:rsidP="00180893">
                          <w:pPr>
                            <w:spacing w:after="0"/>
                          </w:pPr>
                          <w:r>
                            <w:t>Bioinformatics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268002" id="_x0000_t202" coordsize="21600,21600" o:spt="202" path="m,l,21600r21600,l21600,xe">
              <v:stroke joinstyle="miter"/>
              <v:path gradientshapeok="t" o:connecttype="rect"/>
            </v:shapetype>
            <v:shape id="Text Box 2" o:spid="_x0000_s1026" type="#_x0000_t202" style="position:absolute;margin-left:-59.6pt;margin-top:-23.25pt;width:174.65pt;height:37.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" stroked="f">
              <v:textbox>
                <w:txbxContent>
                  <w:p w14:paraId="02D08A33" w14:textId="15566A1D" w:rsidR="00180893" w:rsidRDefault="00180893" w:rsidP="00180893">
                    <w:pPr>
                      <w:spacing w:after="0"/>
                    </w:pPr>
                    <w:r>
                      <w:t>Fabian Gobet</w:t>
                    </w:r>
                  </w:p>
                  <w:p w14:paraId="2C213D3B" w14:textId="7F809491" w:rsidR="00180893" w:rsidRDefault="00180893" w:rsidP="00180893">
                    <w:pPr>
                      <w:spacing w:after="0"/>
                    </w:pPr>
                    <w:r>
                      <w:t>Bioinformatics #5</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37B94"/>
    <w:multiLevelType w:val="hybridMultilevel"/>
    <w:tmpl w:val="550C32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FF68C2"/>
    <w:multiLevelType w:val="hybridMultilevel"/>
    <w:tmpl w:val="578E3D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DF85F67"/>
    <w:multiLevelType w:val="hybridMultilevel"/>
    <w:tmpl w:val="570279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FA24005"/>
    <w:multiLevelType w:val="hybridMultilevel"/>
    <w:tmpl w:val="6EAC50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FD776B"/>
    <w:multiLevelType w:val="hybridMultilevel"/>
    <w:tmpl w:val="50261A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55E35C9"/>
    <w:multiLevelType w:val="hybridMultilevel"/>
    <w:tmpl w:val="29423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2032FBC"/>
    <w:multiLevelType w:val="hybridMultilevel"/>
    <w:tmpl w:val="116A4F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0F5E38"/>
    <w:multiLevelType w:val="hybridMultilevel"/>
    <w:tmpl w:val="C8282B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3555355"/>
    <w:multiLevelType w:val="hybridMultilevel"/>
    <w:tmpl w:val="CE3E96F4"/>
    <w:lvl w:ilvl="0" w:tplc="B622CF22">
      <w:numFmt w:val="bullet"/>
      <w:lvlText w:val="-"/>
      <w:lvlJc w:val="left"/>
      <w:pPr>
        <w:ind w:left="510" w:hanging="360"/>
      </w:pPr>
      <w:rPr>
        <w:rFonts w:ascii="Aptos" w:eastAsiaTheme="minorHAnsi" w:hAnsi="Aptos" w:cstheme="minorBidi" w:hint="default"/>
      </w:rPr>
    </w:lvl>
    <w:lvl w:ilvl="1" w:tplc="20000003" w:tentative="1">
      <w:start w:val="1"/>
      <w:numFmt w:val="bullet"/>
      <w:lvlText w:val="o"/>
      <w:lvlJc w:val="left"/>
      <w:pPr>
        <w:ind w:left="1230" w:hanging="360"/>
      </w:pPr>
      <w:rPr>
        <w:rFonts w:ascii="Courier New" w:hAnsi="Courier New" w:cs="Courier New" w:hint="default"/>
      </w:rPr>
    </w:lvl>
    <w:lvl w:ilvl="2" w:tplc="20000005" w:tentative="1">
      <w:start w:val="1"/>
      <w:numFmt w:val="bullet"/>
      <w:lvlText w:val=""/>
      <w:lvlJc w:val="left"/>
      <w:pPr>
        <w:ind w:left="1950" w:hanging="360"/>
      </w:pPr>
      <w:rPr>
        <w:rFonts w:ascii="Wingdings" w:hAnsi="Wingdings" w:hint="default"/>
      </w:rPr>
    </w:lvl>
    <w:lvl w:ilvl="3" w:tplc="20000001" w:tentative="1">
      <w:start w:val="1"/>
      <w:numFmt w:val="bullet"/>
      <w:lvlText w:val=""/>
      <w:lvlJc w:val="left"/>
      <w:pPr>
        <w:ind w:left="2670" w:hanging="360"/>
      </w:pPr>
      <w:rPr>
        <w:rFonts w:ascii="Symbol" w:hAnsi="Symbol" w:hint="default"/>
      </w:rPr>
    </w:lvl>
    <w:lvl w:ilvl="4" w:tplc="20000003" w:tentative="1">
      <w:start w:val="1"/>
      <w:numFmt w:val="bullet"/>
      <w:lvlText w:val="o"/>
      <w:lvlJc w:val="left"/>
      <w:pPr>
        <w:ind w:left="3390" w:hanging="360"/>
      </w:pPr>
      <w:rPr>
        <w:rFonts w:ascii="Courier New" w:hAnsi="Courier New" w:cs="Courier New" w:hint="default"/>
      </w:rPr>
    </w:lvl>
    <w:lvl w:ilvl="5" w:tplc="20000005" w:tentative="1">
      <w:start w:val="1"/>
      <w:numFmt w:val="bullet"/>
      <w:lvlText w:val=""/>
      <w:lvlJc w:val="left"/>
      <w:pPr>
        <w:ind w:left="4110" w:hanging="360"/>
      </w:pPr>
      <w:rPr>
        <w:rFonts w:ascii="Wingdings" w:hAnsi="Wingdings" w:hint="default"/>
      </w:rPr>
    </w:lvl>
    <w:lvl w:ilvl="6" w:tplc="20000001" w:tentative="1">
      <w:start w:val="1"/>
      <w:numFmt w:val="bullet"/>
      <w:lvlText w:val=""/>
      <w:lvlJc w:val="left"/>
      <w:pPr>
        <w:ind w:left="4830" w:hanging="360"/>
      </w:pPr>
      <w:rPr>
        <w:rFonts w:ascii="Symbol" w:hAnsi="Symbol" w:hint="default"/>
      </w:rPr>
    </w:lvl>
    <w:lvl w:ilvl="7" w:tplc="20000003" w:tentative="1">
      <w:start w:val="1"/>
      <w:numFmt w:val="bullet"/>
      <w:lvlText w:val="o"/>
      <w:lvlJc w:val="left"/>
      <w:pPr>
        <w:ind w:left="5550" w:hanging="360"/>
      </w:pPr>
      <w:rPr>
        <w:rFonts w:ascii="Courier New" w:hAnsi="Courier New" w:cs="Courier New" w:hint="default"/>
      </w:rPr>
    </w:lvl>
    <w:lvl w:ilvl="8" w:tplc="20000005" w:tentative="1">
      <w:start w:val="1"/>
      <w:numFmt w:val="bullet"/>
      <w:lvlText w:val=""/>
      <w:lvlJc w:val="left"/>
      <w:pPr>
        <w:ind w:left="6270" w:hanging="360"/>
      </w:pPr>
      <w:rPr>
        <w:rFonts w:ascii="Wingdings" w:hAnsi="Wingdings" w:hint="default"/>
      </w:rPr>
    </w:lvl>
  </w:abstractNum>
  <w:abstractNum w:abstractNumId="9" w15:restartNumberingAfterBreak="0">
    <w:nsid w:val="4BA67189"/>
    <w:multiLevelType w:val="hybridMultilevel"/>
    <w:tmpl w:val="CA6042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561279B"/>
    <w:multiLevelType w:val="hybridMultilevel"/>
    <w:tmpl w:val="47F0331E"/>
    <w:lvl w:ilvl="0" w:tplc="20000001">
      <w:start w:val="1"/>
      <w:numFmt w:val="bullet"/>
      <w:lvlText w:val=""/>
      <w:lvlJc w:val="left"/>
      <w:pPr>
        <w:ind w:left="870" w:hanging="360"/>
      </w:pPr>
      <w:rPr>
        <w:rFonts w:ascii="Symbol" w:hAnsi="Symbol" w:hint="default"/>
      </w:rPr>
    </w:lvl>
    <w:lvl w:ilvl="1" w:tplc="20000003" w:tentative="1">
      <w:start w:val="1"/>
      <w:numFmt w:val="bullet"/>
      <w:lvlText w:val="o"/>
      <w:lvlJc w:val="left"/>
      <w:pPr>
        <w:ind w:left="1590" w:hanging="360"/>
      </w:pPr>
      <w:rPr>
        <w:rFonts w:ascii="Courier New" w:hAnsi="Courier New" w:cs="Courier New" w:hint="default"/>
      </w:rPr>
    </w:lvl>
    <w:lvl w:ilvl="2" w:tplc="20000005" w:tentative="1">
      <w:start w:val="1"/>
      <w:numFmt w:val="bullet"/>
      <w:lvlText w:val=""/>
      <w:lvlJc w:val="left"/>
      <w:pPr>
        <w:ind w:left="2310" w:hanging="360"/>
      </w:pPr>
      <w:rPr>
        <w:rFonts w:ascii="Wingdings" w:hAnsi="Wingdings" w:hint="default"/>
      </w:rPr>
    </w:lvl>
    <w:lvl w:ilvl="3" w:tplc="20000001" w:tentative="1">
      <w:start w:val="1"/>
      <w:numFmt w:val="bullet"/>
      <w:lvlText w:val=""/>
      <w:lvlJc w:val="left"/>
      <w:pPr>
        <w:ind w:left="3030" w:hanging="360"/>
      </w:pPr>
      <w:rPr>
        <w:rFonts w:ascii="Symbol" w:hAnsi="Symbol" w:hint="default"/>
      </w:rPr>
    </w:lvl>
    <w:lvl w:ilvl="4" w:tplc="20000003" w:tentative="1">
      <w:start w:val="1"/>
      <w:numFmt w:val="bullet"/>
      <w:lvlText w:val="o"/>
      <w:lvlJc w:val="left"/>
      <w:pPr>
        <w:ind w:left="3750" w:hanging="360"/>
      </w:pPr>
      <w:rPr>
        <w:rFonts w:ascii="Courier New" w:hAnsi="Courier New" w:cs="Courier New" w:hint="default"/>
      </w:rPr>
    </w:lvl>
    <w:lvl w:ilvl="5" w:tplc="20000005" w:tentative="1">
      <w:start w:val="1"/>
      <w:numFmt w:val="bullet"/>
      <w:lvlText w:val=""/>
      <w:lvlJc w:val="left"/>
      <w:pPr>
        <w:ind w:left="4470" w:hanging="360"/>
      </w:pPr>
      <w:rPr>
        <w:rFonts w:ascii="Wingdings" w:hAnsi="Wingdings" w:hint="default"/>
      </w:rPr>
    </w:lvl>
    <w:lvl w:ilvl="6" w:tplc="20000001" w:tentative="1">
      <w:start w:val="1"/>
      <w:numFmt w:val="bullet"/>
      <w:lvlText w:val=""/>
      <w:lvlJc w:val="left"/>
      <w:pPr>
        <w:ind w:left="5190" w:hanging="360"/>
      </w:pPr>
      <w:rPr>
        <w:rFonts w:ascii="Symbol" w:hAnsi="Symbol" w:hint="default"/>
      </w:rPr>
    </w:lvl>
    <w:lvl w:ilvl="7" w:tplc="20000003" w:tentative="1">
      <w:start w:val="1"/>
      <w:numFmt w:val="bullet"/>
      <w:lvlText w:val="o"/>
      <w:lvlJc w:val="left"/>
      <w:pPr>
        <w:ind w:left="5910" w:hanging="360"/>
      </w:pPr>
      <w:rPr>
        <w:rFonts w:ascii="Courier New" w:hAnsi="Courier New" w:cs="Courier New" w:hint="default"/>
      </w:rPr>
    </w:lvl>
    <w:lvl w:ilvl="8" w:tplc="20000005" w:tentative="1">
      <w:start w:val="1"/>
      <w:numFmt w:val="bullet"/>
      <w:lvlText w:val=""/>
      <w:lvlJc w:val="left"/>
      <w:pPr>
        <w:ind w:left="6630" w:hanging="360"/>
      </w:pPr>
      <w:rPr>
        <w:rFonts w:ascii="Wingdings" w:hAnsi="Wingdings" w:hint="default"/>
      </w:rPr>
    </w:lvl>
  </w:abstractNum>
  <w:abstractNum w:abstractNumId="11" w15:restartNumberingAfterBreak="0">
    <w:nsid w:val="788B3188"/>
    <w:multiLevelType w:val="hybridMultilevel"/>
    <w:tmpl w:val="D30CF03E"/>
    <w:lvl w:ilvl="0" w:tplc="B622CF22">
      <w:numFmt w:val="bullet"/>
      <w:lvlText w:val="-"/>
      <w:lvlJc w:val="left"/>
      <w:pPr>
        <w:ind w:left="660" w:hanging="360"/>
      </w:pPr>
      <w:rPr>
        <w:rFonts w:ascii="Aptos" w:eastAsiaTheme="minorHAnsi" w:hAnsi="Aptos" w:cstheme="minorBidi" w:hint="default"/>
      </w:rPr>
    </w:lvl>
    <w:lvl w:ilvl="1" w:tplc="20000003" w:tentative="1">
      <w:start w:val="1"/>
      <w:numFmt w:val="bullet"/>
      <w:lvlText w:val="o"/>
      <w:lvlJc w:val="left"/>
      <w:pPr>
        <w:ind w:left="1590" w:hanging="360"/>
      </w:pPr>
      <w:rPr>
        <w:rFonts w:ascii="Courier New" w:hAnsi="Courier New" w:cs="Courier New" w:hint="default"/>
      </w:rPr>
    </w:lvl>
    <w:lvl w:ilvl="2" w:tplc="20000005" w:tentative="1">
      <w:start w:val="1"/>
      <w:numFmt w:val="bullet"/>
      <w:lvlText w:val=""/>
      <w:lvlJc w:val="left"/>
      <w:pPr>
        <w:ind w:left="2310" w:hanging="360"/>
      </w:pPr>
      <w:rPr>
        <w:rFonts w:ascii="Wingdings" w:hAnsi="Wingdings" w:hint="default"/>
      </w:rPr>
    </w:lvl>
    <w:lvl w:ilvl="3" w:tplc="20000001" w:tentative="1">
      <w:start w:val="1"/>
      <w:numFmt w:val="bullet"/>
      <w:lvlText w:val=""/>
      <w:lvlJc w:val="left"/>
      <w:pPr>
        <w:ind w:left="3030" w:hanging="360"/>
      </w:pPr>
      <w:rPr>
        <w:rFonts w:ascii="Symbol" w:hAnsi="Symbol" w:hint="default"/>
      </w:rPr>
    </w:lvl>
    <w:lvl w:ilvl="4" w:tplc="20000003" w:tentative="1">
      <w:start w:val="1"/>
      <w:numFmt w:val="bullet"/>
      <w:lvlText w:val="o"/>
      <w:lvlJc w:val="left"/>
      <w:pPr>
        <w:ind w:left="3750" w:hanging="360"/>
      </w:pPr>
      <w:rPr>
        <w:rFonts w:ascii="Courier New" w:hAnsi="Courier New" w:cs="Courier New" w:hint="default"/>
      </w:rPr>
    </w:lvl>
    <w:lvl w:ilvl="5" w:tplc="20000005" w:tentative="1">
      <w:start w:val="1"/>
      <w:numFmt w:val="bullet"/>
      <w:lvlText w:val=""/>
      <w:lvlJc w:val="left"/>
      <w:pPr>
        <w:ind w:left="4470" w:hanging="360"/>
      </w:pPr>
      <w:rPr>
        <w:rFonts w:ascii="Wingdings" w:hAnsi="Wingdings" w:hint="default"/>
      </w:rPr>
    </w:lvl>
    <w:lvl w:ilvl="6" w:tplc="20000001" w:tentative="1">
      <w:start w:val="1"/>
      <w:numFmt w:val="bullet"/>
      <w:lvlText w:val=""/>
      <w:lvlJc w:val="left"/>
      <w:pPr>
        <w:ind w:left="5190" w:hanging="360"/>
      </w:pPr>
      <w:rPr>
        <w:rFonts w:ascii="Symbol" w:hAnsi="Symbol" w:hint="default"/>
      </w:rPr>
    </w:lvl>
    <w:lvl w:ilvl="7" w:tplc="20000003" w:tentative="1">
      <w:start w:val="1"/>
      <w:numFmt w:val="bullet"/>
      <w:lvlText w:val="o"/>
      <w:lvlJc w:val="left"/>
      <w:pPr>
        <w:ind w:left="5910" w:hanging="360"/>
      </w:pPr>
      <w:rPr>
        <w:rFonts w:ascii="Courier New" w:hAnsi="Courier New" w:cs="Courier New" w:hint="default"/>
      </w:rPr>
    </w:lvl>
    <w:lvl w:ilvl="8" w:tplc="20000005" w:tentative="1">
      <w:start w:val="1"/>
      <w:numFmt w:val="bullet"/>
      <w:lvlText w:val=""/>
      <w:lvlJc w:val="left"/>
      <w:pPr>
        <w:ind w:left="6630" w:hanging="360"/>
      </w:pPr>
      <w:rPr>
        <w:rFonts w:ascii="Wingdings" w:hAnsi="Wingdings" w:hint="default"/>
      </w:rPr>
    </w:lvl>
  </w:abstractNum>
  <w:num w:numId="1" w16cid:durableId="1470972696">
    <w:abstractNumId w:val="6"/>
  </w:num>
  <w:num w:numId="2" w16cid:durableId="247352185">
    <w:abstractNumId w:val="2"/>
  </w:num>
  <w:num w:numId="3" w16cid:durableId="1327975284">
    <w:abstractNumId w:val="8"/>
  </w:num>
  <w:num w:numId="4" w16cid:durableId="147671714">
    <w:abstractNumId w:val="11"/>
  </w:num>
  <w:num w:numId="5" w16cid:durableId="1820924374">
    <w:abstractNumId w:val="10"/>
  </w:num>
  <w:num w:numId="6" w16cid:durableId="2033188881">
    <w:abstractNumId w:val="7"/>
  </w:num>
  <w:num w:numId="7" w16cid:durableId="1598446865">
    <w:abstractNumId w:val="5"/>
  </w:num>
  <w:num w:numId="8" w16cid:durableId="583344814">
    <w:abstractNumId w:val="4"/>
  </w:num>
  <w:num w:numId="9" w16cid:durableId="841092994">
    <w:abstractNumId w:val="1"/>
  </w:num>
  <w:num w:numId="10" w16cid:durableId="1515920784">
    <w:abstractNumId w:val="9"/>
  </w:num>
  <w:num w:numId="11" w16cid:durableId="1086921522">
    <w:abstractNumId w:val="0"/>
  </w:num>
  <w:num w:numId="12" w16cid:durableId="9576132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E1A"/>
    <w:rsid w:val="000E2DB0"/>
    <w:rsid w:val="001805E6"/>
    <w:rsid w:val="00180893"/>
    <w:rsid w:val="0021785E"/>
    <w:rsid w:val="00346E74"/>
    <w:rsid w:val="0047028B"/>
    <w:rsid w:val="00545F25"/>
    <w:rsid w:val="006C7063"/>
    <w:rsid w:val="006F1D81"/>
    <w:rsid w:val="00745664"/>
    <w:rsid w:val="00787EC2"/>
    <w:rsid w:val="007E5676"/>
    <w:rsid w:val="0085470A"/>
    <w:rsid w:val="00A16F27"/>
    <w:rsid w:val="00AF608E"/>
    <w:rsid w:val="00B5002B"/>
    <w:rsid w:val="00B813BD"/>
    <w:rsid w:val="00C40CE1"/>
    <w:rsid w:val="00C74EEA"/>
    <w:rsid w:val="00C94E1A"/>
    <w:rsid w:val="00D1425E"/>
    <w:rsid w:val="00F62131"/>
    <w:rsid w:val="00FE4478"/>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679E3"/>
  <w15:chartTrackingRefBased/>
  <w15:docId w15:val="{23647E04-1C9D-4301-BE3D-6042F2A37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94E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4E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4E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4E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4E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4E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4E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4E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4E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E1A"/>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C94E1A"/>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C94E1A"/>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C94E1A"/>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C94E1A"/>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C94E1A"/>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C94E1A"/>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C94E1A"/>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C94E1A"/>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C94E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4E1A"/>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C94E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4E1A"/>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C94E1A"/>
    <w:pPr>
      <w:spacing w:before="160"/>
      <w:jc w:val="center"/>
    </w:pPr>
    <w:rPr>
      <w:i/>
      <w:iCs/>
      <w:color w:val="404040" w:themeColor="text1" w:themeTint="BF"/>
    </w:rPr>
  </w:style>
  <w:style w:type="character" w:customStyle="1" w:styleId="QuoteChar">
    <w:name w:val="Quote Char"/>
    <w:basedOn w:val="DefaultParagraphFont"/>
    <w:link w:val="Quote"/>
    <w:uiPriority w:val="29"/>
    <w:rsid w:val="00C94E1A"/>
    <w:rPr>
      <w:i/>
      <w:iCs/>
      <w:color w:val="404040" w:themeColor="text1" w:themeTint="BF"/>
      <w:lang w:val="en-US"/>
    </w:rPr>
  </w:style>
  <w:style w:type="paragraph" w:styleId="ListParagraph">
    <w:name w:val="List Paragraph"/>
    <w:basedOn w:val="Normal"/>
    <w:uiPriority w:val="34"/>
    <w:qFormat/>
    <w:rsid w:val="00C94E1A"/>
    <w:pPr>
      <w:ind w:left="720"/>
      <w:contextualSpacing/>
    </w:pPr>
  </w:style>
  <w:style w:type="character" w:styleId="IntenseEmphasis">
    <w:name w:val="Intense Emphasis"/>
    <w:basedOn w:val="DefaultParagraphFont"/>
    <w:uiPriority w:val="21"/>
    <w:qFormat/>
    <w:rsid w:val="00C94E1A"/>
    <w:rPr>
      <w:i/>
      <w:iCs/>
      <w:color w:val="0F4761" w:themeColor="accent1" w:themeShade="BF"/>
    </w:rPr>
  </w:style>
  <w:style w:type="paragraph" w:styleId="IntenseQuote">
    <w:name w:val="Intense Quote"/>
    <w:basedOn w:val="Normal"/>
    <w:next w:val="Normal"/>
    <w:link w:val="IntenseQuoteChar"/>
    <w:uiPriority w:val="30"/>
    <w:qFormat/>
    <w:rsid w:val="00C94E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4E1A"/>
    <w:rPr>
      <w:i/>
      <w:iCs/>
      <w:color w:val="0F4761" w:themeColor="accent1" w:themeShade="BF"/>
      <w:lang w:val="en-US"/>
    </w:rPr>
  </w:style>
  <w:style w:type="character" w:styleId="IntenseReference">
    <w:name w:val="Intense Reference"/>
    <w:basedOn w:val="DefaultParagraphFont"/>
    <w:uiPriority w:val="32"/>
    <w:qFormat/>
    <w:rsid w:val="00C94E1A"/>
    <w:rPr>
      <w:b/>
      <w:bCs/>
      <w:smallCaps/>
      <w:color w:val="0F4761" w:themeColor="accent1" w:themeShade="BF"/>
      <w:spacing w:val="5"/>
    </w:rPr>
  </w:style>
  <w:style w:type="paragraph" w:styleId="Header">
    <w:name w:val="header"/>
    <w:basedOn w:val="Normal"/>
    <w:link w:val="HeaderChar"/>
    <w:uiPriority w:val="99"/>
    <w:unhideWhenUsed/>
    <w:rsid w:val="001808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893"/>
    <w:rPr>
      <w:lang w:val="en-US"/>
    </w:rPr>
  </w:style>
  <w:style w:type="paragraph" w:styleId="Footer">
    <w:name w:val="footer"/>
    <w:basedOn w:val="Normal"/>
    <w:link w:val="FooterChar"/>
    <w:uiPriority w:val="99"/>
    <w:unhideWhenUsed/>
    <w:rsid w:val="001808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893"/>
    <w:rPr>
      <w:lang w:val="en-US"/>
    </w:rPr>
  </w:style>
  <w:style w:type="paragraph" w:styleId="NoSpacing">
    <w:name w:val="No Spacing"/>
    <w:uiPriority w:val="1"/>
    <w:qFormat/>
    <w:rsid w:val="00180893"/>
    <w:pPr>
      <w:spacing w:after="0" w:line="240" w:lineRule="auto"/>
    </w:pPr>
    <w:rPr>
      <w:lang w:val="en-US"/>
    </w:rPr>
  </w:style>
  <w:style w:type="character" w:styleId="Hyperlink">
    <w:name w:val="Hyperlink"/>
    <w:basedOn w:val="DefaultParagraphFont"/>
    <w:uiPriority w:val="99"/>
    <w:unhideWhenUsed/>
    <w:rsid w:val="00180893"/>
    <w:rPr>
      <w:color w:val="467886" w:themeColor="hyperlink"/>
      <w:u w:val="single"/>
    </w:rPr>
  </w:style>
  <w:style w:type="character" w:styleId="UnresolvedMention">
    <w:name w:val="Unresolved Mention"/>
    <w:basedOn w:val="DefaultParagraphFont"/>
    <w:uiPriority w:val="99"/>
    <w:semiHidden/>
    <w:unhideWhenUsed/>
    <w:rsid w:val="001808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5505">
      <w:bodyDiv w:val="1"/>
      <w:marLeft w:val="0"/>
      <w:marRight w:val="0"/>
      <w:marTop w:val="0"/>
      <w:marBottom w:val="0"/>
      <w:divBdr>
        <w:top w:val="none" w:sz="0" w:space="0" w:color="auto"/>
        <w:left w:val="none" w:sz="0" w:space="0" w:color="auto"/>
        <w:bottom w:val="none" w:sz="0" w:space="0" w:color="auto"/>
        <w:right w:val="none" w:sz="0" w:space="0" w:color="auto"/>
      </w:divBdr>
    </w:div>
    <w:div w:id="62262403">
      <w:bodyDiv w:val="1"/>
      <w:marLeft w:val="0"/>
      <w:marRight w:val="0"/>
      <w:marTop w:val="0"/>
      <w:marBottom w:val="0"/>
      <w:divBdr>
        <w:top w:val="none" w:sz="0" w:space="0" w:color="auto"/>
        <w:left w:val="none" w:sz="0" w:space="0" w:color="auto"/>
        <w:bottom w:val="none" w:sz="0" w:space="0" w:color="auto"/>
        <w:right w:val="none" w:sz="0" w:space="0" w:color="auto"/>
      </w:divBdr>
    </w:div>
    <w:div w:id="150103388">
      <w:bodyDiv w:val="1"/>
      <w:marLeft w:val="0"/>
      <w:marRight w:val="0"/>
      <w:marTop w:val="0"/>
      <w:marBottom w:val="0"/>
      <w:divBdr>
        <w:top w:val="none" w:sz="0" w:space="0" w:color="auto"/>
        <w:left w:val="none" w:sz="0" w:space="0" w:color="auto"/>
        <w:bottom w:val="none" w:sz="0" w:space="0" w:color="auto"/>
        <w:right w:val="none" w:sz="0" w:space="0" w:color="auto"/>
      </w:divBdr>
    </w:div>
    <w:div w:id="161899175">
      <w:bodyDiv w:val="1"/>
      <w:marLeft w:val="0"/>
      <w:marRight w:val="0"/>
      <w:marTop w:val="0"/>
      <w:marBottom w:val="0"/>
      <w:divBdr>
        <w:top w:val="none" w:sz="0" w:space="0" w:color="auto"/>
        <w:left w:val="none" w:sz="0" w:space="0" w:color="auto"/>
        <w:bottom w:val="none" w:sz="0" w:space="0" w:color="auto"/>
        <w:right w:val="none" w:sz="0" w:space="0" w:color="auto"/>
      </w:divBdr>
      <w:divsChild>
        <w:div w:id="1863594435">
          <w:marLeft w:val="0"/>
          <w:marRight w:val="0"/>
          <w:marTop w:val="0"/>
          <w:marBottom w:val="0"/>
          <w:divBdr>
            <w:top w:val="none" w:sz="0" w:space="0" w:color="auto"/>
            <w:left w:val="none" w:sz="0" w:space="0" w:color="auto"/>
            <w:bottom w:val="none" w:sz="0" w:space="0" w:color="auto"/>
            <w:right w:val="none" w:sz="0" w:space="0" w:color="auto"/>
          </w:divBdr>
          <w:divsChild>
            <w:div w:id="11495660">
              <w:marLeft w:val="0"/>
              <w:marRight w:val="0"/>
              <w:marTop w:val="0"/>
              <w:marBottom w:val="0"/>
              <w:divBdr>
                <w:top w:val="none" w:sz="0" w:space="0" w:color="auto"/>
                <w:left w:val="none" w:sz="0" w:space="0" w:color="auto"/>
                <w:bottom w:val="none" w:sz="0" w:space="0" w:color="auto"/>
                <w:right w:val="none" w:sz="0" w:space="0" w:color="auto"/>
              </w:divBdr>
            </w:div>
            <w:div w:id="15384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8632">
      <w:bodyDiv w:val="1"/>
      <w:marLeft w:val="0"/>
      <w:marRight w:val="0"/>
      <w:marTop w:val="0"/>
      <w:marBottom w:val="0"/>
      <w:divBdr>
        <w:top w:val="none" w:sz="0" w:space="0" w:color="auto"/>
        <w:left w:val="none" w:sz="0" w:space="0" w:color="auto"/>
        <w:bottom w:val="none" w:sz="0" w:space="0" w:color="auto"/>
        <w:right w:val="none" w:sz="0" w:space="0" w:color="auto"/>
      </w:divBdr>
      <w:divsChild>
        <w:div w:id="617101409">
          <w:marLeft w:val="0"/>
          <w:marRight w:val="0"/>
          <w:marTop w:val="0"/>
          <w:marBottom w:val="0"/>
          <w:divBdr>
            <w:top w:val="none" w:sz="0" w:space="0" w:color="auto"/>
            <w:left w:val="none" w:sz="0" w:space="0" w:color="auto"/>
            <w:bottom w:val="none" w:sz="0" w:space="0" w:color="auto"/>
            <w:right w:val="none" w:sz="0" w:space="0" w:color="auto"/>
          </w:divBdr>
          <w:divsChild>
            <w:div w:id="675184435">
              <w:marLeft w:val="0"/>
              <w:marRight w:val="0"/>
              <w:marTop w:val="0"/>
              <w:marBottom w:val="0"/>
              <w:divBdr>
                <w:top w:val="none" w:sz="0" w:space="0" w:color="auto"/>
                <w:left w:val="none" w:sz="0" w:space="0" w:color="auto"/>
                <w:bottom w:val="none" w:sz="0" w:space="0" w:color="auto"/>
                <w:right w:val="none" w:sz="0" w:space="0" w:color="auto"/>
              </w:divBdr>
            </w:div>
            <w:div w:id="944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9041">
      <w:bodyDiv w:val="1"/>
      <w:marLeft w:val="0"/>
      <w:marRight w:val="0"/>
      <w:marTop w:val="0"/>
      <w:marBottom w:val="0"/>
      <w:divBdr>
        <w:top w:val="none" w:sz="0" w:space="0" w:color="auto"/>
        <w:left w:val="none" w:sz="0" w:space="0" w:color="auto"/>
        <w:bottom w:val="none" w:sz="0" w:space="0" w:color="auto"/>
        <w:right w:val="none" w:sz="0" w:space="0" w:color="auto"/>
      </w:divBdr>
      <w:divsChild>
        <w:div w:id="23099364">
          <w:marLeft w:val="0"/>
          <w:marRight w:val="0"/>
          <w:marTop w:val="0"/>
          <w:marBottom w:val="0"/>
          <w:divBdr>
            <w:top w:val="none" w:sz="0" w:space="0" w:color="auto"/>
            <w:left w:val="none" w:sz="0" w:space="0" w:color="auto"/>
            <w:bottom w:val="none" w:sz="0" w:space="0" w:color="auto"/>
            <w:right w:val="none" w:sz="0" w:space="0" w:color="auto"/>
          </w:divBdr>
          <w:divsChild>
            <w:div w:id="498160638">
              <w:marLeft w:val="0"/>
              <w:marRight w:val="0"/>
              <w:marTop w:val="0"/>
              <w:marBottom w:val="0"/>
              <w:divBdr>
                <w:top w:val="none" w:sz="0" w:space="0" w:color="auto"/>
                <w:left w:val="none" w:sz="0" w:space="0" w:color="auto"/>
                <w:bottom w:val="none" w:sz="0" w:space="0" w:color="auto"/>
                <w:right w:val="none" w:sz="0" w:space="0" w:color="auto"/>
              </w:divBdr>
            </w:div>
            <w:div w:id="1726567671">
              <w:marLeft w:val="0"/>
              <w:marRight w:val="0"/>
              <w:marTop w:val="0"/>
              <w:marBottom w:val="0"/>
              <w:divBdr>
                <w:top w:val="none" w:sz="0" w:space="0" w:color="auto"/>
                <w:left w:val="none" w:sz="0" w:space="0" w:color="auto"/>
                <w:bottom w:val="none" w:sz="0" w:space="0" w:color="auto"/>
                <w:right w:val="none" w:sz="0" w:space="0" w:color="auto"/>
              </w:divBdr>
            </w:div>
            <w:div w:id="539129828">
              <w:marLeft w:val="0"/>
              <w:marRight w:val="0"/>
              <w:marTop w:val="0"/>
              <w:marBottom w:val="0"/>
              <w:divBdr>
                <w:top w:val="none" w:sz="0" w:space="0" w:color="auto"/>
                <w:left w:val="none" w:sz="0" w:space="0" w:color="auto"/>
                <w:bottom w:val="none" w:sz="0" w:space="0" w:color="auto"/>
                <w:right w:val="none" w:sz="0" w:space="0" w:color="auto"/>
              </w:divBdr>
            </w:div>
            <w:div w:id="14092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1890">
      <w:bodyDiv w:val="1"/>
      <w:marLeft w:val="0"/>
      <w:marRight w:val="0"/>
      <w:marTop w:val="0"/>
      <w:marBottom w:val="0"/>
      <w:divBdr>
        <w:top w:val="none" w:sz="0" w:space="0" w:color="auto"/>
        <w:left w:val="none" w:sz="0" w:space="0" w:color="auto"/>
        <w:bottom w:val="none" w:sz="0" w:space="0" w:color="auto"/>
        <w:right w:val="none" w:sz="0" w:space="0" w:color="auto"/>
      </w:divBdr>
      <w:divsChild>
        <w:div w:id="269511127">
          <w:marLeft w:val="0"/>
          <w:marRight w:val="0"/>
          <w:marTop w:val="0"/>
          <w:marBottom w:val="0"/>
          <w:divBdr>
            <w:top w:val="none" w:sz="0" w:space="0" w:color="auto"/>
            <w:left w:val="none" w:sz="0" w:space="0" w:color="auto"/>
            <w:bottom w:val="none" w:sz="0" w:space="0" w:color="auto"/>
            <w:right w:val="none" w:sz="0" w:space="0" w:color="auto"/>
          </w:divBdr>
          <w:divsChild>
            <w:div w:id="870337387">
              <w:marLeft w:val="0"/>
              <w:marRight w:val="0"/>
              <w:marTop w:val="0"/>
              <w:marBottom w:val="0"/>
              <w:divBdr>
                <w:top w:val="none" w:sz="0" w:space="0" w:color="auto"/>
                <w:left w:val="none" w:sz="0" w:space="0" w:color="auto"/>
                <w:bottom w:val="none" w:sz="0" w:space="0" w:color="auto"/>
                <w:right w:val="none" w:sz="0" w:space="0" w:color="auto"/>
              </w:divBdr>
            </w:div>
            <w:div w:id="1491021332">
              <w:marLeft w:val="0"/>
              <w:marRight w:val="0"/>
              <w:marTop w:val="0"/>
              <w:marBottom w:val="0"/>
              <w:divBdr>
                <w:top w:val="none" w:sz="0" w:space="0" w:color="auto"/>
                <w:left w:val="none" w:sz="0" w:space="0" w:color="auto"/>
                <w:bottom w:val="none" w:sz="0" w:space="0" w:color="auto"/>
                <w:right w:val="none" w:sz="0" w:space="0" w:color="auto"/>
              </w:divBdr>
            </w:div>
            <w:div w:id="1549220938">
              <w:marLeft w:val="0"/>
              <w:marRight w:val="0"/>
              <w:marTop w:val="0"/>
              <w:marBottom w:val="0"/>
              <w:divBdr>
                <w:top w:val="none" w:sz="0" w:space="0" w:color="auto"/>
                <w:left w:val="none" w:sz="0" w:space="0" w:color="auto"/>
                <w:bottom w:val="none" w:sz="0" w:space="0" w:color="auto"/>
                <w:right w:val="none" w:sz="0" w:space="0" w:color="auto"/>
              </w:divBdr>
            </w:div>
            <w:div w:id="18947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6684">
      <w:bodyDiv w:val="1"/>
      <w:marLeft w:val="0"/>
      <w:marRight w:val="0"/>
      <w:marTop w:val="0"/>
      <w:marBottom w:val="0"/>
      <w:divBdr>
        <w:top w:val="none" w:sz="0" w:space="0" w:color="auto"/>
        <w:left w:val="none" w:sz="0" w:space="0" w:color="auto"/>
        <w:bottom w:val="none" w:sz="0" w:space="0" w:color="auto"/>
        <w:right w:val="none" w:sz="0" w:space="0" w:color="auto"/>
      </w:divBdr>
    </w:div>
    <w:div w:id="336811633">
      <w:bodyDiv w:val="1"/>
      <w:marLeft w:val="0"/>
      <w:marRight w:val="0"/>
      <w:marTop w:val="0"/>
      <w:marBottom w:val="0"/>
      <w:divBdr>
        <w:top w:val="none" w:sz="0" w:space="0" w:color="auto"/>
        <w:left w:val="none" w:sz="0" w:space="0" w:color="auto"/>
        <w:bottom w:val="none" w:sz="0" w:space="0" w:color="auto"/>
        <w:right w:val="none" w:sz="0" w:space="0" w:color="auto"/>
      </w:divBdr>
    </w:div>
    <w:div w:id="408234329">
      <w:bodyDiv w:val="1"/>
      <w:marLeft w:val="0"/>
      <w:marRight w:val="0"/>
      <w:marTop w:val="0"/>
      <w:marBottom w:val="0"/>
      <w:divBdr>
        <w:top w:val="none" w:sz="0" w:space="0" w:color="auto"/>
        <w:left w:val="none" w:sz="0" w:space="0" w:color="auto"/>
        <w:bottom w:val="none" w:sz="0" w:space="0" w:color="auto"/>
        <w:right w:val="none" w:sz="0" w:space="0" w:color="auto"/>
      </w:divBdr>
    </w:div>
    <w:div w:id="446195741">
      <w:bodyDiv w:val="1"/>
      <w:marLeft w:val="0"/>
      <w:marRight w:val="0"/>
      <w:marTop w:val="0"/>
      <w:marBottom w:val="0"/>
      <w:divBdr>
        <w:top w:val="none" w:sz="0" w:space="0" w:color="auto"/>
        <w:left w:val="none" w:sz="0" w:space="0" w:color="auto"/>
        <w:bottom w:val="none" w:sz="0" w:space="0" w:color="auto"/>
        <w:right w:val="none" w:sz="0" w:space="0" w:color="auto"/>
      </w:divBdr>
    </w:div>
    <w:div w:id="457257145">
      <w:bodyDiv w:val="1"/>
      <w:marLeft w:val="0"/>
      <w:marRight w:val="0"/>
      <w:marTop w:val="0"/>
      <w:marBottom w:val="0"/>
      <w:divBdr>
        <w:top w:val="none" w:sz="0" w:space="0" w:color="auto"/>
        <w:left w:val="none" w:sz="0" w:space="0" w:color="auto"/>
        <w:bottom w:val="none" w:sz="0" w:space="0" w:color="auto"/>
        <w:right w:val="none" w:sz="0" w:space="0" w:color="auto"/>
      </w:divBdr>
      <w:divsChild>
        <w:div w:id="1020544059">
          <w:marLeft w:val="0"/>
          <w:marRight w:val="0"/>
          <w:marTop w:val="0"/>
          <w:marBottom w:val="0"/>
          <w:divBdr>
            <w:top w:val="none" w:sz="0" w:space="0" w:color="auto"/>
            <w:left w:val="none" w:sz="0" w:space="0" w:color="auto"/>
            <w:bottom w:val="none" w:sz="0" w:space="0" w:color="auto"/>
            <w:right w:val="none" w:sz="0" w:space="0" w:color="auto"/>
          </w:divBdr>
          <w:divsChild>
            <w:div w:id="505369570">
              <w:marLeft w:val="0"/>
              <w:marRight w:val="0"/>
              <w:marTop w:val="0"/>
              <w:marBottom w:val="0"/>
              <w:divBdr>
                <w:top w:val="none" w:sz="0" w:space="0" w:color="auto"/>
                <w:left w:val="none" w:sz="0" w:space="0" w:color="auto"/>
                <w:bottom w:val="none" w:sz="0" w:space="0" w:color="auto"/>
                <w:right w:val="none" w:sz="0" w:space="0" w:color="auto"/>
              </w:divBdr>
            </w:div>
            <w:div w:id="857036794">
              <w:marLeft w:val="0"/>
              <w:marRight w:val="0"/>
              <w:marTop w:val="0"/>
              <w:marBottom w:val="0"/>
              <w:divBdr>
                <w:top w:val="none" w:sz="0" w:space="0" w:color="auto"/>
                <w:left w:val="none" w:sz="0" w:space="0" w:color="auto"/>
                <w:bottom w:val="none" w:sz="0" w:space="0" w:color="auto"/>
                <w:right w:val="none" w:sz="0" w:space="0" w:color="auto"/>
              </w:divBdr>
            </w:div>
            <w:div w:id="724718459">
              <w:marLeft w:val="0"/>
              <w:marRight w:val="0"/>
              <w:marTop w:val="0"/>
              <w:marBottom w:val="0"/>
              <w:divBdr>
                <w:top w:val="none" w:sz="0" w:space="0" w:color="auto"/>
                <w:left w:val="none" w:sz="0" w:space="0" w:color="auto"/>
                <w:bottom w:val="none" w:sz="0" w:space="0" w:color="auto"/>
                <w:right w:val="none" w:sz="0" w:space="0" w:color="auto"/>
              </w:divBdr>
            </w:div>
            <w:div w:id="713431750">
              <w:marLeft w:val="0"/>
              <w:marRight w:val="0"/>
              <w:marTop w:val="0"/>
              <w:marBottom w:val="0"/>
              <w:divBdr>
                <w:top w:val="none" w:sz="0" w:space="0" w:color="auto"/>
                <w:left w:val="none" w:sz="0" w:space="0" w:color="auto"/>
                <w:bottom w:val="none" w:sz="0" w:space="0" w:color="auto"/>
                <w:right w:val="none" w:sz="0" w:space="0" w:color="auto"/>
              </w:divBdr>
            </w:div>
            <w:div w:id="858666344">
              <w:marLeft w:val="0"/>
              <w:marRight w:val="0"/>
              <w:marTop w:val="0"/>
              <w:marBottom w:val="0"/>
              <w:divBdr>
                <w:top w:val="none" w:sz="0" w:space="0" w:color="auto"/>
                <w:left w:val="none" w:sz="0" w:space="0" w:color="auto"/>
                <w:bottom w:val="none" w:sz="0" w:space="0" w:color="auto"/>
                <w:right w:val="none" w:sz="0" w:space="0" w:color="auto"/>
              </w:divBdr>
            </w:div>
            <w:div w:id="1985234495">
              <w:marLeft w:val="0"/>
              <w:marRight w:val="0"/>
              <w:marTop w:val="0"/>
              <w:marBottom w:val="0"/>
              <w:divBdr>
                <w:top w:val="none" w:sz="0" w:space="0" w:color="auto"/>
                <w:left w:val="none" w:sz="0" w:space="0" w:color="auto"/>
                <w:bottom w:val="none" w:sz="0" w:space="0" w:color="auto"/>
                <w:right w:val="none" w:sz="0" w:space="0" w:color="auto"/>
              </w:divBdr>
            </w:div>
            <w:div w:id="190552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5329">
      <w:bodyDiv w:val="1"/>
      <w:marLeft w:val="0"/>
      <w:marRight w:val="0"/>
      <w:marTop w:val="0"/>
      <w:marBottom w:val="0"/>
      <w:divBdr>
        <w:top w:val="none" w:sz="0" w:space="0" w:color="auto"/>
        <w:left w:val="none" w:sz="0" w:space="0" w:color="auto"/>
        <w:bottom w:val="none" w:sz="0" w:space="0" w:color="auto"/>
        <w:right w:val="none" w:sz="0" w:space="0" w:color="auto"/>
      </w:divBdr>
    </w:div>
    <w:div w:id="706756109">
      <w:bodyDiv w:val="1"/>
      <w:marLeft w:val="0"/>
      <w:marRight w:val="0"/>
      <w:marTop w:val="0"/>
      <w:marBottom w:val="0"/>
      <w:divBdr>
        <w:top w:val="none" w:sz="0" w:space="0" w:color="auto"/>
        <w:left w:val="none" w:sz="0" w:space="0" w:color="auto"/>
        <w:bottom w:val="none" w:sz="0" w:space="0" w:color="auto"/>
        <w:right w:val="none" w:sz="0" w:space="0" w:color="auto"/>
      </w:divBdr>
    </w:div>
    <w:div w:id="821432863">
      <w:bodyDiv w:val="1"/>
      <w:marLeft w:val="0"/>
      <w:marRight w:val="0"/>
      <w:marTop w:val="0"/>
      <w:marBottom w:val="0"/>
      <w:divBdr>
        <w:top w:val="none" w:sz="0" w:space="0" w:color="auto"/>
        <w:left w:val="none" w:sz="0" w:space="0" w:color="auto"/>
        <w:bottom w:val="none" w:sz="0" w:space="0" w:color="auto"/>
        <w:right w:val="none" w:sz="0" w:space="0" w:color="auto"/>
      </w:divBdr>
    </w:div>
    <w:div w:id="1044987421">
      <w:bodyDiv w:val="1"/>
      <w:marLeft w:val="0"/>
      <w:marRight w:val="0"/>
      <w:marTop w:val="0"/>
      <w:marBottom w:val="0"/>
      <w:divBdr>
        <w:top w:val="none" w:sz="0" w:space="0" w:color="auto"/>
        <w:left w:val="none" w:sz="0" w:space="0" w:color="auto"/>
        <w:bottom w:val="none" w:sz="0" w:space="0" w:color="auto"/>
        <w:right w:val="none" w:sz="0" w:space="0" w:color="auto"/>
      </w:divBdr>
    </w:div>
    <w:div w:id="1207834287">
      <w:bodyDiv w:val="1"/>
      <w:marLeft w:val="0"/>
      <w:marRight w:val="0"/>
      <w:marTop w:val="0"/>
      <w:marBottom w:val="0"/>
      <w:divBdr>
        <w:top w:val="none" w:sz="0" w:space="0" w:color="auto"/>
        <w:left w:val="none" w:sz="0" w:space="0" w:color="auto"/>
        <w:bottom w:val="none" w:sz="0" w:space="0" w:color="auto"/>
        <w:right w:val="none" w:sz="0" w:space="0" w:color="auto"/>
      </w:divBdr>
      <w:divsChild>
        <w:div w:id="1576665340">
          <w:marLeft w:val="0"/>
          <w:marRight w:val="0"/>
          <w:marTop w:val="0"/>
          <w:marBottom w:val="0"/>
          <w:divBdr>
            <w:top w:val="none" w:sz="0" w:space="0" w:color="auto"/>
            <w:left w:val="none" w:sz="0" w:space="0" w:color="auto"/>
            <w:bottom w:val="none" w:sz="0" w:space="0" w:color="auto"/>
            <w:right w:val="none" w:sz="0" w:space="0" w:color="auto"/>
          </w:divBdr>
          <w:divsChild>
            <w:div w:id="5414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08423">
      <w:bodyDiv w:val="1"/>
      <w:marLeft w:val="0"/>
      <w:marRight w:val="0"/>
      <w:marTop w:val="0"/>
      <w:marBottom w:val="0"/>
      <w:divBdr>
        <w:top w:val="none" w:sz="0" w:space="0" w:color="auto"/>
        <w:left w:val="none" w:sz="0" w:space="0" w:color="auto"/>
        <w:bottom w:val="none" w:sz="0" w:space="0" w:color="auto"/>
        <w:right w:val="none" w:sz="0" w:space="0" w:color="auto"/>
      </w:divBdr>
    </w:div>
    <w:div w:id="1521121754">
      <w:bodyDiv w:val="1"/>
      <w:marLeft w:val="0"/>
      <w:marRight w:val="0"/>
      <w:marTop w:val="0"/>
      <w:marBottom w:val="0"/>
      <w:divBdr>
        <w:top w:val="none" w:sz="0" w:space="0" w:color="auto"/>
        <w:left w:val="none" w:sz="0" w:space="0" w:color="auto"/>
        <w:bottom w:val="none" w:sz="0" w:space="0" w:color="auto"/>
        <w:right w:val="none" w:sz="0" w:space="0" w:color="auto"/>
      </w:divBdr>
    </w:div>
    <w:div w:id="1689722702">
      <w:bodyDiv w:val="1"/>
      <w:marLeft w:val="0"/>
      <w:marRight w:val="0"/>
      <w:marTop w:val="0"/>
      <w:marBottom w:val="0"/>
      <w:divBdr>
        <w:top w:val="none" w:sz="0" w:space="0" w:color="auto"/>
        <w:left w:val="none" w:sz="0" w:space="0" w:color="auto"/>
        <w:bottom w:val="none" w:sz="0" w:space="0" w:color="auto"/>
        <w:right w:val="none" w:sz="0" w:space="0" w:color="auto"/>
      </w:divBdr>
    </w:div>
    <w:div w:id="1724862719">
      <w:bodyDiv w:val="1"/>
      <w:marLeft w:val="0"/>
      <w:marRight w:val="0"/>
      <w:marTop w:val="0"/>
      <w:marBottom w:val="0"/>
      <w:divBdr>
        <w:top w:val="none" w:sz="0" w:space="0" w:color="auto"/>
        <w:left w:val="none" w:sz="0" w:space="0" w:color="auto"/>
        <w:bottom w:val="none" w:sz="0" w:space="0" w:color="auto"/>
        <w:right w:val="none" w:sz="0" w:space="0" w:color="auto"/>
      </w:divBdr>
    </w:div>
    <w:div w:id="1748960456">
      <w:bodyDiv w:val="1"/>
      <w:marLeft w:val="0"/>
      <w:marRight w:val="0"/>
      <w:marTop w:val="0"/>
      <w:marBottom w:val="0"/>
      <w:divBdr>
        <w:top w:val="none" w:sz="0" w:space="0" w:color="auto"/>
        <w:left w:val="none" w:sz="0" w:space="0" w:color="auto"/>
        <w:bottom w:val="none" w:sz="0" w:space="0" w:color="auto"/>
        <w:right w:val="none" w:sz="0" w:space="0" w:color="auto"/>
      </w:divBdr>
    </w:div>
    <w:div w:id="1801877026">
      <w:bodyDiv w:val="1"/>
      <w:marLeft w:val="0"/>
      <w:marRight w:val="0"/>
      <w:marTop w:val="0"/>
      <w:marBottom w:val="0"/>
      <w:divBdr>
        <w:top w:val="none" w:sz="0" w:space="0" w:color="auto"/>
        <w:left w:val="none" w:sz="0" w:space="0" w:color="auto"/>
        <w:bottom w:val="none" w:sz="0" w:space="0" w:color="auto"/>
        <w:right w:val="none" w:sz="0" w:space="0" w:color="auto"/>
      </w:divBdr>
    </w:div>
    <w:div w:id="1928727797">
      <w:bodyDiv w:val="1"/>
      <w:marLeft w:val="0"/>
      <w:marRight w:val="0"/>
      <w:marTop w:val="0"/>
      <w:marBottom w:val="0"/>
      <w:divBdr>
        <w:top w:val="none" w:sz="0" w:space="0" w:color="auto"/>
        <w:left w:val="none" w:sz="0" w:space="0" w:color="auto"/>
        <w:bottom w:val="none" w:sz="0" w:space="0" w:color="auto"/>
        <w:right w:val="none" w:sz="0" w:space="0" w:color="auto"/>
      </w:divBdr>
    </w:div>
    <w:div w:id="1955096379">
      <w:bodyDiv w:val="1"/>
      <w:marLeft w:val="0"/>
      <w:marRight w:val="0"/>
      <w:marTop w:val="0"/>
      <w:marBottom w:val="0"/>
      <w:divBdr>
        <w:top w:val="none" w:sz="0" w:space="0" w:color="auto"/>
        <w:left w:val="none" w:sz="0" w:space="0" w:color="auto"/>
        <w:bottom w:val="none" w:sz="0" w:space="0" w:color="auto"/>
        <w:right w:val="none" w:sz="0" w:space="0" w:color="auto"/>
      </w:divBdr>
      <w:divsChild>
        <w:div w:id="1387292345">
          <w:marLeft w:val="0"/>
          <w:marRight w:val="0"/>
          <w:marTop w:val="0"/>
          <w:marBottom w:val="0"/>
          <w:divBdr>
            <w:top w:val="none" w:sz="0" w:space="0" w:color="auto"/>
            <w:left w:val="none" w:sz="0" w:space="0" w:color="auto"/>
            <w:bottom w:val="none" w:sz="0" w:space="0" w:color="auto"/>
            <w:right w:val="none" w:sz="0" w:space="0" w:color="auto"/>
          </w:divBdr>
          <w:divsChild>
            <w:div w:id="5148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uniprot.org/uniprotkb/P0DMS8/entr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github.com/FabianGobet/USI-projects/tree/main/Bioinformatics/assignment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25DC8-ADE4-4483-831E-22B990215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12</Pages>
  <Words>4153</Words>
  <Characters>23674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Gobet</dc:creator>
  <cp:keywords/>
  <dc:description/>
  <cp:lastModifiedBy>Fabian Gobet</cp:lastModifiedBy>
  <cp:revision>3</cp:revision>
  <cp:lastPrinted>2024-12-02T00:32:00Z</cp:lastPrinted>
  <dcterms:created xsi:type="dcterms:W3CDTF">2024-12-01T22:55:00Z</dcterms:created>
  <dcterms:modified xsi:type="dcterms:W3CDTF">2024-12-02T00:38:00Z</dcterms:modified>
</cp:coreProperties>
</file>